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014D" w14:textId="77777777" w:rsidR="001143C3" w:rsidRDefault="008E29D1">
      <w:pPr>
        <w:pStyle w:val="Title"/>
        <w:spacing w:line="206" w:lineRule="auto"/>
      </w:pPr>
      <w:r>
        <w:rPr>
          <w:color w:val="00AFEF"/>
          <w:w w:val="95"/>
        </w:rPr>
        <w:t>„Vilniaus</w:t>
      </w:r>
      <w:r>
        <w:rPr>
          <w:color w:val="00AFEF"/>
          <w:spacing w:val="26"/>
          <w:w w:val="95"/>
        </w:rPr>
        <w:t xml:space="preserve"> </w:t>
      </w:r>
      <w:r>
        <w:rPr>
          <w:color w:val="00AFEF"/>
          <w:w w:val="95"/>
        </w:rPr>
        <w:t>vandenys“</w:t>
      </w:r>
      <w:r>
        <w:rPr>
          <w:color w:val="00AFEF"/>
          <w:spacing w:val="31"/>
          <w:w w:val="95"/>
        </w:rPr>
        <w:t xml:space="preserve"> </w:t>
      </w:r>
      <w:r>
        <w:rPr>
          <w:color w:val="00AFEF"/>
          <w:w w:val="95"/>
        </w:rPr>
        <w:t>suteikia</w:t>
      </w:r>
      <w:r>
        <w:rPr>
          <w:color w:val="00AFEF"/>
          <w:spacing w:val="27"/>
          <w:w w:val="95"/>
        </w:rPr>
        <w:t xml:space="preserve"> </w:t>
      </w:r>
      <w:r>
        <w:rPr>
          <w:color w:val="00AFEF"/>
          <w:w w:val="95"/>
        </w:rPr>
        <w:t>galimybę</w:t>
      </w:r>
      <w:r>
        <w:rPr>
          <w:color w:val="00AFEF"/>
          <w:spacing w:val="31"/>
          <w:w w:val="95"/>
        </w:rPr>
        <w:t xml:space="preserve"> </w:t>
      </w:r>
      <w:r>
        <w:rPr>
          <w:color w:val="00AFEF"/>
          <w:w w:val="95"/>
        </w:rPr>
        <w:t>už</w:t>
      </w:r>
      <w:r>
        <w:rPr>
          <w:color w:val="00AFEF"/>
          <w:spacing w:val="36"/>
          <w:w w:val="95"/>
        </w:rPr>
        <w:t xml:space="preserve"> </w:t>
      </w:r>
      <w:r>
        <w:rPr>
          <w:color w:val="00AFEF"/>
          <w:w w:val="95"/>
        </w:rPr>
        <w:t>paslaugas</w:t>
      </w:r>
      <w:r>
        <w:rPr>
          <w:color w:val="00AFEF"/>
          <w:spacing w:val="33"/>
          <w:w w:val="95"/>
        </w:rPr>
        <w:t xml:space="preserve"> </w:t>
      </w:r>
      <w:r>
        <w:rPr>
          <w:color w:val="00AFEF"/>
          <w:w w:val="95"/>
        </w:rPr>
        <w:t>atsiskaityti</w:t>
      </w:r>
      <w:r>
        <w:rPr>
          <w:color w:val="00AFEF"/>
          <w:spacing w:val="7"/>
          <w:w w:val="95"/>
        </w:rPr>
        <w:t xml:space="preserve"> </w:t>
      </w:r>
      <w:r>
        <w:rPr>
          <w:color w:val="00AFEF"/>
          <w:w w:val="95"/>
        </w:rPr>
        <w:t>išsimokėtinai,</w:t>
      </w:r>
      <w:r>
        <w:rPr>
          <w:color w:val="00AFEF"/>
          <w:spacing w:val="33"/>
          <w:w w:val="95"/>
        </w:rPr>
        <w:t xml:space="preserve"> </w:t>
      </w:r>
      <w:r>
        <w:rPr>
          <w:color w:val="00AFEF"/>
          <w:w w:val="95"/>
        </w:rPr>
        <w:t>pasirašant</w:t>
      </w:r>
      <w:r>
        <w:rPr>
          <w:color w:val="00AFEF"/>
          <w:spacing w:val="1"/>
          <w:w w:val="95"/>
        </w:rPr>
        <w:t xml:space="preserve"> </w:t>
      </w:r>
      <w:r>
        <w:rPr>
          <w:color w:val="00AFEF"/>
        </w:rPr>
        <w:t>vartojimo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kredito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sutartį</w:t>
      </w:r>
    </w:p>
    <w:p w14:paraId="39B6C05D" w14:textId="77777777" w:rsidR="001143C3" w:rsidRDefault="001143C3">
      <w:pPr>
        <w:pStyle w:val="BodyText"/>
        <w:spacing w:before="7"/>
        <w:ind w:left="0"/>
        <w:jc w:val="left"/>
        <w:rPr>
          <w:sz w:val="35"/>
        </w:rPr>
      </w:pPr>
    </w:p>
    <w:p w14:paraId="32FE7E03" w14:textId="77777777" w:rsidR="001143C3" w:rsidRDefault="008E29D1">
      <w:pPr>
        <w:pStyle w:val="BodyText"/>
        <w:spacing w:before="1" w:line="204" w:lineRule="auto"/>
        <w:ind w:right="124"/>
      </w:pPr>
      <w:r>
        <w:pict w14:anchorId="5F7D452C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56.45pt;margin-top:43.5pt;width:509.5pt;height:96.5pt;z-index:-251658752;mso-wrap-distance-left:0;mso-wrap-distance-right:0;mso-position-horizontal-relative:page" fillcolor="#00afef" stroked="f">
            <v:textbox inset="0,0,0,0">
              <w:txbxContent>
                <w:p w14:paraId="63D383B8" w14:textId="77777777" w:rsidR="001143C3" w:rsidRDefault="008E29D1">
                  <w:pPr>
                    <w:pStyle w:val="BodyText"/>
                    <w:spacing w:before="13"/>
                    <w:ind w:left="364"/>
                    <w:jc w:val="left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Siūlome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tokias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jo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sąlygas:</w:t>
                  </w:r>
                </w:p>
                <w:p w14:paraId="447128C6" w14:textId="59733BB8" w:rsidR="001143C3" w:rsidRDefault="008E29D1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24"/>
                      <w:tab w:val="left" w:pos="725"/>
                    </w:tabs>
                    <w:spacing w:before="82" w:line="300" w:lineRule="exact"/>
                    <w:jc w:val="left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maksimali</w:t>
                  </w:r>
                  <w:r>
                    <w:rPr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color w:val="FFFFFF"/>
                    </w:rPr>
                    <w:t>kredito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suma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–</w:t>
                  </w:r>
                  <w:r>
                    <w:rPr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color w:val="FFFFFF"/>
                    </w:rPr>
                    <w:t>10</w:t>
                  </w:r>
                  <w:r>
                    <w:rPr>
                      <w:color w:val="FFFFFF"/>
                    </w:rPr>
                    <w:t>000</w:t>
                  </w:r>
                  <w:r>
                    <w:rPr>
                      <w:color w:val="FFFFFF"/>
                      <w:spacing w:val="-9"/>
                    </w:rPr>
                    <w:t xml:space="preserve"> </w:t>
                  </w:r>
                  <w:r>
                    <w:rPr>
                      <w:color w:val="FFFFFF"/>
                    </w:rPr>
                    <w:t>Eur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su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PVM</w:t>
                  </w:r>
                </w:p>
                <w:p w14:paraId="4436023B" w14:textId="77777777" w:rsidR="001143C3" w:rsidRDefault="008E29D1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24"/>
                      <w:tab w:val="left" w:pos="725"/>
                    </w:tabs>
                    <w:spacing w:line="281" w:lineRule="exact"/>
                    <w:jc w:val="left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išsimokėjimo</w:t>
                  </w:r>
                  <w:r>
                    <w:rPr>
                      <w:color w:val="FFFFFF"/>
                      <w:spacing w:val="-10"/>
                    </w:rPr>
                    <w:t xml:space="preserve"> </w:t>
                  </w:r>
                  <w:r>
                    <w:rPr>
                      <w:color w:val="FFFFFF"/>
                    </w:rPr>
                    <w:t>terminas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–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iki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60</w:t>
                  </w:r>
                  <w:r>
                    <w:rPr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color w:val="FFFFFF"/>
                    </w:rPr>
                    <w:t>mėn.</w:t>
                  </w:r>
                </w:p>
                <w:p w14:paraId="67006427" w14:textId="77777777" w:rsidR="001143C3" w:rsidRDefault="008E29D1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24"/>
                      <w:tab w:val="left" w:pos="725"/>
                    </w:tabs>
                    <w:spacing w:line="281" w:lineRule="exact"/>
                    <w:jc w:val="left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sutarties</w:t>
                  </w:r>
                  <w:r>
                    <w:rPr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color w:val="FFFFFF"/>
                    </w:rPr>
                    <w:t>mokestis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–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0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%</w:t>
                  </w:r>
                </w:p>
                <w:p w14:paraId="150F1A64" w14:textId="77777777" w:rsidR="001143C3" w:rsidRDefault="008E29D1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24"/>
                      <w:tab w:val="left" w:pos="725"/>
                    </w:tabs>
                    <w:spacing w:line="281" w:lineRule="exact"/>
                    <w:jc w:val="left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mėnesinis</w:t>
                  </w:r>
                  <w:r>
                    <w:rPr>
                      <w:color w:val="FFFFFF"/>
                      <w:spacing w:val="-10"/>
                    </w:rPr>
                    <w:t xml:space="preserve"> </w:t>
                  </w:r>
                  <w:r>
                    <w:rPr>
                      <w:color w:val="FFFFFF"/>
                    </w:rPr>
                    <w:t>administravimo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mokestis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–</w:t>
                  </w:r>
                  <w:r>
                    <w:rPr>
                      <w:color w:val="FFFFFF"/>
                      <w:spacing w:val="-9"/>
                    </w:rPr>
                    <w:t xml:space="preserve"> </w:t>
                  </w:r>
                  <w:r>
                    <w:rPr>
                      <w:color w:val="FFFFFF"/>
                    </w:rPr>
                    <w:t>0</w:t>
                  </w:r>
                  <w:r>
                    <w:rPr>
                      <w:color w:val="FFFFFF"/>
                      <w:spacing w:val="-12"/>
                    </w:rPr>
                    <w:t xml:space="preserve"> </w:t>
                  </w:r>
                  <w:r>
                    <w:rPr>
                      <w:color w:val="FFFFFF"/>
                    </w:rPr>
                    <w:t>%</w:t>
                  </w:r>
                </w:p>
                <w:p w14:paraId="7F742938" w14:textId="77777777" w:rsidR="001143C3" w:rsidRDefault="008E29D1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24"/>
                      <w:tab w:val="left" w:pos="725"/>
                    </w:tabs>
                    <w:spacing w:line="298" w:lineRule="exact"/>
                    <w:jc w:val="left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bendra</w:t>
                  </w:r>
                  <w:r>
                    <w:rPr>
                      <w:color w:val="FFFFFF"/>
                      <w:spacing w:val="-10"/>
                    </w:rPr>
                    <w:t xml:space="preserve"> </w:t>
                  </w:r>
                  <w:r>
                    <w:rPr>
                      <w:color w:val="FFFFFF"/>
                    </w:rPr>
                    <w:t>vartojimo</w:t>
                  </w:r>
                  <w:r>
                    <w:rPr>
                      <w:color w:val="FFFFFF"/>
                      <w:spacing w:val="-10"/>
                    </w:rPr>
                    <w:t xml:space="preserve"> </w:t>
                  </w:r>
                  <w:r>
                    <w:rPr>
                      <w:color w:val="FFFFFF"/>
                    </w:rPr>
                    <w:t>kredito</w:t>
                  </w:r>
                  <w:r>
                    <w:rPr>
                      <w:color w:val="FFFFFF"/>
                      <w:spacing w:val="-11"/>
                    </w:rPr>
                    <w:t xml:space="preserve"> </w:t>
                  </w:r>
                  <w:r>
                    <w:rPr>
                      <w:color w:val="FFFFFF"/>
                    </w:rPr>
                    <w:t>kainos</w:t>
                  </w:r>
                  <w:r>
                    <w:rPr>
                      <w:color w:val="FFFFFF"/>
                      <w:spacing w:val="-10"/>
                    </w:rPr>
                    <w:t xml:space="preserve"> </w:t>
                  </w:r>
                  <w:r>
                    <w:rPr>
                      <w:color w:val="FFFFFF"/>
                    </w:rPr>
                    <w:t>metinė</w:t>
                  </w:r>
                  <w:r>
                    <w:rPr>
                      <w:color w:val="FFFFFF"/>
                      <w:spacing w:val="-10"/>
                    </w:rPr>
                    <w:t xml:space="preserve"> </w:t>
                  </w:r>
                  <w:r>
                    <w:rPr>
                      <w:color w:val="FFFFFF"/>
                    </w:rPr>
                    <w:t>norma</w:t>
                  </w:r>
                  <w:r>
                    <w:rPr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color w:val="FFFFFF"/>
                    </w:rPr>
                    <w:t>–</w:t>
                  </w:r>
                  <w:r>
                    <w:rPr>
                      <w:color w:val="FFFFFF"/>
                      <w:spacing w:val="-10"/>
                    </w:rPr>
                    <w:t xml:space="preserve"> </w:t>
                  </w:r>
                  <w:r>
                    <w:rPr>
                      <w:color w:val="FFFFFF"/>
                    </w:rPr>
                    <w:t>10</w:t>
                  </w:r>
                  <w:r>
                    <w:rPr>
                      <w:color w:val="FFFFFF"/>
                      <w:spacing w:val="-9"/>
                    </w:rPr>
                    <w:t xml:space="preserve"> </w:t>
                  </w:r>
                  <w:r>
                    <w:rPr>
                      <w:color w:val="FFFFFF"/>
                    </w:rPr>
                    <w:t>%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(jokie</w:t>
                  </w:r>
                  <w:r>
                    <w:rPr>
                      <w:color w:val="FFFFFF"/>
                      <w:spacing w:val="-10"/>
                    </w:rPr>
                    <w:t xml:space="preserve"> </w:t>
                  </w:r>
                  <w:r>
                    <w:rPr>
                      <w:color w:val="FFFFFF"/>
                    </w:rPr>
                    <w:t>kiti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papildomi</w:t>
                  </w:r>
                  <w:r>
                    <w:rPr>
                      <w:color w:val="FFFFFF"/>
                      <w:spacing w:val="-12"/>
                    </w:rPr>
                    <w:t xml:space="preserve"> </w:t>
                  </w:r>
                  <w:r>
                    <w:rPr>
                      <w:color w:val="FFFFFF"/>
                    </w:rPr>
                    <w:t>mokesčiai</w:t>
                  </w:r>
                  <w:r>
                    <w:rPr>
                      <w:color w:val="FFFFFF"/>
                      <w:spacing w:val="-11"/>
                    </w:rPr>
                    <w:t xml:space="preserve"> </w:t>
                  </w:r>
                  <w:r>
                    <w:rPr>
                      <w:color w:val="FFFFFF"/>
                    </w:rPr>
                    <w:t>nėra</w:t>
                  </w:r>
                  <w:r>
                    <w:rPr>
                      <w:color w:val="FFFFFF"/>
                      <w:spacing w:val="-10"/>
                    </w:rPr>
                    <w:t xml:space="preserve"> </w:t>
                  </w:r>
                  <w:r>
                    <w:rPr>
                      <w:color w:val="FFFFFF"/>
                    </w:rPr>
                    <w:t>taikomi)</w:t>
                  </w:r>
                </w:p>
              </w:txbxContent>
            </v:textbox>
            <w10:wrap type="topAndBottom" anchorx="page"/>
          </v:shape>
        </w:pict>
      </w:r>
      <w:r>
        <w:rPr>
          <w:color w:val="585858"/>
          <w:w w:val="95"/>
        </w:rPr>
        <w:t>„Vilniaus vandenys“ bendradarbiauja su „SB lizingas“ ir siūlo už paslaugas atsiskaityti pasinaudojus vartojimo kreditu.</w:t>
      </w:r>
      <w:r>
        <w:rPr>
          <w:color w:val="585858"/>
          <w:spacing w:val="1"/>
          <w:w w:val="95"/>
        </w:rPr>
        <w:t xml:space="preserve"> </w:t>
      </w:r>
      <w:r>
        <w:rPr>
          <w:color w:val="585858"/>
        </w:rPr>
        <w:t>Jums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tereikia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gavus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sąskaitą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už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atliktas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paslaugas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atvykti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„Vilniaus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vandenų“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Klientų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aptarnavimo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skyrių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sudaryti</w:t>
      </w:r>
      <w:r>
        <w:rPr>
          <w:color w:val="585858"/>
          <w:spacing w:val="-47"/>
        </w:rPr>
        <w:t xml:space="preserve"> </w:t>
      </w:r>
      <w:r>
        <w:rPr>
          <w:color w:val="585858"/>
        </w:rPr>
        <w:t>vartojimo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kredito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sutartį.</w:t>
      </w:r>
    </w:p>
    <w:p w14:paraId="683504D7" w14:textId="77777777" w:rsidR="001143C3" w:rsidRDefault="008E29D1">
      <w:pPr>
        <w:pStyle w:val="BodyText"/>
        <w:spacing w:before="33" w:line="204" w:lineRule="auto"/>
        <w:ind w:right="115"/>
      </w:pPr>
      <w:r>
        <w:rPr>
          <w:color w:val="585858"/>
          <w:w w:val="95"/>
        </w:rPr>
        <w:t>Vartojimo kreditą gali gauti bet kuris asmuo, kuris sutinka apmokėti už suteiktas paslaugas. Tai nebūtinai turi būti tas</w:t>
      </w:r>
      <w:r>
        <w:rPr>
          <w:color w:val="585858"/>
          <w:spacing w:val="1"/>
          <w:w w:val="95"/>
        </w:rPr>
        <w:t xml:space="preserve"> </w:t>
      </w:r>
      <w:r>
        <w:rPr>
          <w:color w:val="585858"/>
        </w:rPr>
        <w:t>pats asmuo, kuriam buvo suteikta paslauga. Kreditas suteikiamas ne didesnei sumai, nei sąskaita už suteiktas</w:t>
      </w:r>
      <w:r>
        <w:rPr>
          <w:color w:val="585858"/>
          <w:spacing w:val="1"/>
        </w:rPr>
        <w:t xml:space="preserve"> </w:t>
      </w:r>
      <w:r>
        <w:rPr>
          <w:color w:val="585858"/>
          <w:w w:val="95"/>
        </w:rPr>
        <w:t>paslaugas. Pasir</w:t>
      </w:r>
      <w:r>
        <w:rPr>
          <w:color w:val="585858"/>
          <w:w w:val="95"/>
        </w:rPr>
        <w:t>ašius vartojimo kredito sutartį, lėšos išmokamos ne klientui, o pervedamos į UAB „Vilniaus vandenys“</w:t>
      </w:r>
      <w:r>
        <w:rPr>
          <w:color w:val="585858"/>
          <w:spacing w:val="1"/>
          <w:w w:val="95"/>
        </w:rPr>
        <w:t xml:space="preserve"> </w:t>
      </w:r>
      <w:r>
        <w:rPr>
          <w:color w:val="585858"/>
        </w:rPr>
        <w:t>sąskaitą.</w:t>
      </w:r>
    </w:p>
    <w:p w14:paraId="55079E72" w14:textId="77777777" w:rsidR="001143C3" w:rsidRDefault="008E29D1">
      <w:pPr>
        <w:pStyle w:val="BodyText"/>
        <w:spacing w:before="79"/>
      </w:pPr>
      <w:r>
        <w:rPr>
          <w:color w:val="00AFEF"/>
          <w:spacing w:val="-1"/>
        </w:rPr>
        <w:t>Klientui</w:t>
      </w:r>
      <w:r>
        <w:rPr>
          <w:color w:val="00AFEF"/>
          <w:spacing w:val="-12"/>
        </w:rPr>
        <w:t xml:space="preserve"> </w:t>
      </w:r>
      <w:r>
        <w:rPr>
          <w:color w:val="00AFEF"/>
          <w:spacing w:val="-1"/>
        </w:rPr>
        <w:t>planuojant</w:t>
      </w:r>
      <w:r>
        <w:rPr>
          <w:color w:val="00AFEF"/>
          <w:spacing w:val="-10"/>
        </w:rPr>
        <w:t xml:space="preserve"> </w:t>
      </w:r>
      <w:r>
        <w:rPr>
          <w:color w:val="00AFEF"/>
        </w:rPr>
        <w:t>pasinaudoti</w:t>
      </w:r>
      <w:r>
        <w:rPr>
          <w:color w:val="00AFEF"/>
          <w:spacing w:val="-12"/>
        </w:rPr>
        <w:t xml:space="preserve"> </w:t>
      </w:r>
      <w:r>
        <w:rPr>
          <w:color w:val="00AFEF"/>
        </w:rPr>
        <w:t>vartojimo</w:t>
      </w:r>
      <w:r>
        <w:rPr>
          <w:color w:val="00AFEF"/>
          <w:spacing w:val="-11"/>
        </w:rPr>
        <w:t xml:space="preserve"> </w:t>
      </w:r>
      <w:r>
        <w:rPr>
          <w:color w:val="00AFEF"/>
        </w:rPr>
        <w:t>kredito</w:t>
      </w:r>
      <w:r>
        <w:rPr>
          <w:color w:val="00AFEF"/>
          <w:spacing w:val="-12"/>
        </w:rPr>
        <w:t xml:space="preserve"> </w:t>
      </w:r>
      <w:r>
        <w:rPr>
          <w:color w:val="00AFEF"/>
        </w:rPr>
        <w:t>paslauga</w:t>
      </w:r>
    </w:p>
    <w:p w14:paraId="20565C4C" w14:textId="77777777" w:rsidR="001143C3" w:rsidRDefault="008E29D1">
      <w:pPr>
        <w:pStyle w:val="BodyText"/>
        <w:spacing w:before="110" w:line="204" w:lineRule="auto"/>
        <w:ind w:right="116"/>
      </w:pPr>
      <w:r>
        <w:rPr>
          <w:color w:val="585858"/>
        </w:rPr>
        <w:t>Klientai, planuojantys pasinaudoti vartojimo kredito paslauga, t. y. už paslaugas mokėti dalimis, gali dar neužsakę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paslaugos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1"/>
        </w:rPr>
        <w:t>atlikti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kreditingumo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įvertinimą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1"/>
        </w:rPr>
        <w:t>ir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sužinoti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savo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skolinimosi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galimybes: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maksimalią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prieinamą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kredito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sumą,</w:t>
      </w:r>
      <w:r>
        <w:rPr>
          <w:color w:val="585858"/>
          <w:spacing w:val="-48"/>
        </w:rPr>
        <w:t xml:space="preserve"> </w:t>
      </w:r>
      <w:r>
        <w:rPr>
          <w:color w:val="585858"/>
        </w:rPr>
        <w:t>siūlomus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kredito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termin</w:t>
      </w:r>
      <w:r>
        <w:rPr>
          <w:color w:val="585858"/>
        </w:rPr>
        <w:t>us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bei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matyti,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kokios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būtų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kredito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grąžinimo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įmokos.</w:t>
      </w:r>
    </w:p>
    <w:p w14:paraId="2C1FA421" w14:textId="77777777" w:rsidR="001143C3" w:rsidRDefault="008E29D1">
      <w:pPr>
        <w:pStyle w:val="BodyText"/>
        <w:spacing w:before="118" w:line="204" w:lineRule="auto"/>
        <w:ind w:right="113"/>
      </w:pPr>
      <w:r>
        <w:rPr>
          <w:color w:val="585858"/>
          <w:w w:val="95"/>
        </w:rPr>
        <w:t>Klientui</w:t>
      </w:r>
      <w:r>
        <w:rPr>
          <w:color w:val="585858"/>
          <w:spacing w:val="15"/>
          <w:w w:val="95"/>
        </w:rPr>
        <w:t xml:space="preserve"> </w:t>
      </w:r>
      <w:r>
        <w:rPr>
          <w:color w:val="585858"/>
          <w:w w:val="95"/>
        </w:rPr>
        <w:t>atvykus</w:t>
      </w:r>
      <w:r>
        <w:rPr>
          <w:color w:val="585858"/>
          <w:spacing w:val="17"/>
          <w:w w:val="95"/>
        </w:rPr>
        <w:t xml:space="preserve"> </w:t>
      </w:r>
      <w:r>
        <w:rPr>
          <w:color w:val="585858"/>
          <w:w w:val="95"/>
        </w:rPr>
        <w:t>į</w:t>
      </w:r>
      <w:r>
        <w:rPr>
          <w:color w:val="585858"/>
          <w:spacing w:val="15"/>
          <w:w w:val="95"/>
        </w:rPr>
        <w:t xml:space="preserve"> </w:t>
      </w:r>
      <w:r>
        <w:rPr>
          <w:color w:val="585858"/>
          <w:w w:val="95"/>
        </w:rPr>
        <w:t>„Vilniaus</w:t>
      </w:r>
      <w:r>
        <w:rPr>
          <w:color w:val="585858"/>
          <w:spacing w:val="17"/>
          <w:w w:val="95"/>
        </w:rPr>
        <w:t xml:space="preserve"> </w:t>
      </w:r>
      <w:r>
        <w:rPr>
          <w:color w:val="585858"/>
          <w:w w:val="95"/>
        </w:rPr>
        <w:t>vandenų“</w:t>
      </w:r>
      <w:r>
        <w:rPr>
          <w:color w:val="585858"/>
          <w:spacing w:val="17"/>
          <w:w w:val="95"/>
        </w:rPr>
        <w:t xml:space="preserve"> </w:t>
      </w:r>
      <w:r>
        <w:rPr>
          <w:color w:val="585858"/>
          <w:w w:val="95"/>
        </w:rPr>
        <w:t>Klientų</w:t>
      </w:r>
      <w:r>
        <w:rPr>
          <w:color w:val="585858"/>
          <w:spacing w:val="15"/>
          <w:w w:val="95"/>
        </w:rPr>
        <w:t xml:space="preserve"> </w:t>
      </w:r>
      <w:r>
        <w:rPr>
          <w:color w:val="585858"/>
          <w:w w:val="95"/>
        </w:rPr>
        <w:t>aptarnavimo</w:t>
      </w:r>
      <w:r>
        <w:rPr>
          <w:color w:val="585858"/>
          <w:spacing w:val="16"/>
          <w:w w:val="95"/>
        </w:rPr>
        <w:t xml:space="preserve"> </w:t>
      </w:r>
      <w:r>
        <w:rPr>
          <w:color w:val="585858"/>
          <w:w w:val="95"/>
        </w:rPr>
        <w:t>skyrių,</w:t>
      </w:r>
      <w:r>
        <w:rPr>
          <w:color w:val="585858"/>
          <w:spacing w:val="14"/>
          <w:w w:val="95"/>
        </w:rPr>
        <w:t xml:space="preserve"> </w:t>
      </w:r>
      <w:r>
        <w:rPr>
          <w:color w:val="585858"/>
          <w:w w:val="95"/>
        </w:rPr>
        <w:t>darbuotojai</w:t>
      </w:r>
      <w:r>
        <w:rPr>
          <w:color w:val="585858"/>
          <w:spacing w:val="16"/>
          <w:w w:val="95"/>
        </w:rPr>
        <w:t xml:space="preserve"> </w:t>
      </w:r>
      <w:r>
        <w:rPr>
          <w:color w:val="585858"/>
          <w:w w:val="95"/>
        </w:rPr>
        <w:t>pakonsultuos</w:t>
      </w:r>
      <w:r>
        <w:rPr>
          <w:color w:val="585858"/>
          <w:spacing w:val="19"/>
          <w:w w:val="95"/>
        </w:rPr>
        <w:t xml:space="preserve"> </w:t>
      </w:r>
      <w:r>
        <w:rPr>
          <w:color w:val="585858"/>
          <w:w w:val="95"/>
        </w:rPr>
        <w:t>ir</w:t>
      </w:r>
      <w:r>
        <w:rPr>
          <w:color w:val="585858"/>
          <w:spacing w:val="17"/>
          <w:w w:val="95"/>
        </w:rPr>
        <w:t xml:space="preserve"> </w:t>
      </w:r>
      <w:r>
        <w:rPr>
          <w:color w:val="585858"/>
          <w:w w:val="95"/>
        </w:rPr>
        <w:t>suteiks</w:t>
      </w:r>
      <w:r>
        <w:rPr>
          <w:color w:val="585858"/>
          <w:spacing w:val="17"/>
          <w:w w:val="95"/>
        </w:rPr>
        <w:t xml:space="preserve"> </w:t>
      </w:r>
      <w:r>
        <w:rPr>
          <w:color w:val="585858"/>
          <w:w w:val="95"/>
        </w:rPr>
        <w:t>visą</w:t>
      </w:r>
      <w:r>
        <w:rPr>
          <w:color w:val="585858"/>
          <w:spacing w:val="17"/>
          <w:w w:val="95"/>
        </w:rPr>
        <w:t xml:space="preserve"> </w:t>
      </w:r>
      <w:r>
        <w:rPr>
          <w:color w:val="585858"/>
          <w:w w:val="95"/>
        </w:rPr>
        <w:t>informaciją.</w:t>
      </w:r>
      <w:r>
        <w:rPr>
          <w:color w:val="585858"/>
          <w:spacing w:val="1"/>
          <w:w w:val="95"/>
        </w:rPr>
        <w:t xml:space="preserve"> </w:t>
      </w:r>
      <w:r>
        <w:rPr>
          <w:color w:val="585858"/>
          <w:w w:val="95"/>
        </w:rPr>
        <w:t>Su savimi reikia turėti galiojančius asmens dokumentus – pasą, asmens tapatybės kortelę arba leidimą nuolat gyventi</w:t>
      </w:r>
      <w:r>
        <w:rPr>
          <w:color w:val="585858"/>
          <w:spacing w:val="1"/>
          <w:w w:val="95"/>
        </w:rPr>
        <w:t xml:space="preserve"> </w:t>
      </w:r>
      <w:r>
        <w:rPr>
          <w:color w:val="585858"/>
        </w:rPr>
        <w:t>Lietuvos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Respublikoje.</w:t>
      </w:r>
    </w:p>
    <w:p w14:paraId="54E85BA1" w14:textId="77777777" w:rsidR="001143C3" w:rsidRDefault="008E29D1">
      <w:pPr>
        <w:pStyle w:val="BodyText"/>
        <w:spacing w:before="118" w:line="204" w:lineRule="auto"/>
        <w:ind w:right="124"/>
      </w:pPr>
      <w:r>
        <w:rPr>
          <w:color w:val="585858"/>
          <w:w w:val="95"/>
        </w:rPr>
        <w:t>Svarbu žinoti, kad galimybė pasinaudoti vartojimo kreditu yra vertinama esamuoju laiku. Jei po pirminės konsultacijos</w:t>
      </w:r>
      <w:r>
        <w:rPr>
          <w:color w:val="585858"/>
          <w:spacing w:val="1"/>
          <w:w w:val="95"/>
        </w:rPr>
        <w:t xml:space="preserve"> </w:t>
      </w:r>
      <w:r>
        <w:rPr>
          <w:color w:val="585858"/>
        </w:rPr>
        <w:t>klientas grįš sudaryti sutarties, įvertinimas bus atliekamas pakartotinai, nes gali būti pasikeitusių aplinkybių (pvz.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pasikeitė kliento pajamos, paimtas vartojimo kreditas kitoje įstaigoje kitai paslaugai, buvo įsigyta kažkokių prekių,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pasirašant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lizingo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sutartį,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pan.).</w:t>
      </w:r>
    </w:p>
    <w:p w14:paraId="711020ED" w14:textId="77777777" w:rsidR="001143C3" w:rsidRDefault="008E29D1">
      <w:pPr>
        <w:pStyle w:val="BodyText"/>
        <w:spacing w:before="79"/>
      </w:pPr>
      <w:r>
        <w:rPr>
          <w:color w:val="00AFEF"/>
          <w:spacing w:val="-1"/>
        </w:rPr>
        <w:t>Klientui</w:t>
      </w:r>
      <w:r>
        <w:rPr>
          <w:color w:val="00AFEF"/>
          <w:spacing w:val="-11"/>
        </w:rPr>
        <w:t xml:space="preserve"> </w:t>
      </w:r>
      <w:r>
        <w:rPr>
          <w:color w:val="00AFEF"/>
          <w:spacing w:val="-1"/>
        </w:rPr>
        <w:t>nusprendus</w:t>
      </w:r>
      <w:r>
        <w:rPr>
          <w:color w:val="00AFEF"/>
          <w:spacing w:val="-10"/>
        </w:rPr>
        <w:t xml:space="preserve"> </w:t>
      </w:r>
      <w:r>
        <w:rPr>
          <w:color w:val="00AFEF"/>
        </w:rPr>
        <w:t>pasinaudoti</w:t>
      </w:r>
      <w:r>
        <w:rPr>
          <w:color w:val="00AFEF"/>
          <w:spacing w:val="-10"/>
        </w:rPr>
        <w:t xml:space="preserve"> </w:t>
      </w:r>
      <w:r>
        <w:rPr>
          <w:color w:val="00AFEF"/>
        </w:rPr>
        <w:t>vartojimo</w:t>
      </w:r>
      <w:r>
        <w:rPr>
          <w:color w:val="00AFEF"/>
          <w:spacing w:val="-11"/>
        </w:rPr>
        <w:t xml:space="preserve"> </w:t>
      </w:r>
      <w:r>
        <w:rPr>
          <w:color w:val="00AFEF"/>
        </w:rPr>
        <w:t>kredito</w:t>
      </w:r>
      <w:r>
        <w:rPr>
          <w:color w:val="00AFEF"/>
          <w:spacing w:val="-10"/>
        </w:rPr>
        <w:t xml:space="preserve"> </w:t>
      </w:r>
      <w:r>
        <w:rPr>
          <w:color w:val="00AFEF"/>
        </w:rPr>
        <w:t>paslauga</w:t>
      </w:r>
    </w:p>
    <w:p w14:paraId="12CC2474" w14:textId="77777777" w:rsidR="001143C3" w:rsidRDefault="008E29D1">
      <w:pPr>
        <w:pStyle w:val="BodyText"/>
        <w:spacing w:before="105" w:line="204" w:lineRule="auto"/>
        <w:ind w:right="119"/>
      </w:pPr>
      <w:r>
        <w:rPr>
          <w:color w:val="585858"/>
          <w:w w:val="95"/>
        </w:rPr>
        <w:t>Nusprendus pasinaudoti galimybe už paslaugas atsiskaityti dalimis pasirašant Vartojimo kredito sutartį,</w:t>
      </w:r>
      <w:r>
        <w:rPr>
          <w:color w:val="585858"/>
          <w:spacing w:val="1"/>
          <w:w w:val="95"/>
        </w:rPr>
        <w:t xml:space="preserve"> </w:t>
      </w:r>
      <w:r>
        <w:rPr>
          <w:color w:val="585858"/>
          <w:w w:val="95"/>
        </w:rPr>
        <w:t>klientui reikia</w:t>
      </w:r>
      <w:r>
        <w:rPr>
          <w:color w:val="585858"/>
          <w:spacing w:val="1"/>
          <w:w w:val="95"/>
        </w:rPr>
        <w:t xml:space="preserve"> </w:t>
      </w:r>
      <w:r>
        <w:rPr>
          <w:color w:val="585858"/>
        </w:rPr>
        <w:t>gavus sąskaitą už atliktas paslaugas atvykti į „Vilniaus vandenų“ Klientų aptarnavimo skyrių, turėti su savimi</w:t>
      </w:r>
      <w:r>
        <w:rPr>
          <w:color w:val="585858"/>
          <w:spacing w:val="1"/>
        </w:rPr>
        <w:t xml:space="preserve"> </w:t>
      </w:r>
      <w:r>
        <w:rPr>
          <w:color w:val="585858"/>
          <w:w w:val="95"/>
        </w:rPr>
        <w:t>galiojančius</w:t>
      </w:r>
      <w:r>
        <w:rPr>
          <w:color w:val="585858"/>
          <w:spacing w:val="15"/>
          <w:w w:val="95"/>
        </w:rPr>
        <w:t xml:space="preserve"> </w:t>
      </w:r>
      <w:r>
        <w:rPr>
          <w:color w:val="585858"/>
          <w:w w:val="95"/>
        </w:rPr>
        <w:t>asmens</w:t>
      </w:r>
      <w:r>
        <w:rPr>
          <w:color w:val="585858"/>
          <w:spacing w:val="15"/>
          <w:w w:val="95"/>
        </w:rPr>
        <w:t xml:space="preserve"> </w:t>
      </w:r>
      <w:r>
        <w:rPr>
          <w:color w:val="585858"/>
          <w:w w:val="95"/>
        </w:rPr>
        <w:t>dokum</w:t>
      </w:r>
      <w:r>
        <w:rPr>
          <w:color w:val="585858"/>
          <w:w w:val="95"/>
        </w:rPr>
        <w:t>entus</w:t>
      </w:r>
      <w:r>
        <w:rPr>
          <w:color w:val="585858"/>
          <w:spacing w:val="22"/>
          <w:w w:val="95"/>
        </w:rPr>
        <w:t xml:space="preserve"> </w:t>
      </w:r>
      <w:r>
        <w:rPr>
          <w:color w:val="585858"/>
          <w:w w:val="95"/>
        </w:rPr>
        <w:t>–</w:t>
      </w:r>
      <w:r>
        <w:rPr>
          <w:color w:val="585858"/>
          <w:spacing w:val="15"/>
          <w:w w:val="95"/>
        </w:rPr>
        <w:t xml:space="preserve"> </w:t>
      </w:r>
      <w:r>
        <w:rPr>
          <w:color w:val="585858"/>
          <w:w w:val="95"/>
        </w:rPr>
        <w:t>pasą,</w:t>
      </w:r>
      <w:r>
        <w:rPr>
          <w:color w:val="585858"/>
          <w:spacing w:val="12"/>
          <w:w w:val="95"/>
        </w:rPr>
        <w:t xml:space="preserve"> </w:t>
      </w:r>
      <w:r>
        <w:rPr>
          <w:color w:val="585858"/>
          <w:w w:val="95"/>
        </w:rPr>
        <w:t>asmens</w:t>
      </w:r>
      <w:r>
        <w:rPr>
          <w:color w:val="585858"/>
          <w:spacing w:val="15"/>
          <w:w w:val="95"/>
        </w:rPr>
        <w:t xml:space="preserve"> </w:t>
      </w:r>
      <w:r>
        <w:rPr>
          <w:color w:val="585858"/>
          <w:w w:val="95"/>
        </w:rPr>
        <w:t>tapatybės</w:t>
      </w:r>
      <w:r>
        <w:rPr>
          <w:color w:val="585858"/>
          <w:spacing w:val="16"/>
          <w:w w:val="95"/>
        </w:rPr>
        <w:t xml:space="preserve"> </w:t>
      </w:r>
      <w:r>
        <w:rPr>
          <w:color w:val="585858"/>
          <w:w w:val="95"/>
        </w:rPr>
        <w:t>kortelę</w:t>
      </w:r>
      <w:r>
        <w:rPr>
          <w:color w:val="585858"/>
          <w:spacing w:val="7"/>
          <w:w w:val="95"/>
        </w:rPr>
        <w:t xml:space="preserve"> </w:t>
      </w:r>
      <w:r>
        <w:rPr>
          <w:color w:val="585858"/>
          <w:w w:val="95"/>
        </w:rPr>
        <w:t>arba</w:t>
      </w:r>
      <w:r>
        <w:rPr>
          <w:color w:val="585858"/>
          <w:spacing w:val="17"/>
          <w:w w:val="95"/>
        </w:rPr>
        <w:t xml:space="preserve"> </w:t>
      </w:r>
      <w:r>
        <w:rPr>
          <w:color w:val="585858"/>
          <w:w w:val="95"/>
        </w:rPr>
        <w:t>leidimą</w:t>
      </w:r>
      <w:r>
        <w:rPr>
          <w:color w:val="585858"/>
          <w:spacing w:val="16"/>
          <w:w w:val="95"/>
        </w:rPr>
        <w:t xml:space="preserve"> </w:t>
      </w:r>
      <w:r>
        <w:rPr>
          <w:color w:val="585858"/>
          <w:w w:val="95"/>
        </w:rPr>
        <w:t>nuolat</w:t>
      </w:r>
      <w:r>
        <w:rPr>
          <w:color w:val="585858"/>
          <w:spacing w:val="14"/>
          <w:w w:val="95"/>
        </w:rPr>
        <w:t xml:space="preserve"> </w:t>
      </w:r>
      <w:r>
        <w:rPr>
          <w:color w:val="585858"/>
          <w:w w:val="95"/>
        </w:rPr>
        <w:t>gyventi</w:t>
      </w:r>
      <w:r>
        <w:rPr>
          <w:color w:val="585858"/>
          <w:spacing w:val="12"/>
          <w:w w:val="95"/>
        </w:rPr>
        <w:t xml:space="preserve"> </w:t>
      </w:r>
      <w:r>
        <w:rPr>
          <w:color w:val="585858"/>
          <w:w w:val="95"/>
        </w:rPr>
        <w:t>Lietuvos</w:t>
      </w:r>
      <w:r>
        <w:rPr>
          <w:color w:val="585858"/>
          <w:spacing w:val="15"/>
          <w:w w:val="95"/>
        </w:rPr>
        <w:t xml:space="preserve"> </w:t>
      </w:r>
      <w:r>
        <w:rPr>
          <w:color w:val="585858"/>
          <w:w w:val="95"/>
        </w:rPr>
        <w:t>Respublikoje.</w:t>
      </w:r>
    </w:p>
    <w:p w14:paraId="3C9F2F76" w14:textId="77777777" w:rsidR="001143C3" w:rsidRDefault="008E29D1">
      <w:pPr>
        <w:pStyle w:val="BodyText"/>
        <w:spacing w:before="80"/>
      </w:pPr>
      <w:r>
        <w:rPr>
          <w:color w:val="585858"/>
          <w:spacing w:val="-1"/>
        </w:rPr>
        <w:t>Klientų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aptarnavimo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skyriaus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1"/>
        </w:rPr>
        <w:t>darbuotojai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atliks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kreditingumo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vertinimą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„SB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lizingas“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sistemoje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ir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nustatoma,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kad:</w:t>
      </w:r>
    </w:p>
    <w:p w14:paraId="41EC99FC" w14:textId="77777777" w:rsidR="001143C3" w:rsidRDefault="008E29D1">
      <w:pPr>
        <w:pStyle w:val="ListParagraph"/>
        <w:numPr>
          <w:ilvl w:val="0"/>
          <w:numId w:val="1"/>
        </w:numPr>
        <w:tabs>
          <w:tab w:val="left" w:pos="834"/>
        </w:tabs>
        <w:spacing w:before="72" w:line="293" w:lineRule="exact"/>
        <w:jc w:val="both"/>
      </w:pPr>
      <w:r>
        <w:rPr>
          <w:color w:val="585858"/>
          <w:spacing w:val="-1"/>
        </w:rPr>
        <w:t>nepakanka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1"/>
        </w:rPr>
        <w:t>pajamų*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1"/>
        </w:rPr>
        <w:t>gauti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vartojimo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kreditą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sutartis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nesudaroma.</w:t>
      </w:r>
    </w:p>
    <w:p w14:paraId="2CDC2367" w14:textId="77777777" w:rsidR="001143C3" w:rsidRDefault="008E29D1">
      <w:pPr>
        <w:pStyle w:val="ListParagraph"/>
        <w:numPr>
          <w:ilvl w:val="0"/>
          <w:numId w:val="1"/>
        </w:numPr>
        <w:tabs>
          <w:tab w:val="left" w:pos="834"/>
        </w:tabs>
        <w:spacing w:line="204" w:lineRule="auto"/>
        <w:ind w:right="119"/>
        <w:jc w:val="both"/>
      </w:pPr>
      <w:r>
        <w:rPr>
          <w:color w:val="585858"/>
        </w:rPr>
        <w:t>nepakanka pajamų* gauti vartojimo kreditą visai sumai – klientas trūkstamą sumą gali pervesti į „Vilniaus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vandenų“ sąskaitą ir su pavedimo kopija bei sąskaita faktūra kreiptis pakartotinai, kad likusiai sumai būtų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sudaryta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vartojimo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kr</w:t>
      </w:r>
      <w:r>
        <w:rPr>
          <w:color w:val="585858"/>
        </w:rPr>
        <w:t>edito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sutartis.</w:t>
      </w:r>
    </w:p>
    <w:p w14:paraId="1446EB81" w14:textId="77777777" w:rsidR="001143C3" w:rsidRDefault="008E29D1">
      <w:pPr>
        <w:pStyle w:val="BodyText"/>
        <w:spacing w:before="118" w:line="204" w:lineRule="auto"/>
        <w:ind w:left="473" w:right="120"/>
      </w:pPr>
      <w:r>
        <w:rPr>
          <w:color w:val="585858"/>
        </w:rPr>
        <w:t>Pavyzdys. Sąskaita faktūra už darbus yra 4500 Eur. Įvertinus kreditingumą, galima suteikti tik 4000 Eur. Tokiu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atveju, klientas padaro 500 Eur pavedimą į „Vilniaus vandenų“ sąskaitą ir sugrįžta sudaryti vartojimo kredito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sutarties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likusiai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4000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Eur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sumai.</w:t>
      </w:r>
    </w:p>
    <w:p w14:paraId="7FC57978" w14:textId="77777777" w:rsidR="001143C3" w:rsidRDefault="008E29D1">
      <w:pPr>
        <w:pStyle w:val="ListParagraph"/>
        <w:numPr>
          <w:ilvl w:val="0"/>
          <w:numId w:val="1"/>
        </w:numPr>
        <w:tabs>
          <w:tab w:val="left" w:pos="834"/>
        </w:tabs>
        <w:spacing w:before="80"/>
        <w:jc w:val="both"/>
      </w:pPr>
      <w:r>
        <w:rPr>
          <w:color w:val="585858"/>
          <w:spacing w:val="-1"/>
        </w:rPr>
        <w:t>pakanka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1"/>
        </w:rPr>
        <w:t>pajamų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gauti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1"/>
        </w:rPr>
        <w:t>kreditą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sudaroma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sutartis.</w:t>
      </w:r>
    </w:p>
    <w:p w14:paraId="55D1E6FB" w14:textId="77777777" w:rsidR="001143C3" w:rsidRDefault="008E29D1">
      <w:pPr>
        <w:spacing w:before="123"/>
        <w:ind w:left="11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585858"/>
          <w:w w:val="95"/>
          <w:sz w:val="20"/>
        </w:rPr>
        <w:t>*</w:t>
      </w:r>
      <w:r>
        <w:rPr>
          <w:rFonts w:ascii="Arial" w:hAnsi="Arial"/>
          <w:i/>
          <w:color w:val="585858"/>
          <w:spacing w:val="6"/>
          <w:w w:val="95"/>
          <w:sz w:val="20"/>
        </w:rPr>
        <w:t xml:space="preserve"> </w:t>
      </w:r>
      <w:r>
        <w:rPr>
          <w:rFonts w:ascii="Arial" w:hAnsi="Arial"/>
          <w:i/>
          <w:color w:val="585858"/>
          <w:w w:val="95"/>
          <w:sz w:val="20"/>
        </w:rPr>
        <w:t>Jei</w:t>
      </w:r>
      <w:r>
        <w:rPr>
          <w:rFonts w:ascii="Arial" w:hAnsi="Arial"/>
          <w:i/>
          <w:color w:val="585858"/>
          <w:spacing w:val="6"/>
          <w:w w:val="95"/>
          <w:sz w:val="20"/>
        </w:rPr>
        <w:t xml:space="preserve"> </w:t>
      </w:r>
      <w:r>
        <w:rPr>
          <w:rFonts w:ascii="Arial" w:hAnsi="Arial"/>
          <w:i/>
          <w:color w:val="585858"/>
          <w:w w:val="95"/>
          <w:sz w:val="20"/>
        </w:rPr>
        <w:t>klientas</w:t>
      </w:r>
      <w:r>
        <w:rPr>
          <w:rFonts w:ascii="Arial" w:hAnsi="Arial"/>
          <w:i/>
          <w:color w:val="585858"/>
          <w:spacing w:val="6"/>
          <w:w w:val="95"/>
          <w:sz w:val="20"/>
        </w:rPr>
        <w:t xml:space="preserve"> </w:t>
      </w:r>
      <w:r>
        <w:rPr>
          <w:rFonts w:ascii="Arial" w:hAnsi="Arial"/>
          <w:i/>
          <w:color w:val="585858"/>
          <w:w w:val="95"/>
          <w:sz w:val="20"/>
        </w:rPr>
        <w:t>gyvena</w:t>
      </w:r>
      <w:r>
        <w:rPr>
          <w:rFonts w:ascii="Arial" w:hAnsi="Arial"/>
          <w:i/>
          <w:color w:val="585858"/>
          <w:spacing w:val="6"/>
          <w:w w:val="95"/>
          <w:sz w:val="20"/>
        </w:rPr>
        <w:t xml:space="preserve"> </w:t>
      </w:r>
      <w:r>
        <w:rPr>
          <w:rFonts w:ascii="Arial" w:hAnsi="Arial"/>
          <w:i/>
          <w:color w:val="585858"/>
          <w:w w:val="95"/>
          <w:sz w:val="20"/>
        </w:rPr>
        <w:t>santuokoje,</w:t>
      </w:r>
      <w:r>
        <w:rPr>
          <w:rFonts w:ascii="Arial" w:hAnsi="Arial"/>
          <w:i/>
          <w:color w:val="585858"/>
          <w:spacing w:val="8"/>
          <w:w w:val="95"/>
          <w:sz w:val="20"/>
        </w:rPr>
        <w:t xml:space="preserve"> </w:t>
      </w:r>
      <w:r>
        <w:rPr>
          <w:rFonts w:ascii="Arial" w:hAnsi="Arial"/>
          <w:i/>
          <w:color w:val="585858"/>
          <w:w w:val="95"/>
          <w:sz w:val="20"/>
        </w:rPr>
        <w:t>siūlome</w:t>
      </w:r>
      <w:r>
        <w:rPr>
          <w:rFonts w:ascii="Arial" w:hAnsi="Arial"/>
          <w:i/>
          <w:color w:val="585858"/>
          <w:spacing w:val="9"/>
          <w:w w:val="95"/>
          <w:sz w:val="20"/>
        </w:rPr>
        <w:t xml:space="preserve"> </w:t>
      </w:r>
      <w:r>
        <w:rPr>
          <w:rFonts w:ascii="Arial" w:hAnsi="Arial"/>
          <w:i/>
          <w:color w:val="585858"/>
          <w:w w:val="95"/>
          <w:sz w:val="20"/>
        </w:rPr>
        <w:t>kreiptis</w:t>
      </w:r>
      <w:r>
        <w:rPr>
          <w:rFonts w:ascii="Arial" w:hAnsi="Arial"/>
          <w:i/>
          <w:color w:val="585858"/>
          <w:spacing w:val="6"/>
          <w:w w:val="95"/>
          <w:sz w:val="20"/>
        </w:rPr>
        <w:t xml:space="preserve"> </w:t>
      </w:r>
      <w:r>
        <w:rPr>
          <w:rFonts w:ascii="Arial" w:hAnsi="Arial"/>
          <w:i/>
          <w:color w:val="585858"/>
          <w:w w:val="95"/>
          <w:sz w:val="20"/>
        </w:rPr>
        <w:t>su</w:t>
      </w:r>
      <w:r>
        <w:rPr>
          <w:rFonts w:ascii="Arial" w:hAnsi="Arial"/>
          <w:i/>
          <w:color w:val="585858"/>
          <w:spacing w:val="6"/>
          <w:w w:val="95"/>
          <w:sz w:val="20"/>
        </w:rPr>
        <w:t xml:space="preserve"> </w:t>
      </w:r>
      <w:r>
        <w:rPr>
          <w:rFonts w:ascii="Arial" w:hAnsi="Arial"/>
          <w:i/>
          <w:color w:val="585858"/>
          <w:w w:val="95"/>
          <w:sz w:val="20"/>
        </w:rPr>
        <w:t>sutuoktiniu.</w:t>
      </w:r>
      <w:r>
        <w:rPr>
          <w:rFonts w:ascii="Arial" w:hAnsi="Arial"/>
          <w:i/>
          <w:color w:val="585858"/>
          <w:spacing w:val="5"/>
          <w:w w:val="95"/>
          <w:sz w:val="20"/>
        </w:rPr>
        <w:t xml:space="preserve"> </w:t>
      </w:r>
      <w:r>
        <w:rPr>
          <w:rFonts w:ascii="Arial" w:hAnsi="Arial"/>
          <w:i/>
          <w:color w:val="585858"/>
          <w:w w:val="95"/>
          <w:sz w:val="20"/>
        </w:rPr>
        <w:t>Tai</w:t>
      </w:r>
      <w:r>
        <w:rPr>
          <w:rFonts w:ascii="Arial" w:hAnsi="Arial"/>
          <w:i/>
          <w:color w:val="585858"/>
          <w:spacing w:val="6"/>
          <w:w w:val="95"/>
          <w:sz w:val="20"/>
        </w:rPr>
        <w:t xml:space="preserve"> </w:t>
      </w:r>
      <w:r>
        <w:rPr>
          <w:rFonts w:ascii="Arial" w:hAnsi="Arial"/>
          <w:i/>
          <w:color w:val="585858"/>
          <w:w w:val="95"/>
          <w:sz w:val="20"/>
        </w:rPr>
        <w:t>padidina</w:t>
      </w:r>
      <w:r>
        <w:rPr>
          <w:rFonts w:ascii="Arial" w:hAnsi="Arial"/>
          <w:i/>
          <w:color w:val="585858"/>
          <w:spacing w:val="5"/>
          <w:w w:val="95"/>
          <w:sz w:val="20"/>
        </w:rPr>
        <w:t xml:space="preserve"> </w:t>
      </w:r>
      <w:r>
        <w:rPr>
          <w:rFonts w:ascii="Arial" w:hAnsi="Arial"/>
          <w:i/>
          <w:color w:val="585858"/>
          <w:w w:val="95"/>
          <w:sz w:val="20"/>
        </w:rPr>
        <w:t>galimybes</w:t>
      </w:r>
      <w:r>
        <w:rPr>
          <w:rFonts w:ascii="Arial" w:hAnsi="Arial"/>
          <w:i/>
          <w:color w:val="585858"/>
          <w:spacing w:val="7"/>
          <w:w w:val="95"/>
          <w:sz w:val="20"/>
        </w:rPr>
        <w:t xml:space="preserve"> </w:t>
      </w:r>
      <w:r>
        <w:rPr>
          <w:rFonts w:ascii="Arial" w:hAnsi="Arial"/>
          <w:i/>
          <w:color w:val="585858"/>
          <w:w w:val="95"/>
          <w:sz w:val="20"/>
        </w:rPr>
        <w:t>gauti</w:t>
      </w:r>
      <w:r>
        <w:rPr>
          <w:rFonts w:ascii="Arial" w:hAnsi="Arial"/>
          <w:i/>
          <w:color w:val="585858"/>
          <w:spacing w:val="5"/>
          <w:w w:val="95"/>
          <w:sz w:val="20"/>
        </w:rPr>
        <w:t xml:space="preserve"> </w:t>
      </w:r>
      <w:r>
        <w:rPr>
          <w:rFonts w:ascii="Arial" w:hAnsi="Arial"/>
          <w:i/>
          <w:color w:val="585858"/>
          <w:w w:val="95"/>
          <w:sz w:val="20"/>
        </w:rPr>
        <w:t>vartojimo</w:t>
      </w:r>
      <w:r>
        <w:rPr>
          <w:rFonts w:ascii="Arial" w:hAnsi="Arial"/>
          <w:i/>
          <w:color w:val="585858"/>
          <w:spacing w:val="6"/>
          <w:w w:val="95"/>
          <w:sz w:val="20"/>
        </w:rPr>
        <w:t xml:space="preserve"> </w:t>
      </w:r>
      <w:r>
        <w:rPr>
          <w:rFonts w:ascii="Arial" w:hAnsi="Arial"/>
          <w:i/>
          <w:color w:val="585858"/>
          <w:w w:val="95"/>
          <w:sz w:val="20"/>
        </w:rPr>
        <w:t>kreditą,</w:t>
      </w:r>
      <w:r>
        <w:rPr>
          <w:rFonts w:ascii="Arial" w:hAnsi="Arial"/>
          <w:i/>
          <w:color w:val="585858"/>
          <w:spacing w:val="12"/>
          <w:w w:val="95"/>
          <w:sz w:val="20"/>
        </w:rPr>
        <w:t xml:space="preserve"> </w:t>
      </w:r>
      <w:r>
        <w:rPr>
          <w:rFonts w:ascii="Arial" w:hAnsi="Arial"/>
          <w:i/>
          <w:color w:val="585858"/>
          <w:w w:val="95"/>
          <w:sz w:val="20"/>
        </w:rPr>
        <w:t>nes</w:t>
      </w:r>
      <w:r>
        <w:rPr>
          <w:rFonts w:ascii="Arial" w:hAnsi="Arial"/>
          <w:i/>
          <w:color w:val="585858"/>
          <w:spacing w:val="6"/>
          <w:w w:val="95"/>
          <w:sz w:val="20"/>
        </w:rPr>
        <w:t xml:space="preserve"> </w:t>
      </w:r>
      <w:r>
        <w:rPr>
          <w:rFonts w:ascii="Arial" w:hAnsi="Arial"/>
          <w:i/>
          <w:color w:val="585858"/>
          <w:w w:val="95"/>
          <w:sz w:val="20"/>
        </w:rPr>
        <w:t>bus</w:t>
      </w:r>
    </w:p>
    <w:p w14:paraId="709704B8" w14:textId="77777777" w:rsidR="001143C3" w:rsidRDefault="008E29D1">
      <w:pPr>
        <w:spacing w:before="15"/>
        <w:ind w:left="11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585858"/>
          <w:w w:val="90"/>
          <w:sz w:val="20"/>
        </w:rPr>
        <w:t>tikrinamos</w:t>
      </w:r>
      <w:r>
        <w:rPr>
          <w:rFonts w:ascii="Arial" w:hAnsi="Arial"/>
          <w:i/>
          <w:color w:val="585858"/>
          <w:spacing w:val="13"/>
          <w:w w:val="90"/>
          <w:sz w:val="20"/>
        </w:rPr>
        <w:t xml:space="preserve"> </w:t>
      </w:r>
      <w:r>
        <w:rPr>
          <w:rFonts w:ascii="Arial" w:hAnsi="Arial"/>
          <w:i/>
          <w:color w:val="585858"/>
          <w:w w:val="90"/>
          <w:sz w:val="20"/>
        </w:rPr>
        <w:t>abiejų</w:t>
      </w:r>
      <w:r>
        <w:rPr>
          <w:rFonts w:ascii="Arial" w:hAnsi="Arial"/>
          <w:i/>
          <w:color w:val="585858"/>
          <w:spacing w:val="6"/>
          <w:w w:val="90"/>
          <w:sz w:val="20"/>
        </w:rPr>
        <w:t xml:space="preserve"> </w:t>
      </w:r>
      <w:r>
        <w:rPr>
          <w:rFonts w:ascii="Arial" w:hAnsi="Arial"/>
          <w:i/>
          <w:color w:val="585858"/>
          <w:w w:val="90"/>
          <w:sz w:val="20"/>
        </w:rPr>
        <w:t>sutuoktinių</w:t>
      </w:r>
      <w:r>
        <w:rPr>
          <w:rFonts w:ascii="Arial" w:hAnsi="Arial"/>
          <w:i/>
          <w:color w:val="585858"/>
          <w:spacing w:val="12"/>
          <w:w w:val="90"/>
          <w:sz w:val="20"/>
        </w:rPr>
        <w:t xml:space="preserve"> </w:t>
      </w:r>
      <w:r>
        <w:rPr>
          <w:rFonts w:ascii="Arial" w:hAnsi="Arial"/>
          <w:i/>
          <w:color w:val="585858"/>
          <w:w w:val="90"/>
          <w:sz w:val="20"/>
        </w:rPr>
        <w:t>pajamos</w:t>
      </w:r>
      <w:r>
        <w:rPr>
          <w:rFonts w:ascii="Arial" w:hAnsi="Arial"/>
          <w:i/>
          <w:color w:val="585858"/>
          <w:spacing w:val="12"/>
          <w:w w:val="90"/>
          <w:sz w:val="20"/>
        </w:rPr>
        <w:t xml:space="preserve"> </w:t>
      </w:r>
      <w:r>
        <w:rPr>
          <w:rFonts w:ascii="Arial" w:hAnsi="Arial"/>
          <w:i/>
          <w:color w:val="585858"/>
          <w:w w:val="90"/>
          <w:sz w:val="20"/>
        </w:rPr>
        <w:t>(turi</w:t>
      </w:r>
      <w:r>
        <w:rPr>
          <w:rFonts w:ascii="Arial" w:hAnsi="Arial"/>
          <w:i/>
          <w:color w:val="585858"/>
          <w:spacing w:val="6"/>
          <w:w w:val="90"/>
          <w:sz w:val="20"/>
        </w:rPr>
        <w:t xml:space="preserve"> </w:t>
      </w:r>
      <w:r>
        <w:rPr>
          <w:rFonts w:ascii="Arial" w:hAnsi="Arial"/>
          <w:i/>
          <w:color w:val="585858"/>
          <w:w w:val="90"/>
          <w:sz w:val="20"/>
        </w:rPr>
        <w:t>turėti</w:t>
      </w:r>
      <w:r>
        <w:rPr>
          <w:rFonts w:ascii="Arial" w:hAnsi="Arial"/>
          <w:i/>
          <w:color w:val="585858"/>
          <w:spacing w:val="7"/>
          <w:w w:val="90"/>
          <w:sz w:val="20"/>
        </w:rPr>
        <w:t xml:space="preserve"> </w:t>
      </w:r>
      <w:r>
        <w:rPr>
          <w:rFonts w:ascii="Arial" w:hAnsi="Arial"/>
          <w:i/>
          <w:color w:val="585858"/>
          <w:w w:val="90"/>
          <w:sz w:val="20"/>
        </w:rPr>
        <w:t>galiojančius</w:t>
      </w:r>
      <w:r>
        <w:rPr>
          <w:rFonts w:ascii="Arial" w:hAnsi="Arial"/>
          <w:i/>
          <w:color w:val="585858"/>
          <w:spacing w:val="13"/>
          <w:w w:val="90"/>
          <w:sz w:val="20"/>
        </w:rPr>
        <w:t xml:space="preserve"> </w:t>
      </w:r>
      <w:r>
        <w:rPr>
          <w:rFonts w:ascii="Arial" w:hAnsi="Arial"/>
          <w:i/>
          <w:color w:val="585858"/>
          <w:w w:val="90"/>
          <w:sz w:val="20"/>
        </w:rPr>
        <w:t>dokumentus).</w:t>
      </w:r>
    </w:p>
    <w:p w14:paraId="6C9D095E" w14:textId="77777777" w:rsidR="001143C3" w:rsidRDefault="008E29D1">
      <w:pPr>
        <w:pStyle w:val="BodyText"/>
        <w:spacing w:before="112" w:line="213" w:lineRule="auto"/>
        <w:ind w:right="121"/>
        <w:jc w:val="left"/>
      </w:pPr>
      <w:r>
        <w:rPr>
          <w:color w:val="585858"/>
          <w:spacing w:val="-1"/>
        </w:rPr>
        <w:t>Po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vartojimo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kredito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sutarties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pasirašymo,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kilus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klausimų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dėl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vartojimo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kredito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sutarties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sąlygų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ar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mokėjimų</w:t>
      </w:r>
      <w:r>
        <w:rPr>
          <w:color w:val="585858"/>
          <w:spacing w:val="-47"/>
        </w:rPr>
        <w:t xml:space="preserve"> </w:t>
      </w:r>
      <w:r>
        <w:rPr>
          <w:color w:val="585858"/>
        </w:rPr>
        <w:t>terminų,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klientas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turėtų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kreiptis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„SB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lizingas“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Klientų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aptarnavimo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centrą.</w:t>
      </w:r>
    </w:p>
    <w:sectPr w:rsidR="001143C3">
      <w:type w:val="continuous"/>
      <w:pgSz w:w="11910" w:h="16840"/>
      <w:pgMar w:top="1200" w:right="440" w:bottom="280" w:left="10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C6CCB"/>
    <w:multiLevelType w:val="hybridMultilevel"/>
    <w:tmpl w:val="E29E5576"/>
    <w:lvl w:ilvl="0" w:tplc="2C447C2A">
      <w:start w:val="1"/>
      <w:numFmt w:val="decimal"/>
      <w:lvlText w:val="%1."/>
      <w:lvlJc w:val="left"/>
      <w:pPr>
        <w:ind w:left="83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585858"/>
        <w:spacing w:val="-2"/>
        <w:w w:val="99"/>
        <w:sz w:val="22"/>
        <w:szCs w:val="22"/>
        <w:lang w:val="lt-LT" w:eastAsia="en-US" w:bidi="ar-SA"/>
      </w:rPr>
    </w:lvl>
    <w:lvl w:ilvl="1" w:tplc="F5A8EF0A">
      <w:numFmt w:val="bullet"/>
      <w:lvlText w:val="•"/>
      <w:lvlJc w:val="left"/>
      <w:pPr>
        <w:ind w:left="1800" w:hanging="361"/>
      </w:pPr>
      <w:rPr>
        <w:rFonts w:hint="default"/>
        <w:lang w:val="lt-LT" w:eastAsia="en-US" w:bidi="ar-SA"/>
      </w:rPr>
    </w:lvl>
    <w:lvl w:ilvl="2" w:tplc="0B32CE98">
      <w:numFmt w:val="bullet"/>
      <w:lvlText w:val="•"/>
      <w:lvlJc w:val="left"/>
      <w:pPr>
        <w:ind w:left="2760" w:hanging="361"/>
      </w:pPr>
      <w:rPr>
        <w:rFonts w:hint="default"/>
        <w:lang w:val="lt-LT" w:eastAsia="en-US" w:bidi="ar-SA"/>
      </w:rPr>
    </w:lvl>
    <w:lvl w:ilvl="3" w:tplc="4E42AEA6">
      <w:numFmt w:val="bullet"/>
      <w:lvlText w:val="•"/>
      <w:lvlJc w:val="left"/>
      <w:pPr>
        <w:ind w:left="3721" w:hanging="361"/>
      </w:pPr>
      <w:rPr>
        <w:rFonts w:hint="default"/>
        <w:lang w:val="lt-LT" w:eastAsia="en-US" w:bidi="ar-SA"/>
      </w:rPr>
    </w:lvl>
    <w:lvl w:ilvl="4" w:tplc="9E54A77C">
      <w:numFmt w:val="bullet"/>
      <w:lvlText w:val="•"/>
      <w:lvlJc w:val="left"/>
      <w:pPr>
        <w:ind w:left="4681" w:hanging="361"/>
      </w:pPr>
      <w:rPr>
        <w:rFonts w:hint="default"/>
        <w:lang w:val="lt-LT" w:eastAsia="en-US" w:bidi="ar-SA"/>
      </w:rPr>
    </w:lvl>
    <w:lvl w:ilvl="5" w:tplc="C860BBA6">
      <w:numFmt w:val="bullet"/>
      <w:lvlText w:val="•"/>
      <w:lvlJc w:val="left"/>
      <w:pPr>
        <w:ind w:left="5642" w:hanging="361"/>
      </w:pPr>
      <w:rPr>
        <w:rFonts w:hint="default"/>
        <w:lang w:val="lt-LT" w:eastAsia="en-US" w:bidi="ar-SA"/>
      </w:rPr>
    </w:lvl>
    <w:lvl w:ilvl="6" w:tplc="6F14F450">
      <w:numFmt w:val="bullet"/>
      <w:lvlText w:val="•"/>
      <w:lvlJc w:val="left"/>
      <w:pPr>
        <w:ind w:left="6602" w:hanging="361"/>
      </w:pPr>
      <w:rPr>
        <w:rFonts w:hint="default"/>
        <w:lang w:val="lt-LT" w:eastAsia="en-US" w:bidi="ar-SA"/>
      </w:rPr>
    </w:lvl>
    <w:lvl w:ilvl="7" w:tplc="5D2CE568">
      <w:numFmt w:val="bullet"/>
      <w:lvlText w:val="•"/>
      <w:lvlJc w:val="left"/>
      <w:pPr>
        <w:ind w:left="7562" w:hanging="361"/>
      </w:pPr>
      <w:rPr>
        <w:rFonts w:hint="default"/>
        <w:lang w:val="lt-LT" w:eastAsia="en-US" w:bidi="ar-SA"/>
      </w:rPr>
    </w:lvl>
    <w:lvl w:ilvl="8" w:tplc="47FAB6DC">
      <w:numFmt w:val="bullet"/>
      <w:lvlText w:val="•"/>
      <w:lvlJc w:val="left"/>
      <w:pPr>
        <w:ind w:left="8523" w:hanging="361"/>
      </w:pPr>
      <w:rPr>
        <w:rFonts w:hint="default"/>
        <w:lang w:val="lt-LT" w:eastAsia="en-US" w:bidi="ar-SA"/>
      </w:rPr>
    </w:lvl>
  </w:abstractNum>
  <w:abstractNum w:abstractNumId="1" w15:restartNumberingAfterBreak="0">
    <w:nsid w:val="61AE0A55"/>
    <w:multiLevelType w:val="hybridMultilevel"/>
    <w:tmpl w:val="2E46B4DC"/>
    <w:lvl w:ilvl="0" w:tplc="071C3AC6">
      <w:numFmt w:val="bullet"/>
      <w:lvlText w:val="•"/>
      <w:lvlJc w:val="left"/>
      <w:pPr>
        <w:ind w:left="724" w:hanging="361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w w:val="131"/>
        <w:sz w:val="22"/>
        <w:szCs w:val="22"/>
        <w:lang w:val="lt-LT" w:eastAsia="en-US" w:bidi="ar-SA"/>
      </w:rPr>
    </w:lvl>
    <w:lvl w:ilvl="1" w:tplc="4B4C2C60">
      <w:numFmt w:val="bullet"/>
      <w:lvlText w:val="•"/>
      <w:lvlJc w:val="left"/>
      <w:pPr>
        <w:ind w:left="1667" w:hanging="361"/>
      </w:pPr>
      <w:rPr>
        <w:rFonts w:hint="default"/>
        <w:lang w:val="lt-LT" w:eastAsia="en-US" w:bidi="ar-SA"/>
      </w:rPr>
    </w:lvl>
    <w:lvl w:ilvl="2" w:tplc="CD98CEF2">
      <w:numFmt w:val="bullet"/>
      <w:lvlText w:val="•"/>
      <w:lvlJc w:val="left"/>
      <w:pPr>
        <w:ind w:left="2614" w:hanging="361"/>
      </w:pPr>
      <w:rPr>
        <w:rFonts w:hint="default"/>
        <w:lang w:val="lt-LT" w:eastAsia="en-US" w:bidi="ar-SA"/>
      </w:rPr>
    </w:lvl>
    <w:lvl w:ilvl="3" w:tplc="BFB65E82">
      <w:numFmt w:val="bullet"/>
      <w:lvlText w:val="•"/>
      <w:lvlJc w:val="left"/>
      <w:pPr>
        <w:ind w:left="3561" w:hanging="361"/>
      </w:pPr>
      <w:rPr>
        <w:rFonts w:hint="default"/>
        <w:lang w:val="lt-LT" w:eastAsia="en-US" w:bidi="ar-SA"/>
      </w:rPr>
    </w:lvl>
    <w:lvl w:ilvl="4" w:tplc="295C3AE4">
      <w:numFmt w:val="bullet"/>
      <w:lvlText w:val="•"/>
      <w:lvlJc w:val="left"/>
      <w:pPr>
        <w:ind w:left="4508" w:hanging="361"/>
      </w:pPr>
      <w:rPr>
        <w:rFonts w:hint="default"/>
        <w:lang w:val="lt-LT" w:eastAsia="en-US" w:bidi="ar-SA"/>
      </w:rPr>
    </w:lvl>
    <w:lvl w:ilvl="5" w:tplc="8D5449F4">
      <w:numFmt w:val="bullet"/>
      <w:lvlText w:val="•"/>
      <w:lvlJc w:val="left"/>
      <w:pPr>
        <w:ind w:left="5455" w:hanging="361"/>
      </w:pPr>
      <w:rPr>
        <w:rFonts w:hint="default"/>
        <w:lang w:val="lt-LT" w:eastAsia="en-US" w:bidi="ar-SA"/>
      </w:rPr>
    </w:lvl>
    <w:lvl w:ilvl="6" w:tplc="63B489AA">
      <w:numFmt w:val="bullet"/>
      <w:lvlText w:val="•"/>
      <w:lvlJc w:val="left"/>
      <w:pPr>
        <w:ind w:left="6402" w:hanging="361"/>
      </w:pPr>
      <w:rPr>
        <w:rFonts w:hint="default"/>
        <w:lang w:val="lt-LT" w:eastAsia="en-US" w:bidi="ar-SA"/>
      </w:rPr>
    </w:lvl>
    <w:lvl w:ilvl="7" w:tplc="B84E3632">
      <w:numFmt w:val="bullet"/>
      <w:lvlText w:val="•"/>
      <w:lvlJc w:val="left"/>
      <w:pPr>
        <w:ind w:left="7349" w:hanging="361"/>
      </w:pPr>
      <w:rPr>
        <w:rFonts w:hint="default"/>
        <w:lang w:val="lt-LT" w:eastAsia="en-US" w:bidi="ar-SA"/>
      </w:rPr>
    </w:lvl>
    <w:lvl w:ilvl="8" w:tplc="67746B1C">
      <w:numFmt w:val="bullet"/>
      <w:lvlText w:val="•"/>
      <w:lvlJc w:val="left"/>
      <w:pPr>
        <w:ind w:left="8296" w:hanging="361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43C3"/>
    <w:rsid w:val="001143C3"/>
    <w:rsid w:val="008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F77D4C"/>
  <w15:docId w15:val="{360F3ACF-348D-4BEF-9414-53C90A5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  <w:jc w:val="both"/>
    </w:pPr>
  </w:style>
  <w:style w:type="paragraph" w:styleId="Title">
    <w:name w:val="Title"/>
    <w:basedOn w:val="Normal"/>
    <w:uiPriority w:val="10"/>
    <w:qFormat/>
    <w:pPr>
      <w:spacing w:before="16"/>
      <w:ind w:left="3844" w:right="121" w:hanging="353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"/>
      <w:ind w:left="83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2097</Words>
  <Characters>1196</Characters>
  <Application>Microsoft Office Word</Application>
  <DocSecurity>0</DocSecurity>
  <Lines>9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Rudžionienė</dc:creator>
  <cp:lastModifiedBy>Larisa Rudžionienė</cp:lastModifiedBy>
  <cp:revision>2</cp:revision>
  <dcterms:created xsi:type="dcterms:W3CDTF">2021-08-30T08:52:00Z</dcterms:created>
  <dcterms:modified xsi:type="dcterms:W3CDTF">2022-01-14T06:44:00Z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2021-08-30T00:00:00Z</vt:filetime>
  </property>
</Properties>
</file>