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34"/>
        <w:gridCol w:w="8838"/>
      </w:tblGrid>
      <w:tr w:rsidR="00AC58DB" w:rsidRPr="00DF6E03" w14:paraId="48AC00E7" w14:textId="77777777" w:rsidTr="00A13BA1">
        <w:trPr>
          <w:trHeight w:val="678"/>
        </w:trPr>
        <w:tc>
          <w:tcPr>
            <w:tcW w:w="10772" w:type="dxa"/>
            <w:gridSpan w:val="2"/>
            <w:shd w:val="clear" w:color="auto" w:fill="D9D9D9" w:themeFill="background1" w:themeFillShade="D9"/>
          </w:tcPr>
          <w:p w14:paraId="5CE843CC" w14:textId="439519DC" w:rsidR="00905004" w:rsidRPr="002D7042" w:rsidRDefault="007D0346" w:rsidP="007D0346">
            <w:pPr>
              <w:tabs>
                <w:tab w:val="left" w:pos="190"/>
                <w:tab w:val="center" w:pos="5421"/>
              </w:tabs>
              <w:suppressAutoHyphens/>
              <w:spacing w:after="0" w:line="240" w:lineRule="auto"/>
              <w:rPr>
                <w:rFonts w:ascii="Calibri Light" w:hAnsi="Calibri Light" w:cs="Calibri Light"/>
                <w:b/>
                <w:bCs/>
                <w:position w:val="-34"/>
                <w:lang w:val="lt-LT"/>
              </w:rPr>
            </w:pPr>
            <w:r w:rsidRPr="002D7042">
              <w:rPr>
                <w:rFonts w:ascii="Calibri Light" w:hAnsi="Calibri Light" w:cs="Calibri Light"/>
                <w:b/>
                <w:bCs/>
                <w:position w:val="-34"/>
                <w:lang w:val="lt-LT"/>
              </w:rPr>
              <w:tab/>
            </w:r>
            <w:r w:rsidRPr="002D7042">
              <w:rPr>
                <w:rFonts w:ascii="Calibri Light" w:hAnsi="Calibri Light" w:cs="Calibri Light"/>
                <w:b/>
                <w:bCs/>
                <w:position w:val="-34"/>
                <w:lang w:val="lt-LT"/>
              </w:rPr>
              <w:tab/>
            </w:r>
            <w:r w:rsidR="00E77E65" w:rsidRPr="002D7042">
              <w:rPr>
                <w:rFonts w:ascii="Calibri Light" w:hAnsi="Calibri Light" w:cs="Calibri Light"/>
                <w:b/>
                <w:bCs/>
                <w:position w:val="-34"/>
                <w:lang w:val="lt-LT"/>
              </w:rPr>
              <w:t>UAB „Vilniaus vandenys“ k</w:t>
            </w:r>
            <w:r w:rsidR="004E4D74" w:rsidRPr="002D7042">
              <w:rPr>
                <w:rFonts w:ascii="Calibri Light" w:hAnsi="Calibri Light" w:cs="Calibri Light"/>
                <w:b/>
                <w:bCs/>
                <w:position w:val="-34"/>
                <w:lang w:val="lt-LT"/>
              </w:rPr>
              <w:t>ibernetin</w:t>
            </w:r>
            <w:r w:rsidR="005F26C4" w:rsidRPr="002D7042">
              <w:rPr>
                <w:rFonts w:ascii="Calibri Light" w:hAnsi="Calibri Light" w:cs="Calibri Light"/>
                <w:b/>
                <w:bCs/>
                <w:position w:val="-34"/>
                <w:lang w:val="lt-LT"/>
              </w:rPr>
              <w:t xml:space="preserve">io ir informacijos </w:t>
            </w:r>
            <w:r w:rsidR="004E4D74" w:rsidRPr="002D7042">
              <w:rPr>
                <w:rFonts w:ascii="Calibri Light" w:hAnsi="Calibri Light" w:cs="Calibri Light"/>
                <w:b/>
                <w:bCs/>
                <w:position w:val="-34"/>
                <w:lang w:val="lt-LT"/>
              </w:rPr>
              <w:t>saug</w:t>
            </w:r>
            <w:r w:rsidR="005F26C4" w:rsidRPr="002D7042">
              <w:rPr>
                <w:rFonts w:ascii="Calibri Light" w:hAnsi="Calibri Light" w:cs="Calibri Light"/>
                <w:b/>
                <w:bCs/>
                <w:position w:val="-34"/>
                <w:lang w:val="lt-LT"/>
              </w:rPr>
              <w:t>umo</w:t>
            </w:r>
            <w:r w:rsidR="004C2492" w:rsidRPr="002D7042">
              <w:rPr>
                <w:rFonts w:ascii="Calibri Light" w:hAnsi="Calibri Light" w:cs="Calibri Light"/>
                <w:b/>
                <w:bCs/>
                <w:position w:val="-34"/>
                <w:lang w:val="lt-LT"/>
              </w:rPr>
              <w:t xml:space="preserve"> </w:t>
            </w:r>
            <w:r w:rsidR="004E4D74" w:rsidRPr="002D7042">
              <w:rPr>
                <w:rFonts w:ascii="Calibri Light" w:hAnsi="Calibri Light" w:cs="Calibri Light"/>
                <w:b/>
                <w:bCs/>
                <w:position w:val="-34"/>
                <w:lang w:val="lt-LT"/>
              </w:rPr>
              <w:t xml:space="preserve">politika </w:t>
            </w:r>
          </w:p>
          <w:p w14:paraId="27FA4EC1" w14:textId="0E6F3F9E" w:rsidR="00CE59BE" w:rsidRPr="002D7042" w:rsidRDefault="00CE59BE" w:rsidP="00217A98">
            <w:pPr>
              <w:suppressAutoHyphens/>
              <w:spacing w:after="0" w:line="240" w:lineRule="auto"/>
              <w:ind w:left="-110"/>
              <w:jc w:val="center"/>
              <w:rPr>
                <w:rFonts w:ascii="Calibri Light" w:hAnsi="Calibri Light" w:cs="Calibri Light"/>
                <w:color w:val="000000"/>
                <w:lang w:val="lt-LT"/>
              </w:rPr>
            </w:pPr>
          </w:p>
        </w:tc>
      </w:tr>
      <w:tr w:rsidR="00807C45" w:rsidRPr="00DF6E03" w14:paraId="0ADF4E2C" w14:textId="77777777" w:rsidTr="00A13BA1">
        <w:trPr>
          <w:trHeight w:val="308"/>
        </w:trPr>
        <w:tc>
          <w:tcPr>
            <w:tcW w:w="1934" w:type="dxa"/>
            <w:shd w:val="clear" w:color="auto" w:fill="auto"/>
          </w:tcPr>
          <w:p w14:paraId="09AB8001" w14:textId="77777777" w:rsidR="00905004" w:rsidRPr="00E35AC1" w:rsidRDefault="00905004" w:rsidP="009C6DD9">
            <w:pPr>
              <w:suppressAutoHyphens/>
              <w:spacing w:after="0"/>
              <w:rPr>
                <w:rFonts w:ascii="Calibri Light" w:hAnsi="Calibri Light" w:cs="Calibri Light"/>
                <w:color w:val="000000"/>
                <w:lang w:val="lt-LT"/>
              </w:rPr>
            </w:pPr>
            <w:r w:rsidRPr="00E35AC1">
              <w:rPr>
                <w:rFonts w:ascii="Calibri Light" w:hAnsi="Calibri Light" w:cs="Calibri Light"/>
                <w:b/>
                <w:bCs/>
                <w:color w:val="000000"/>
                <w:lang w:val="lt-LT"/>
              </w:rPr>
              <w:t>Tikslas</w:t>
            </w:r>
          </w:p>
        </w:tc>
        <w:tc>
          <w:tcPr>
            <w:tcW w:w="8838" w:type="dxa"/>
            <w:shd w:val="clear" w:color="auto" w:fill="auto"/>
          </w:tcPr>
          <w:p w14:paraId="135A50ED" w14:textId="02E6AB41" w:rsidR="00303360" w:rsidRPr="00E35AC1" w:rsidRDefault="005F26C4" w:rsidP="009C6DD9">
            <w:pPr>
              <w:suppressAutoHyphens/>
              <w:spacing w:after="0"/>
              <w:jc w:val="both"/>
              <w:rPr>
                <w:rFonts w:ascii="Calibri Light" w:hAnsi="Calibri Light" w:cs="Calibri Light"/>
                <w:color w:val="000000"/>
                <w:lang w:val="lt-LT"/>
              </w:rPr>
            </w:pPr>
            <w:bookmarkStart w:id="0" w:name="_Hlk99022274"/>
            <w:r w:rsidRPr="00E35AC1">
              <w:rPr>
                <w:rFonts w:ascii="Calibri Light" w:hAnsi="Calibri Light" w:cs="Calibri Light"/>
                <w:lang w:val="lt-LT"/>
              </w:rPr>
              <w:t>Kibernetinio ir i</w:t>
            </w:r>
            <w:r w:rsidR="004E4D74" w:rsidRPr="00E35AC1">
              <w:rPr>
                <w:rFonts w:ascii="Calibri Light" w:hAnsi="Calibri Light" w:cs="Calibri Light"/>
                <w:lang w:val="lt-LT"/>
              </w:rPr>
              <w:t>nformaci</w:t>
            </w:r>
            <w:r w:rsidRPr="00E35AC1">
              <w:rPr>
                <w:rFonts w:ascii="Calibri Light" w:hAnsi="Calibri Light" w:cs="Calibri Light"/>
                <w:lang w:val="lt-LT"/>
              </w:rPr>
              <w:t>jos</w:t>
            </w:r>
            <w:r w:rsidR="004C2492" w:rsidRPr="00E35AC1">
              <w:rPr>
                <w:rFonts w:ascii="Calibri Light" w:hAnsi="Calibri Light" w:cs="Calibri Light"/>
                <w:lang w:val="lt-LT"/>
              </w:rPr>
              <w:t xml:space="preserve"> </w:t>
            </w:r>
            <w:r w:rsidR="00B953D1" w:rsidRPr="00E35AC1">
              <w:rPr>
                <w:rFonts w:ascii="Calibri Light" w:hAnsi="Calibri Light" w:cs="Calibri Light"/>
                <w:lang w:val="lt-LT"/>
              </w:rPr>
              <w:t>saug</w:t>
            </w:r>
            <w:r w:rsidRPr="00E35AC1">
              <w:rPr>
                <w:rFonts w:ascii="Calibri Light" w:hAnsi="Calibri Light" w:cs="Calibri Light"/>
                <w:lang w:val="lt-LT"/>
              </w:rPr>
              <w:t>umo</w:t>
            </w:r>
            <w:r w:rsidR="00B953D1" w:rsidRPr="00E35AC1">
              <w:rPr>
                <w:rFonts w:ascii="Calibri Light" w:hAnsi="Calibri Light" w:cs="Calibri Light"/>
                <w:lang w:val="lt-LT"/>
              </w:rPr>
              <w:t xml:space="preserve"> </w:t>
            </w:r>
            <w:r w:rsidR="004E4D74" w:rsidRPr="00E35AC1">
              <w:rPr>
                <w:rFonts w:ascii="Calibri Light" w:hAnsi="Calibri Light" w:cs="Calibri Light"/>
                <w:lang w:val="lt-LT"/>
              </w:rPr>
              <w:t xml:space="preserve">politika </w:t>
            </w:r>
            <w:bookmarkEnd w:id="0"/>
            <w:r w:rsidR="004E4D74" w:rsidRPr="00E35AC1">
              <w:rPr>
                <w:rFonts w:ascii="Calibri Light" w:hAnsi="Calibri Light" w:cs="Calibri Light"/>
                <w:lang w:val="lt-LT"/>
              </w:rPr>
              <w:t xml:space="preserve">(toliau – Politika) yra skirta </w:t>
            </w:r>
            <w:r w:rsidR="00303360" w:rsidRPr="00E35AC1">
              <w:rPr>
                <w:rFonts w:ascii="Calibri Light" w:hAnsi="Calibri Light" w:cs="Calibri Light"/>
                <w:lang w:val="lt-LT"/>
              </w:rPr>
              <w:t xml:space="preserve">nustatyti </w:t>
            </w:r>
            <w:r w:rsidR="004E4D74" w:rsidRPr="00E35AC1">
              <w:rPr>
                <w:rFonts w:ascii="Calibri Light" w:hAnsi="Calibri Light" w:cs="Calibri Light"/>
                <w:lang w:val="lt-LT"/>
              </w:rPr>
              <w:t xml:space="preserve">UAB „Vilniaus vandenys“  kibernetinio </w:t>
            </w:r>
            <w:r w:rsidRPr="00E35AC1">
              <w:rPr>
                <w:rFonts w:ascii="Calibri Light" w:hAnsi="Calibri Light" w:cs="Calibri Light"/>
                <w:lang w:val="lt-LT"/>
              </w:rPr>
              <w:t xml:space="preserve">ir informacijos </w:t>
            </w:r>
            <w:r w:rsidR="004E4D74" w:rsidRPr="00E35AC1">
              <w:rPr>
                <w:rFonts w:ascii="Calibri Light" w:hAnsi="Calibri Light" w:cs="Calibri Light"/>
                <w:lang w:val="lt-LT"/>
              </w:rPr>
              <w:t xml:space="preserve">saugumo valdymo principus, </w:t>
            </w:r>
            <w:r w:rsidR="00303360" w:rsidRPr="00E35AC1">
              <w:rPr>
                <w:rFonts w:ascii="Calibri Light" w:hAnsi="Calibri Light" w:cs="Calibri Light"/>
                <w:lang w:val="lt-LT"/>
              </w:rPr>
              <w:t xml:space="preserve">nustatyti </w:t>
            </w:r>
            <w:r w:rsidR="004E4D74" w:rsidRPr="00E35AC1">
              <w:rPr>
                <w:rFonts w:ascii="Calibri Light" w:hAnsi="Calibri Light" w:cs="Calibri Light"/>
                <w:lang w:val="lt-LT"/>
              </w:rPr>
              <w:t xml:space="preserve"> efekty</w:t>
            </w:r>
            <w:r w:rsidR="00303360" w:rsidRPr="00E35AC1">
              <w:rPr>
                <w:rFonts w:ascii="Calibri Light" w:hAnsi="Calibri Light" w:cs="Calibri Light"/>
                <w:lang w:val="lt-LT"/>
              </w:rPr>
              <w:t>vias</w:t>
            </w:r>
            <w:r w:rsidR="004E4D74" w:rsidRPr="00E35AC1">
              <w:rPr>
                <w:rFonts w:ascii="Calibri Light" w:hAnsi="Calibri Light" w:cs="Calibri Light"/>
                <w:lang w:val="lt-LT"/>
              </w:rPr>
              <w:t xml:space="preserve"> saug</w:t>
            </w:r>
            <w:r w:rsidRPr="00E35AC1">
              <w:rPr>
                <w:rFonts w:ascii="Calibri Light" w:hAnsi="Calibri Light" w:cs="Calibri Light"/>
                <w:lang w:val="lt-LT"/>
              </w:rPr>
              <w:t>umo</w:t>
            </w:r>
            <w:r w:rsidR="008C7A92" w:rsidRPr="00E35AC1">
              <w:rPr>
                <w:rFonts w:ascii="Calibri Light" w:hAnsi="Calibri Light" w:cs="Calibri Light"/>
                <w:lang w:val="lt-LT"/>
              </w:rPr>
              <w:t xml:space="preserve"> užtikrinimo </w:t>
            </w:r>
            <w:r w:rsidR="004E4D74" w:rsidRPr="00E35AC1">
              <w:rPr>
                <w:rFonts w:ascii="Calibri Light" w:hAnsi="Calibri Light" w:cs="Calibri Light"/>
                <w:lang w:val="lt-LT"/>
              </w:rPr>
              <w:t xml:space="preserve"> </w:t>
            </w:r>
            <w:r w:rsidR="00303360" w:rsidRPr="00E35AC1">
              <w:rPr>
                <w:rFonts w:ascii="Calibri Light" w:hAnsi="Calibri Light" w:cs="Calibri Light"/>
                <w:lang w:val="lt-LT"/>
              </w:rPr>
              <w:t xml:space="preserve">kryptis siekiant suvaldyti  kibernetinių grėsmių </w:t>
            </w:r>
            <w:r w:rsidR="004C2492" w:rsidRPr="00E35AC1">
              <w:rPr>
                <w:rFonts w:ascii="Calibri Light" w:hAnsi="Calibri Light" w:cs="Calibri Light"/>
                <w:lang w:val="lt-LT"/>
              </w:rPr>
              <w:t>informacijos saugos rizikas,  bei  teisės aktų atitiktį</w:t>
            </w:r>
            <w:r w:rsidR="002049CF" w:rsidRPr="00E35AC1">
              <w:rPr>
                <w:rFonts w:ascii="Calibri Light" w:hAnsi="Calibri Light" w:cs="Calibri Light"/>
                <w:lang w:val="lt-LT"/>
              </w:rPr>
              <w:t>.</w:t>
            </w:r>
          </w:p>
        </w:tc>
      </w:tr>
      <w:tr w:rsidR="00807C45" w:rsidRPr="00DF6E03" w14:paraId="00D90B52" w14:textId="77777777" w:rsidTr="00A13BA1">
        <w:trPr>
          <w:trHeight w:val="292"/>
        </w:trPr>
        <w:tc>
          <w:tcPr>
            <w:tcW w:w="1934" w:type="dxa"/>
            <w:shd w:val="clear" w:color="auto" w:fill="auto"/>
          </w:tcPr>
          <w:p w14:paraId="33C698B2" w14:textId="77777777" w:rsidR="00905004" w:rsidRPr="00E35AC1" w:rsidRDefault="00905004" w:rsidP="009C6DD9">
            <w:pPr>
              <w:suppressAutoHyphens/>
              <w:spacing w:after="0"/>
              <w:rPr>
                <w:rFonts w:ascii="Calibri Light" w:hAnsi="Calibri Light" w:cs="Calibri Light"/>
                <w:b/>
                <w:bCs/>
                <w:color w:val="000000"/>
                <w:lang w:val="lt-LT"/>
              </w:rPr>
            </w:pPr>
            <w:r w:rsidRPr="00E35AC1">
              <w:rPr>
                <w:rFonts w:ascii="Calibri Light" w:hAnsi="Calibri Light" w:cs="Calibri Light"/>
                <w:b/>
                <w:bCs/>
                <w:color w:val="000000"/>
                <w:lang w:val="lt-LT"/>
              </w:rPr>
              <w:t>Taikymo sritis</w:t>
            </w:r>
          </w:p>
        </w:tc>
        <w:tc>
          <w:tcPr>
            <w:tcW w:w="8838" w:type="dxa"/>
            <w:shd w:val="clear" w:color="auto" w:fill="auto"/>
          </w:tcPr>
          <w:p w14:paraId="64DCACAB" w14:textId="0B9E9080" w:rsidR="00905004" w:rsidRPr="00E35AC1" w:rsidRDefault="008C7A92" w:rsidP="009C6DD9">
            <w:pPr>
              <w:suppressAutoHyphens/>
              <w:spacing w:after="0"/>
              <w:jc w:val="both"/>
              <w:rPr>
                <w:rFonts w:ascii="Calibri Light" w:hAnsi="Calibri Light" w:cs="Calibri Light"/>
                <w:color w:val="000000"/>
                <w:lang w:val="lt-LT"/>
              </w:rPr>
            </w:pPr>
            <w:r w:rsidRPr="00E35AC1">
              <w:rPr>
                <w:rFonts w:ascii="Calibri Light" w:eastAsia="Times New Roman" w:hAnsi="Calibri Light" w:cs="Calibri Light"/>
                <w:color w:val="000000" w:themeColor="text1"/>
                <w:spacing w:val="1"/>
                <w:lang w:val="lt-LT"/>
              </w:rPr>
              <w:t xml:space="preserve">Visi Bendrovės </w:t>
            </w:r>
            <w:r w:rsidR="00146559" w:rsidRPr="00E35AC1">
              <w:rPr>
                <w:rFonts w:ascii="Calibri Light" w:eastAsia="Times New Roman" w:hAnsi="Calibri Light" w:cs="Calibri Light"/>
                <w:color w:val="000000" w:themeColor="text1"/>
                <w:spacing w:val="1"/>
                <w:lang w:val="lt-LT"/>
              </w:rPr>
              <w:t>darbuotojai</w:t>
            </w:r>
            <w:r w:rsidRPr="00E35AC1">
              <w:rPr>
                <w:rFonts w:ascii="Calibri Light" w:eastAsia="Times New Roman" w:hAnsi="Calibri Light" w:cs="Calibri Light"/>
                <w:color w:val="000000" w:themeColor="text1"/>
                <w:spacing w:val="1"/>
                <w:lang w:val="lt-LT"/>
              </w:rPr>
              <w:t>.</w:t>
            </w:r>
          </w:p>
        </w:tc>
      </w:tr>
      <w:tr w:rsidR="00B23B7E" w:rsidRPr="00DF6E03" w14:paraId="1C5E147C" w14:textId="77777777" w:rsidTr="00A13BA1">
        <w:trPr>
          <w:trHeight w:val="113"/>
        </w:trPr>
        <w:tc>
          <w:tcPr>
            <w:tcW w:w="1934" w:type="dxa"/>
            <w:shd w:val="clear" w:color="auto" w:fill="auto"/>
          </w:tcPr>
          <w:p w14:paraId="4EDCBFAC" w14:textId="6378BA4A" w:rsidR="00B23B7E" w:rsidRPr="00E35AC1" w:rsidRDefault="0026403C" w:rsidP="009C6DD9">
            <w:pPr>
              <w:suppressAutoHyphens/>
              <w:spacing w:after="0"/>
              <w:rPr>
                <w:rFonts w:ascii="Calibri Light" w:hAnsi="Calibri Light" w:cs="Calibri Light"/>
                <w:b/>
                <w:bCs/>
                <w:color w:val="000000"/>
                <w:lang w:val="lt-LT"/>
              </w:rPr>
            </w:pPr>
            <w:bookmarkStart w:id="1" w:name="_Toc81223234"/>
            <w:bookmarkStart w:id="2" w:name="_Toc110837142"/>
            <w:r w:rsidRPr="00E35AC1">
              <w:rPr>
                <w:rFonts w:ascii="Calibri Light" w:hAnsi="Calibri Light" w:cs="Calibri Light"/>
                <w:b/>
                <w:bCs/>
                <w:color w:val="000000"/>
                <w:lang w:val="lt-LT"/>
              </w:rPr>
              <w:t>Susiję teisės aktai</w:t>
            </w:r>
            <w:r w:rsidR="00B23B7E" w:rsidRPr="00E35AC1">
              <w:rPr>
                <w:rFonts w:ascii="Calibri Light" w:hAnsi="Calibri Light" w:cs="Calibri Light"/>
                <w:b/>
                <w:bCs/>
                <w:color w:val="000000"/>
                <w:lang w:val="lt-LT"/>
              </w:rPr>
              <w:t xml:space="preserve"> </w:t>
            </w:r>
          </w:p>
        </w:tc>
        <w:tc>
          <w:tcPr>
            <w:tcW w:w="8838" w:type="dxa"/>
            <w:shd w:val="clear" w:color="auto" w:fill="auto"/>
          </w:tcPr>
          <w:p w14:paraId="414BC129" w14:textId="54F353CF" w:rsidR="003457A0" w:rsidRPr="00E35AC1" w:rsidRDefault="00D05E51" w:rsidP="004E4D74">
            <w:pPr>
              <w:suppressAutoHyphens/>
              <w:spacing w:after="0"/>
              <w:jc w:val="both"/>
              <w:rPr>
                <w:rFonts w:ascii="Calibri Light" w:hAnsi="Calibri Light" w:cs="Calibri Light"/>
                <w:lang w:val="lt-LT"/>
              </w:rPr>
            </w:pPr>
            <w:r w:rsidRPr="00E35AC1">
              <w:rPr>
                <w:rFonts w:ascii="Calibri Light" w:hAnsi="Calibri Light" w:cs="Calibri Light"/>
                <w:lang w:val="lt-LT"/>
              </w:rPr>
              <w:t>UAB „Vilniaus vandenys“ asmens duomenų tvarkymo ir saugumo politika ir jos įgyvendinimo taisyklės</w:t>
            </w:r>
            <w:r w:rsidR="002049CF" w:rsidRPr="00E35AC1">
              <w:rPr>
                <w:rFonts w:ascii="Calibri Light" w:hAnsi="Calibri Light" w:cs="Calibri Light"/>
                <w:lang w:val="lt-LT"/>
              </w:rPr>
              <w:t>;</w:t>
            </w:r>
          </w:p>
          <w:p w14:paraId="15E305E4" w14:textId="2A735200" w:rsidR="00A205B5" w:rsidRPr="00E35AC1" w:rsidRDefault="00A205B5" w:rsidP="004E4D74">
            <w:pPr>
              <w:suppressAutoHyphens/>
              <w:spacing w:after="0"/>
              <w:jc w:val="both"/>
              <w:rPr>
                <w:rFonts w:ascii="Calibri Light" w:hAnsi="Calibri Light" w:cs="Calibri Light"/>
                <w:lang w:val="lt-LT"/>
              </w:rPr>
            </w:pPr>
            <w:r w:rsidRPr="00E35AC1">
              <w:rPr>
                <w:rFonts w:ascii="Calibri Light" w:hAnsi="Calibri Light" w:cs="Calibri Light"/>
                <w:lang w:val="lt-LT"/>
              </w:rPr>
              <w:t>UAB „Vilniaus vandenys“ rizikų valdymo politika;</w:t>
            </w:r>
          </w:p>
          <w:p w14:paraId="251D89B1" w14:textId="39B497D1" w:rsidR="00A205B5" w:rsidRPr="00E35AC1" w:rsidRDefault="00A205B5" w:rsidP="004E4D74">
            <w:pPr>
              <w:suppressAutoHyphens/>
              <w:spacing w:after="0"/>
              <w:jc w:val="both"/>
              <w:rPr>
                <w:rFonts w:ascii="Calibri Light" w:hAnsi="Calibri Light" w:cs="Calibri Light"/>
                <w:lang w:val="lt-LT"/>
              </w:rPr>
            </w:pPr>
            <w:r w:rsidRPr="00E35AC1">
              <w:rPr>
                <w:rFonts w:ascii="Calibri Light" w:hAnsi="Calibri Light" w:cs="Calibri Light"/>
                <w:lang w:val="lt-LT"/>
              </w:rPr>
              <w:t>UAB „Vilniaus vandenys“  rizikų valdymo tvarkos aprašas;</w:t>
            </w:r>
          </w:p>
          <w:p w14:paraId="608C395B" w14:textId="4E3B392E" w:rsidR="003457A0" w:rsidRPr="00E35AC1" w:rsidRDefault="001D2595" w:rsidP="009C6DD9">
            <w:pPr>
              <w:suppressAutoHyphens/>
              <w:spacing w:after="0"/>
              <w:jc w:val="both"/>
              <w:rPr>
                <w:rFonts w:ascii="Calibri Light" w:hAnsi="Calibri Light" w:cs="Calibri Light"/>
                <w:lang w:val="lt-LT"/>
              </w:rPr>
            </w:pPr>
            <w:r w:rsidRPr="00E35AC1">
              <w:rPr>
                <w:rFonts w:ascii="Calibri Light" w:hAnsi="Calibri Light" w:cs="Calibri Light"/>
                <w:lang w:val="lt-LT"/>
              </w:rPr>
              <w:t>UAB „Vilniaus vandenys“ informacinių sistemų saugos politika</w:t>
            </w:r>
            <w:r w:rsidR="002049CF" w:rsidRPr="00E35AC1">
              <w:rPr>
                <w:rFonts w:ascii="Calibri Light" w:hAnsi="Calibri Light" w:cs="Calibri Light"/>
                <w:lang w:val="lt-LT"/>
              </w:rPr>
              <w:t>;</w:t>
            </w:r>
          </w:p>
          <w:p w14:paraId="4AEADCEB" w14:textId="510D841C" w:rsidR="00286708" w:rsidRPr="00E35AC1" w:rsidRDefault="00286708" w:rsidP="00286708">
            <w:pPr>
              <w:suppressAutoHyphens/>
              <w:spacing w:after="0"/>
              <w:jc w:val="both"/>
              <w:rPr>
                <w:rFonts w:ascii="Calibri Light" w:hAnsi="Calibri Light" w:cs="Calibri Light"/>
                <w:lang w:val="lt-LT"/>
              </w:rPr>
            </w:pPr>
            <w:r w:rsidRPr="00E35AC1">
              <w:rPr>
                <w:rFonts w:ascii="Calibri Light" w:hAnsi="Calibri Light" w:cs="Calibri Light"/>
                <w:lang w:val="lt-LT"/>
              </w:rPr>
              <w:t>Informacinių sistemų (IS) naudotojų administravimo taisyklės</w:t>
            </w:r>
            <w:r w:rsidR="002049CF" w:rsidRPr="00E35AC1">
              <w:rPr>
                <w:rFonts w:ascii="Calibri Light" w:hAnsi="Calibri Light" w:cs="Calibri Light"/>
                <w:lang w:val="lt-LT"/>
              </w:rPr>
              <w:t>;</w:t>
            </w:r>
          </w:p>
          <w:p w14:paraId="18EBB9CE" w14:textId="0C05D810" w:rsidR="003C7AFD" w:rsidRPr="00E35AC1" w:rsidRDefault="003C7AFD" w:rsidP="00286708">
            <w:pPr>
              <w:suppressAutoHyphens/>
              <w:spacing w:after="0"/>
              <w:jc w:val="both"/>
              <w:rPr>
                <w:rFonts w:ascii="Calibri Light" w:hAnsi="Calibri Light" w:cs="Calibri Light"/>
                <w:lang w:val="lt-LT"/>
              </w:rPr>
            </w:pPr>
            <w:r w:rsidRPr="003C7AFD">
              <w:rPr>
                <w:rFonts w:ascii="Calibri Light" w:hAnsi="Calibri Light" w:cs="Calibri Light"/>
                <w:lang w:val="lt-LT"/>
              </w:rPr>
              <w:t>UAB „Vilniaus vandenys“ IT įrangos ir informacinių sistemų elektroninės informacijos naudojimo tvarkos aprašas</w:t>
            </w:r>
          </w:p>
          <w:p w14:paraId="78205B15" w14:textId="4CA9EBED" w:rsidR="00286708" w:rsidRPr="00E35AC1" w:rsidRDefault="002049CF" w:rsidP="00286708">
            <w:pPr>
              <w:suppressAutoHyphens/>
              <w:spacing w:after="0"/>
              <w:jc w:val="both"/>
              <w:rPr>
                <w:rFonts w:ascii="Calibri Light" w:hAnsi="Calibri Light" w:cs="Calibri Light"/>
                <w:lang w:val="lt-LT"/>
              </w:rPr>
            </w:pPr>
            <w:r w:rsidRPr="00E35AC1">
              <w:rPr>
                <w:rFonts w:ascii="Calibri Light" w:hAnsi="Calibri Light" w:cs="Calibri Light"/>
                <w:lang w:val="lt-LT"/>
              </w:rPr>
              <w:t>I</w:t>
            </w:r>
            <w:r w:rsidR="00286708" w:rsidRPr="00E35AC1">
              <w:rPr>
                <w:rFonts w:ascii="Calibri Light" w:hAnsi="Calibri Light" w:cs="Calibri Light"/>
                <w:lang w:val="lt-LT"/>
              </w:rPr>
              <w:t>nformacijos saugumo incidentų valdymo planas ir informacinių sistemų veiklos atkūrimo detalusis planas</w:t>
            </w:r>
            <w:r w:rsidRPr="00E35AC1">
              <w:rPr>
                <w:rFonts w:ascii="Calibri Light" w:hAnsi="Calibri Light" w:cs="Calibri Light"/>
                <w:lang w:val="lt-LT"/>
              </w:rPr>
              <w:t>;</w:t>
            </w:r>
          </w:p>
          <w:p w14:paraId="4E4EBE66" w14:textId="2983C7B7" w:rsidR="004C2492" w:rsidRPr="00E35AC1" w:rsidRDefault="004C2492" w:rsidP="004C2492">
            <w:pPr>
              <w:suppressAutoHyphens/>
              <w:spacing w:after="0"/>
              <w:jc w:val="both"/>
              <w:rPr>
                <w:rFonts w:ascii="Calibri Light" w:hAnsi="Calibri Light" w:cs="Calibri Light"/>
                <w:color w:val="000000"/>
                <w:lang w:val="lt-LT"/>
              </w:rPr>
            </w:pPr>
            <w:r w:rsidRPr="00E35AC1">
              <w:rPr>
                <w:rFonts w:ascii="Calibri Light" w:hAnsi="Calibri Light" w:cs="Calibri Light"/>
                <w:color w:val="000000"/>
                <w:lang w:val="lt-LT"/>
              </w:rPr>
              <w:t>UAB „Vilniaus vandenys“ fizinis ir veiklos apsaugos reglamentas;</w:t>
            </w:r>
          </w:p>
          <w:p w14:paraId="5A479798" w14:textId="5EC74C5C" w:rsidR="003457A0" w:rsidRPr="00E35AC1" w:rsidRDefault="004C2492" w:rsidP="004C2492">
            <w:pPr>
              <w:suppressAutoHyphens/>
              <w:spacing w:after="0"/>
              <w:jc w:val="both"/>
              <w:rPr>
                <w:rFonts w:ascii="Calibri Light" w:hAnsi="Calibri Light" w:cs="Calibri Light"/>
                <w:color w:val="000000"/>
                <w:lang w:val="lt-LT"/>
              </w:rPr>
            </w:pPr>
            <w:r w:rsidRPr="00E35AC1">
              <w:rPr>
                <w:rFonts w:ascii="Calibri Light" w:hAnsi="Calibri Light" w:cs="Calibri Light"/>
                <w:color w:val="000000"/>
                <w:lang w:val="lt-LT"/>
              </w:rPr>
              <w:t>Informacinių ir komunikacinių technologijų naudojimo ir darbuotojų stebėsenos tvarkos aprašas</w:t>
            </w:r>
            <w:r w:rsidR="002049CF" w:rsidRPr="00E35AC1">
              <w:rPr>
                <w:rFonts w:ascii="Calibri Light" w:hAnsi="Calibri Light" w:cs="Calibri Light"/>
                <w:color w:val="000000"/>
                <w:lang w:val="lt-LT"/>
              </w:rPr>
              <w:t>;</w:t>
            </w:r>
          </w:p>
          <w:p w14:paraId="05B21862" w14:textId="32A1C3F0" w:rsidR="004C2492" w:rsidRPr="00E35AC1" w:rsidRDefault="004C2492" w:rsidP="004C2492">
            <w:pPr>
              <w:suppressAutoHyphens/>
              <w:spacing w:after="0"/>
              <w:jc w:val="both"/>
              <w:rPr>
                <w:rFonts w:ascii="Calibri Light" w:hAnsi="Calibri Light" w:cs="Calibri Light"/>
                <w:color w:val="000000"/>
                <w:lang w:val="lt-LT"/>
              </w:rPr>
            </w:pPr>
            <w:r w:rsidRPr="00E35AC1">
              <w:rPr>
                <w:rFonts w:ascii="Calibri Light" w:hAnsi="Calibri Light" w:cs="Calibri Light"/>
                <w:color w:val="000000"/>
                <w:lang w:val="lt-LT"/>
              </w:rPr>
              <w:t>UAB „Vilniaus vandenys“ veiklos strategijos dokumentas</w:t>
            </w:r>
            <w:r w:rsidR="002049CF" w:rsidRPr="00E35AC1">
              <w:rPr>
                <w:rFonts w:ascii="Calibri Light" w:hAnsi="Calibri Light" w:cs="Calibri Light"/>
                <w:color w:val="000000"/>
                <w:lang w:val="lt-LT"/>
              </w:rPr>
              <w:t>.</w:t>
            </w:r>
          </w:p>
        </w:tc>
      </w:tr>
      <w:tr w:rsidR="00D05E51" w:rsidRPr="00DF6E03" w14:paraId="181D3396" w14:textId="77777777" w:rsidTr="00A13BA1">
        <w:trPr>
          <w:trHeight w:val="113"/>
        </w:trPr>
        <w:tc>
          <w:tcPr>
            <w:tcW w:w="1934" w:type="dxa"/>
            <w:shd w:val="clear" w:color="auto" w:fill="auto"/>
          </w:tcPr>
          <w:p w14:paraId="76125425" w14:textId="0AB04A1F" w:rsidR="00D05E51" w:rsidRPr="00E35AC1" w:rsidRDefault="00D05E51" w:rsidP="009C6DD9">
            <w:pPr>
              <w:suppressAutoHyphens/>
              <w:spacing w:after="0"/>
              <w:rPr>
                <w:rFonts w:ascii="Calibri Light" w:hAnsi="Calibri Light" w:cs="Calibri Light"/>
                <w:b/>
                <w:bCs/>
                <w:color w:val="000000"/>
                <w:lang w:val="lt-LT"/>
              </w:rPr>
            </w:pPr>
            <w:r w:rsidRPr="00E35AC1">
              <w:rPr>
                <w:rFonts w:ascii="Calibri Light" w:eastAsia="Times New Roman" w:hAnsi="Calibri Light" w:cs="Calibri Light"/>
                <w:b/>
                <w:bCs/>
                <w:color w:val="000000" w:themeColor="text1"/>
                <w:lang w:val="lt-LT"/>
              </w:rPr>
              <w:t>Nuorodos</w:t>
            </w:r>
          </w:p>
        </w:tc>
        <w:tc>
          <w:tcPr>
            <w:tcW w:w="8838" w:type="dxa"/>
            <w:shd w:val="clear" w:color="auto" w:fill="auto"/>
          </w:tcPr>
          <w:p w14:paraId="343E3799" w14:textId="2930C327" w:rsidR="00D05E51" w:rsidRPr="00E35AC1" w:rsidRDefault="00057D71" w:rsidP="00424D7A">
            <w:pPr>
              <w:suppressAutoHyphens/>
              <w:spacing w:after="0"/>
              <w:jc w:val="both"/>
              <w:rPr>
                <w:rFonts w:ascii="Calibri Light" w:hAnsi="Calibri Light" w:cs="Calibri Light"/>
                <w:lang w:val="lt-LT"/>
              </w:rPr>
            </w:pPr>
            <w:r w:rsidRPr="00E35AC1">
              <w:rPr>
                <w:rFonts w:ascii="Calibri Light" w:hAnsi="Calibri Light" w:cs="Calibri Light"/>
                <w:lang w:val="lt-LT"/>
              </w:rPr>
              <w:t>Lietuvos Respublikos k</w:t>
            </w:r>
            <w:r w:rsidR="00424D7A" w:rsidRPr="00E35AC1">
              <w:rPr>
                <w:rFonts w:ascii="Calibri Light" w:hAnsi="Calibri Light" w:cs="Calibri Light"/>
                <w:lang w:val="lt-LT"/>
              </w:rPr>
              <w:t>ibernetinio saugumo įstatymas</w:t>
            </w:r>
            <w:r w:rsidR="002049CF" w:rsidRPr="00E35AC1">
              <w:rPr>
                <w:rFonts w:ascii="Calibri Light" w:hAnsi="Calibri Light" w:cs="Calibri Light"/>
                <w:lang w:val="lt-LT"/>
              </w:rPr>
              <w:t>;</w:t>
            </w:r>
          </w:p>
          <w:p w14:paraId="45B3F6E2" w14:textId="5A045EB0" w:rsidR="004C2492" w:rsidRPr="00E35AC1" w:rsidRDefault="004C2492" w:rsidP="004C2492">
            <w:pPr>
              <w:suppressAutoHyphens/>
              <w:spacing w:after="0"/>
              <w:jc w:val="both"/>
              <w:rPr>
                <w:rFonts w:ascii="Calibri Light" w:hAnsi="Calibri Light" w:cs="Calibri Light"/>
                <w:lang w:val="lt-LT"/>
              </w:rPr>
            </w:pPr>
            <w:r w:rsidRPr="00E35AC1">
              <w:rPr>
                <w:rFonts w:ascii="Calibri Light" w:hAnsi="Calibri Light" w:cs="Calibri Light"/>
                <w:lang w:val="lt-LT"/>
              </w:rPr>
              <w:t>Lietuvos Respublikos valstybės informacinių išteklių valdymo įstatymas</w:t>
            </w:r>
            <w:r w:rsidR="002049CF" w:rsidRPr="00E35AC1">
              <w:rPr>
                <w:rFonts w:ascii="Calibri Light" w:hAnsi="Calibri Light" w:cs="Calibri Light"/>
                <w:lang w:val="lt-LT"/>
              </w:rPr>
              <w:t>;</w:t>
            </w:r>
          </w:p>
          <w:p w14:paraId="24130E3A" w14:textId="4A0DD3CE" w:rsidR="004C2492" w:rsidRPr="00E35AC1" w:rsidRDefault="004C2492" w:rsidP="004C2492">
            <w:pPr>
              <w:suppressAutoHyphens/>
              <w:spacing w:after="0"/>
              <w:jc w:val="both"/>
              <w:rPr>
                <w:rFonts w:ascii="Calibri Light" w:hAnsi="Calibri Light" w:cs="Calibri Light"/>
                <w:lang w:val="lt-LT"/>
              </w:rPr>
            </w:pPr>
            <w:r w:rsidRPr="00E35AC1">
              <w:rPr>
                <w:rFonts w:ascii="Calibri Light" w:hAnsi="Calibri Light" w:cs="Calibri Light"/>
                <w:lang w:val="lt-LT"/>
              </w:rPr>
              <w:t>Lietuvos standart</w:t>
            </w:r>
            <w:r w:rsidR="00E77E65" w:rsidRPr="00E35AC1">
              <w:rPr>
                <w:rFonts w:ascii="Calibri Light" w:hAnsi="Calibri Light" w:cs="Calibri Light"/>
                <w:lang w:val="lt-LT"/>
              </w:rPr>
              <w:t>as</w:t>
            </w:r>
            <w:r w:rsidRPr="00E35AC1">
              <w:rPr>
                <w:rFonts w:ascii="Calibri Light" w:hAnsi="Calibri Light" w:cs="Calibri Light"/>
                <w:lang w:val="lt-LT"/>
              </w:rPr>
              <w:t xml:space="preserve"> LST ISO/IEC 27001:2017 „Informacijos technologija. Saugumo metodai. Informacijos saugumo valdymo praktikos kodeksas“;</w:t>
            </w:r>
          </w:p>
          <w:p w14:paraId="38330395" w14:textId="0F83593C" w:rsidR="00424D7A" w:rsidRPr="00E35AC1" w:rsidRDefault="004C2492" w:rsidP="002049CF">
            <w:pPr>
              <w:suppressAutoHyphens/>
              <w:spacing w:after="0"/>
              <w:jc w:val="both"/>
              <w:rPr>
                <w:rFonts w:ascii="Calibri Light" w:hAnsi="Calibri Light" w:cs="Calibri Light"/>
                <w:lang w:val="lt-LT"/>
              </w:rPr>
            </w:pPr>
            <w:r w:rsidRPr="00E35AC1">
              <w:rPr>
                <w:rFonts w:ascii="Calibri Light" w:hAnsi="Calibri Light" w:cs="Calibri Light"/>
                <w:lang w:val="lt-LT"/>
              </w:rPr>
              <w:t>Lietuvos standart</w:t>
            </w:r>
            <w:r w:rsidR="00E77E65" w:rsidRPr="00E35AC1">
              <w:rPr>
                <w:rFonts w:ascii="Calibri Light" w:hAnsi="Calibri Light" w:cs="Calibri Light"/>
                <w:lang w:val="lt-LT"/>
              </w:rPr>
              <w:t>as</w:t>
            </w:r>
            <w:r w:rsidRPr="00E35AC1">
              <w:rPr>
                <w:rFonts w:ascii="Calibri Light" w:hAnsi="Calibri Light" w:cs="Calibri Light"/>
                <w:lang w:val="lt-LT"/>
              </w:rPr>
              <w:t xml:space="preserve"> LST ISO/IEC 27002:2017 „Informacinės technologijos. Saugumo metodai. Informacijos saugumo kontrolės priemonių praktikos nuostatai“</w:t>
            </w:r>
            <w:r w:rsidR="002049CF" w:rsidRPr="00E35AC1">
              <w:rPr>
                <w:rFonts w:ascii="Calibri Light" w:hAnsi="Calibri Light" w:cs="Calibri Light"/>
                <w:lang w:val="lt-LT"/>
              </w:rPr>
              <w:t>.</w:t>
            </w:r>
          </w:p>
        </w:tc>
      </w:tr>
      <w:bookmarkEnd w:id="1"/>
      <w:bookmarkEnd w:id="2"/>
    </w:tbl>
    <w:p w14:paraId="191CCFB6" w14:textId="77777777" w:rsidR="00653BC8" w:rsidRPr="00E35AC1" w:rsidRDefault="00653BC8" w:rsidP="00653BC8">
      <w:pPr>
        <w:pStyle w:val="Heading1"/>
        <w:tabs>
          <w:tab w:val="left" w:pos="567"/>
        </w:tabs>
        <w:spacing w:before="0"/>
        <w:ind w:left="0"/>
        <w:rPr>
          <w:rFonts w:ascii="Calibri Light" w:hAnsi="Calibri Light" w:cs="Calibri Light"/>
          <w:sz w:val="22"/>
          <w:szCs w:val="22"/>
        </w:rPr>
      </w:pPr>
    </w:p>
    <w:p w14:paraId="7D9B6485" w14:textId="47AED48C" w:rsidR="00653BC8" w:rsidRPr="00E35AC1" w:rsidRDefault="00653BC8" w:rsidP="00653BC8">
      <w:pPr>
        <w:pStyle w:val="Heading1"/>
        <w:tabs>
          <w:tab w:val="left" w:pos="567"/>
        </w:tabs>
        <w:spacing w:before="0"/>
        <w:ind w:left="0"/>
        <w:rPr>
          <w:rFonts w:ascii="Calibri Light" w:hAnsi="Calibri Light" w:cs="Calibri Light"/>
          <w:sz w:val="22"/>
          <w:szCs w:val="22"/>
        </w:rPr>
      </w:pPr>
      <w:r w:rsidRPr="00E35AC1">
        <w:rPr>
          <w:rFonts w:ascii="Calibri Light" w:hAnsi="Calibri Light" w:cs="Calibri Light"/>
          <w:sz w:val="22"/>
          <w:szCs w:val="22"/>
        </w:rPr>
        <w:t>Turinys</w:t>
      </w:r>
    </w:p>
    <w:p w14:paraId="4D6C4C69" w14:textId="77777777" w:rsidR="00653BC8" w:rsidRPr="00E35AC1" w:rsidRDefault="00653BC8" w:rsidP="00653BC8">
      <w:pPr>
        <w:pStyle w:val="ListParagraph"/>
        <w:numPr>
          <w:ilvl w:val="3"/>
          <w:numId w:val="16"/>
        </w:numPr>
        <w:tabs>
          <w:tab w:val="left" w:pos="1134"/>
        </w:tabs>
        <w:ind w:left="596" w:hanging="596"/>
        <w:jc w:val="both"/>
        <w:rPr>
          <w:rFonts w:ascii="Calibri Light" w:hAnsi="Calibri Light" w:cs="Calibri Light"/>
          <w:sz w:val="22"/>
          <w:szCs w:val="22"/>
        </w:rPr>
      </w:pPr>
      <w:r w:rsidRPr="00E35AC1">
        <w:rPr>
          <w:rFonts w:ascii="Calibri Light" w:hAnsi="Calibri Light" w:cs="Calibri Light"/>
          <w:sz w:val="22"/>
          <w:szCs w:val="22"/>
        </w:rPr>
        <w:t>SPECIALIOSIOS SĄVOKOS IR SUTRUMPINIMAI</w:t>
      </w:r>
    </w:p>
    <w:p w14:paraId="12072989" w14:textId="77777777" w:rsidR="00424D7A" w:rsidRPr="00E35AC1" w:rsidRDefault="00653BC8" w:rsidP="00424D7A">
      <w:pPr>
        <w:pStyle w:val="ListParagraph"/>
        <w:numPr>
          <w:ilvl w:val="3"/>
          <w:numId w:val="16"/>
        </w:numPr>
        <w:tabs>
          <w:tab w:val="left" w:pos="1134"/>
        </w:tabs>
        <w:ind w:left="596" w:hanging="596"/>
        <w:jc w:val="both"/>
        <w:rPr>
          <w:rFonts w:ascii="Calibri Light" w:hAnsi="Calibri Light" w:cs="Calibri Light"/>
          <w:sz w:val="22"/>
          <w:szCs w:val="22"/>
        </w:rPr>
      </w:pPr>
      <w:r w:rsidRPr="00E35AC1">
        <w:rPr>
          <w:rFonts w:ascii="Calibri Light" w:hAnsi="Calibri Light" w:cs="Calibri Light"/>
          <w:sz w:val="22"/>
          <w:szCs w:val="22"/>
        </w:rPr>
        <w:t>BEND</w:t>
      </w:r>
      <w:r w:rsidR="00424D7A" w:rsidRPr="00E35AC1">
        <w:rPr>
          <w:rFonts w:ascii="Calibri Light" w:hAnsi="Calibri Light" w:cs="Calibri Light"/>
          <w:sz w:val="22"/>
          <w:szCs w:val="22"/>
        </w:rPr>
        <w:t>OSIOS NUOSTATOS</w:t>
      </w:r>
    </w:p>
    <w:p w14:paraId="5976439E" w14:textId="77777777" w:rsidR="00CD40F8" w:rsidRPr="00E35AC1" w:rsidRDefault="00F86D2D" w:rsidP="00F86D2D">
      <w:pPr>
        <w:pStyle w:val="ListParagraph"/>
        <w:numPr>
          <w:ilvl w:val="3"/>
          <w:numId w:val="16"/>
        </w:numPr>
        <w:tabs>
          <w:tab w:val="left" w:pos="1134"/>
        </w:tabs>
        <w:ind w:left="596" w:hanging="596"/>
        <w:jc w:val="both"/>
        <w:rPr>
          <w:rFonts w:ascii="Calibri Light" w:hAnsi="Calibri Light" w:cs="Calibri Light"/>
          <w:sz w:val="22"/>
          <w:szCs w:val="22"/>
        </w:rPr>
      </w:pPr>
      <w:bookmarkStart w:id="3" w:name="_Hlk89172393"/>
      <w:r w:rsidRPr="00E35AC1">
        <w:rPr>
          <w:rFonts w:ascii="Calibri Light" w:hAnsi="Calibri Light" w:cs="Calibri Light"/>
          <w:sz w:val="22"/>
          <w:szCs w:val="22"/>
        </w:rPr>
        <w:t xml:space="preserve">INFORMACIJOS IR KIBERENTINĖS SAUGOS </w:t>
      </w:r>
      <w:bookmarkEnd w:id="3"/>
      <w:r w:rsidRPr="00E35AC1">
        <w:rPr>
          <w:rFonts w:ascii="Calibri Light" w:hAnsi="Calibri Light" w:cs="Calibri Light"/>
          <w:sz w:val="22"/>
          <w:szCs w:val="22"/>
        </w:rPr>
        <w:t xml:space="preserve">UŽTIKRINIMO PRINCIPAI </w:t>
      </w:r>
    </w:p>
    <w:p w14:paraId="1E8134DB" w14:textId="2EC82BF6" w:rsidR="00653BC8" w:rsidRPr="00E35AC1" w:rsidRDefault="00CD40F8" w:rsidP="00F86D2D">
      <w:pPr>
        <w:pStyle w:val="ListParagraph"/>
        <w:numPr>
          <w:ilvl w:val="3"/>
          <w:numId w:val="16"/>
        </w:numPr>
        <w:tabs>
          <w:tab w:val="left" w:pos="1134"/>
        </w:tabs>
        <w:ind w:left="596" w:hanging="596"/>
        <w:jc w:val="both"/>
        <w:rPr>
          <w:rFonts w:ascii="Calibri Light" w:hAnsi="Calibri Light" w:cs="Calibri Light"/>
          <w:sz w:val="22"/>
          <w:szCs w:val="22"/>
        </w:rPr>
      </w:pPr>
      <w:bookmarkStart w:id="4" w:name="_Hlk89172525"/>
      <w:r w:rsidRPr="00E35AC1">
        <w:rPr>
          <w:rFonts w:ascii="Calibri Light" w:hAnsi="Calibri Light" w:cs="Calibri Light"/>
          <w:sz w:val="22"/>
          <w:szCs w:val="22"/>
        </w:rPr>
        <w:t>INFORMACIJOS IR KIBERENTINĖS SAUGOS</w:t>
      </w:r>
      <w:r w:rsidR="00F86D2D" w:rsidRPr="00E35AC1">
        <w:rPr>
          <w:rFonts w:ascii="Calibri Light" w:hAnsi="Calibri Light" w:cs="Calibri Light"/>
          <w:sz w:val="22"/>
          <w:szCs w:val="22"/>
        </w:rPr>
        <w:t xml:space="preserve"> </w:t>
      </w:r>
      <w:r w:rsidRPr="00E35AC1">
        <w:rPr>
          <w:rFonts w:ascii="Calibri Light" w:hAnsi="Calibri Light" w:cs="Calibri Light"/>
          <w:sz w:val="22"/>
          <w:szCs w:val="22"/>
        </w:rPr>
        <w:t>DALYVIŲ ATSAKOMYBĖS</w:t>
      </w:r>
    </w:p>
    <w:bookmarkEnd w:id="4"/>
    <w:p w14:paraId="5DD57D30" w14:textId="6FA905B4" w:rsidR="00653BC8" w:rsidRPr="00E35AC1" w:rsidRDefault="00653BC8" w:rsidP="00653BC8">
      <w:pPr>
        <w:pStyle w:val="ListParagraph"/>
        <w:numPr>
          <w:ilvl w:val="3"/>
          <w:numId w:val="16"/>
        </w:numPr>
        <w:tabs>
          <w:tab w:val="left" w:pos="1134"/>
        </w:tabs>
        <w:ind w:left="596" w:hanging="596"/>
        <w:jc w:val="both"/>
        <w:rPr>
          <w:rFonts w:ascii="Calibri Light" w:hAnsi="Calibri Light" w:cs="Calibri Light"/>
          <w:sz w:val="22"/>
          <w:szCs w:val="22"/>
        </w:rPr>
      </w:pPr>
      <w:r w:rsidRPr="00E35AC1">
        <w:rPr>
          <w:rFonts w:ascii="Calibri Light" w:hAnsi="Calibri Light" w:cs="Calibri Light"/>
          <w:sz w:val="22"/>
          <w:szCs w:val="22"/>
        </w:rPr>
        <w:t>BAIGIAMOSIOS NUOSTATOS</w:t>
      </w:r>
    </w:p>
    <w:p w14:paraId="62308D27" w14:textId="1288671C" w:rsidR="00653BC8" w:rsidRPr="00E35AC1" w:rsidRDefault="00653BC8" w:rsidP="002049CF">
      <w:pPr>
        <w:pStyle w:val="ListParagraph"/>
        <w:tabs>
          <w:tab w:val="left" w:pos="1134"/>
        </w:tabs>
        <w:ind w:left="596"/>
        <w:jc w:val="both"/>
        <w:rPr>
          <w:rFonts w:ascii="Calibri Light" w:hAnsi="Calibri Light" w:cs="Calibri Light"/>
          <w:sz w:val="22"/>
          <w:szCs w:val="22"/>
        </w:rPr>
      </w:pPr>
    </w:p>
    <w:p w14:paraId="15E84CAE" w14:textId="35A33819" w:rsidR="00E10CF9" w:rsidRPr="00E35AC1" w:rsidRDefault="00E10CF9" w:rsidP="00E10CF9">
      <w:pPr>
        <w:pStyle w:val="ListParagraph"/>
        <w:numPr>
          <w:ilvl w:val="0"/>
          <w:numId w:val="18"/>
        </w:numPr>
        <w:tabs>
          <w:tab w:val="left" w:pos="1134"/>
        </w:tabs>
        <w:jc w:val="both"/>
        <w:rPr>
          <w:rFonts w:ascii="Calibri Light" w:hAnsi="Calibri Light" w:cs="Calibri Light"/>
          <w:sz w:val="22"/>
          <w:szCs w:val="22"/>
        </w:rPr>
      </w:pPr>
      <w:r w:rsidRPr="00E35AC1">
        <w:rPr>
          <w:rFonts w:ascii="Calibri Light" w:hAnsi="Calibri Light" w:cs="Calibri Light"/>
          <w:b/>
          <w:sz w:val="22"/>
          <w:szCs w:val="22"/>
        </w:rPr>
        <w:t>SPECIALIOSIOS SĄVOKOS IR SUTRUMPINIMAI</w:t>
      </w:r>
    </w:p>
    <w:tbl>
      <w:tblPr>
        <w:tblpPr w:leftFromText="180" w:rightFromText="180" w:vertAnchor="text" w:tblpY="1"/>
        <w:tblOverlap w:val="never"/>
        <w:tblW w:w="106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0"/>
        <w:gridCol w:w="8657"/>
      </w:tblGrid>
      <w:tr w:rsidR="00653BC8" w:rsidRPr="00DF6E03" w14:paraId="11BAD5F5" w14:textId="77777777" w:rsidTr="00B1697E">
        <w:tc>
          <w:tcPr>
            <w:tcW w:w="1980" w:type="dxa"/>
            <w:shd w:val="clear" w:color="auto" w:fill="auto"/>
          </w:tcPr>
          <w:p w14:paraId="5E937DED" w14:textId="352ECB18" w:rsidR="00653BC8" w:rsidRPr="00535F43" w:rsidRDefault="003457A0" w:rsidP="00103EFA">
            <w:pPr>
              <w:pStyle w:val="ListParagraph"/>
              <w:suppressAutoHyphens/>
              <w:ind w:left="315"/>
              <w:jc w:val="both"/>
              <w:rPr>
                <w:rFonts w:ascii="Calibri Light" w:hAnsi="Calibri Light" w:cs="Calibri Light"/>
                <w:b/>
                <w:bCs/>
                <w:color w:val="000000"/>
                <w:sz w:val="22"/>
                <w:szCs w:val="22"/>
              </w:rPr>
            </w:pPr>
            <w:r w:rsidRPr="00535F43">
              <w:rPr>
                <w:rFonts w:ascii="Calibri Light" w:hAnsi="Calibri Light" w:cs="Calibri Light"/>
                <w:b/>
                <w:bCs/>
                <w:sz w:val="22"/>
                <w:szCs w:val="22"/>
              </w:rPr>
              <w:t xml:space="preserve">Bendrovė </w:t>
            </w:r>
          </w:p>
        </w:tc>
        <w:tc>
          <w:tcPr>
            <w:tcW w:w="8657" w:type="dxa"/>
            <w:shd w:val="clear" w:color="auto" w:fill="auto"/>
          </w:tcPr>
          <w:p w14:paraId="5B52C776" w14:textId="5F322545" w:rsidR="00653BC8" w:rsidRPr="00E35AC1" w:rsidRDefault="003457A0" w:rsidP="00103EFA">
            <w:pPr>
              <w:pStyle w:val="ListParagraph"/>
              <w:suppressAutoHyphens/>
              <w:ind w:left="315"/>
              <w:jc w:val="both"/>
              <w:rPr>
                <w:rFonts w:ascii="Calibri Light" w:hAnsi="Calibri Light" w:cs="Calibri Light"/>
                <w:b/>
                <w:color w:val="000000"/>
                <w:sz w:val="22"/>
                <w:szCs w:val="22"/>
              </w:rPr>
            </w:pPr>
            <w:bookmarkStart w:id="5" w:name="_Hlk87269130"/>
            <w:r w:rsidRPr="00E35AC1">
              <w:rPr>
                <w:rFonts w:ascii="Calibri Light" w:hAnsi="Calibri Light" w:cs="Calibri Light"/>
                <w:sz w:val="22"/>
                <w:szCs w:val="22"/>
              </w:rPr>
              <w:t>UAB „Vilniaus vandenys“</w:t>
            </w:r>
            <w:bookmarkEnd w:id="5"/>
          </w:p>
        </w:tc>
      </w:tr>
      <w:tr w:rsidR="003457A0" w:rsidRPr="00DF6E03" w14:paraId="447CA95A" w14:textId="77777777" w:rsidTr="00B1697E">
        <w:tc>
          <w:tcPr>
            <w:tcW w:w="1980" w:type="dxa"/>
            <w:shd w:val="clear" w:color="auto" w:fill="auto"/>
          </w:tcPr>
          <w:p w14:paraId="63A82382" w14:textId="70613002" w:rsidR="003457A0" w:rsidRPr="00535F43" w:rsidRDefault="00771CA6" w:rsidP="00B124E3">
            <w:pPr>
              <w:pStyle w:val="ListParagraph"/>
              <w:suppressAutoHyphens/>
              <w:ind w:left="315"/>
              <w:jc w:val="both"/>
              <w:rPr>
                <w:rFonts w:ascii="Calibri Light" w:hAnsi="Calibri Light" w:cs="Calibri Light"/>
                <w:b/>
                <w:bCs/>
                <w:sz w:val="22"/>
                <w:szCs w:val="22"/>
              </w:rPr>
            </w:pPr>
            <w:r w:rsidRPr="00535F43">
              <w:rPr>
                <w:rFonts w:ascii="Calibri Light" w:hAnsi="Calibri Light" w:cs="Calibri Light"/>
                <w:b/>
                <w:bCs/>
                <w:sz w:val="22"/>
                <w:szCs w:val="22"/>
              </w:rPr>
              <w:t>Rizikų</w:t>
            </w:r>
            <w:r w:rsidR="002049CF" w:rsidRPr="00535F43">
              <w:rPr>
                <w:rFonts w:ascii="Calibri Light" w:hAnsi="Calibri Light" w:cs="Calibri Light"/>
                <w:b/>
                <w:bCs/>
                <w:sz w:val="22"/>
                <w:szCs w:val="22"/>
              </w:rPr>
              <w:t xml:space="preserve"> </w:t>
            </w:r>
            <w:r w:rsidRPr="00535F43">
              <w:rPr>
                <w:rFonts w:ascii="Calibri Light" w:hAnsi="Calibri Light" w:cs="Calibri Light"/>
                <w:b/>
                <w:bCs/>
                <w:sz w:val="22"/>
                <w:szCs w:val="22"/>
              </w:rPr>
              <w:t>valdymo priemonių planas</w:t>
            </w:r>
          </w:p>
        </w:tc>
        <w:tc>
          <w:tcPr>
            <w:tcW w:w="8657" w:type="dxa"/>
            <w:shd w:val="clear" w:color="auto" w:fill="auto"/>
          </w:tcPr>
          <w:p w14:paraId="4467282A" w14:textId="76B13EF0" w:rsidR="003457A0" w:rsidRPr="00E35AC1" w:rsidRDefault="00771CA6" w:rsidP="00B124E3">
            <w:pPr>
              <w:pStyle w:val="ListParagraph"/>
              <w:suppressAutoHyphens/>
              <w:ind w:left="315"/>
              <w:jc w:val="both"/>
              <w:rPr>
                <w:rFonts w:ascii="Calibri Light" w:hAnsi="Calibri Light" w:cs="Calibri Light"/>
                <w:sz w:val="22"/>
                <w:szCs w:val="22"/>
              </w:rPr>
            </w:pPr>
            <w:r w:rsidRPr="00E35AC1">
              <w:rPr>
                <w:rFonts w:ascii="Calibri Light" w:hAnsi="Calibri Light" w:cs="Calibri Light"/>
                <w:sz w:val="22"/>
                <w:szCs w:val="22"/>
              </w:rPr>
              <w:t>Dokumentas, kuriame nurodytos tik tos Bendrovės rizikos, kurioms yra taikomos papildomos rizikų valdymo priemonės, nenumatytos jokiuose kituose Bendrovės dokumentuose.</w:t>
            </w:r>
          </w:p>
        </w:tc>
      </w:tr>
      <w:tr w:rsidR="003457A0" w:rsidRPr="00DF6E03" w14:paraId="1E31E9B8" w14:textId="77777777" w:rsidTr="00B1697E">
        <w:tc>
          <w:tcPr>
            <w:tcW w:w="1980" w:type="dxa"/>
            <w:shd w:val="clear" w:color="auto" w:fill="auto"/>
          </w:tcPr>
          <w:p w14:paraId="468B7B06" w14:textId="5745159D" w:rsidR="003457A0" w:rsidRPr="00535F43" w:rsidRDefault="00771CA6" w:rsidP="00103EFA">
            <w:pPr>
              <w:pStyle w:val="ListParagraph"/>
              <w:suppressAutoHyphens/>
              <w:ind w:left="315"/>
              <w:jc w:val="both"/>
              <w:rPr>
                <w:rFonts w:ascii="Calibri Light" w:hAnsi="Calibri Light" w:cs="Calibri Light"/>
                <w:b/>
                <w:bCs/>
                <w:sz w:val="22"/>
                <w:szCs w:val="22"/>
              </w:rPr>
            </w:pPr>
            <w:r w:rsidRPr="00535F43">
              <w:rPr>
                <w:rFonts w:ascii="Calibri Light" w:hAnsi="Calibri Light" w:cs="Calibri Light"/>
                <w:b/>
                <w:bCs/>
                <w:sz w:val="22"/>
                <w:szCs w:val="22"/>
              </w:rPr>
              <w:t>Informacija</w:t>
            </w:r>
          </w:p>
        </w:tc>
        <w:tc>
          <w:tcPr>
            <w:tcW w:w="8657" w:type="dxa"/>
            <w:shd w:val="clear" w:color="auto" w:fill="auto"/>
          </w:tcPr>
          <w:p w14:paraId="6FFB7E87" w14:textId="7F687EA0" w:rsidR="003457A0" w:rsidRPr="00E35AC1" w:rsidRDefault="00B953D1" w:rsidP="00103EFA">
            <w:pPr>
              <w:pStyle w:val="ListParagraph"/>
              <w:suppressAutoHyphens/>
              <w:ind w:left="315"/>
              <w:jc w:val="both"/>
              <w:rPr>
                <w:rFonts w:ascii="Calibri Light" w:hAnsi="Calibri Light" w:cs="Calibri Light"/>
                <w:sz w:val="22"/>
                <w:szCs w:val="22"/>
              </w:rPr>
            </w:pPr>
            <w:r w:rsidRPr="00E35AC1">
              <w:rPr>
                <w:rFonts w:ascii="Calibri Light" w:hAnsi="Calibri Light" w:cs="Calibri Light"/>
                <w:sz w:val="22"/>
                <w:szCs w:val="22"/>
              </w:rPr>
              <w:t>B</w:t>
            </w:r>
            <w:r w:rsidR="00771CA6" w:rsidRPr="00E35AC1">
              <w:rPr>
                <w:rFonts w:ascii="Calibri Light" w:hAnsi="Calibri Light" w:cs="Calibri Light"/>
                <w:sz w:val="22"/>
                <w:szCs w:val="22"/>
              </w:rPr>
              <w:t>et koks žinių elementas, pateiktas tinkama naudoti, saugoti, perduoti ar apdoroti forma. Informacija apima žodine, rašytine, audiovizualine, skaitmenine ar bet kokia kita forma išreikštus ir apibendrintus arba interpretuotus duomenis.</w:t>
            </w:r>
          </w:p>
        </w:tc>
      </w:tr>
      <w:tr w:rsidR="00771CA6" w:rsidRPr="00DF6E03" w14:paraId="7AAF2511" w14:textId="77777777" w:rsidTr="00B1697E">
        <w:tc>
          <w:tcPr>
            <w:tcW w:w="1980" w:type="dxa"/>
            <w:shd w:val="clear" w:color="auto" w:fill="auto"/>
          </w:tcPr>
          <w:p w14:paraId="74FBD329" w14:textId="429CCFA7" w:rsidR="00771CA6" w:rsidRPr="00535F43" w:rsidRDefault="00771CA6" w:rsidP="00B1697E">
            <w:pPr>
              <w:pStyle w:val="ListParagraph"/>
              <w:suppressAutoHyphens/>
              <w:ind w:left="315"/>
              <w:rPr>
                <w:rFonts w:ascii="Calibri Light" w:hAnsi="Calibri Light" w:cs="Calibri Light"/>
                <w:b/>
                <w:bCs/>
                <w:sz w:val="22"/>
                <w:szCs w:val="22"/>
              </w:rPr>
            </w:pPr>
            <w:r w:rsidRPr="00535F43">
              <w:rPr>
                <w:rFonts w:ascii="Calibri Light" w:hAnsi="Calibri Light" w:cs="Calibri Light"/>
                <w:b/>
                <w:bCs/>
                <w:sz w:val="22"/>
                <w:szCs w:val="22"/>
              </w:rPr>
              <w:t>Informacijos saugumas</w:t>
            </w:r>
          </w:p>
        </w:tc>
        <w:tc>
          <w:tcPr>
            <w:tcW w:w="8657" w:type="dxa"/>
            <w:shd w:val="clear" w:color="auto" w:fill="auto"/>
          </w:tcPr>
          <w:p w14:paraId="7BE0D097" w14:textId="41E4A300" w:rsidR="00771CA6" w:rsidRPr="00E35AC1" w:rsidRDefault="00B953D1" w:rsidP="00B1697E">
            <w:pPr>
              <w:pStyle w:val="ListParagraph"/>
              <w:suppressAutoHyphens/>
              <w:ind w:left="315"/>
              <w:rPr>
                <w:rFonts w:ascii="Calibri Light" w:hAnsi="Calibri Light" w:cs="Calibri Light"/>
                <w:sz w:val="22"/>
                <w:szCs w:val="22"/>
              </w:rPr>
            </w:pPr>
            <w:r w:rsidRPr="00E35AC1">
              <w:rPr>
                <w:rFonts w:ascii="Calibri Light" w:hAnsi="Calibri Light" w:cs="Calibri Light"/>
                <w:sz w:val="22"/>
                <w:szCs w:val="22"/>
              </w:rPr>
              <w:t>I</w:t>
            </w:r>
            <w:r w:rsidR="00771CA6" w:rsidRPr="00E35AC1">
              <w:rPr>
                <w:rFonts w:ascii="Calibri Light" w:hAnsi="Calibri Light" w:cs="Calibri Light"/>
                <w:sz w:val="22"/>
                <w:szCs w:val="22"/>
              </w:rPr>
              <w:t>nformacijos konfidencialumo, vientisumo ir prieinamumo užtikrinimas. Kai tai tikslinga, papildomai gali būti įtraukti ir kiti kriterijai, tokie kaip atsakingumas, apskaita, autentiškumas</w:t>
            </w:r>
            <w:r w:rsidR="002049CF" w:rsidRPr="00E35AC1">
              <w:rPr>
                <w:rFonts w:ascii="Calibri Light" w:hAnsi="Calibri Light" w:cs="Calibri Light"/>
                <w:sz w:val="22"/>
                <w:szCs w:val="22"/>
              </w:rPr>
              <w:t xml:space="preserve">, </w:t>
            </w:r>
            <w:r w:rsidR="00771CA6" w:rsidRPr="00E35AC1">
              <w:rPr>
                <w:rFonts w:ascii="Calibri Light" w:hAnsi="Calibri Light" w:cs="Calibri Light"/>
                <w:sz w:val="22"/>
                <w:szCs w:val="22"/>
              </w:rPr>
              <w:t>patikimumas, nepaneigiamumas ir privatumas</w:t>
            </w:r>
            <w:r w:rsidR="00F831D0" w:rsidRPr="00E35AC1">
              <w:rPr>
                <w:rFonts w:ascii="Calibri Light" w:hAnsi="Calibri Light" w:cs="Calibri Light"/>
                <w:sz w:val="22"/>
                <w:szCs w:val="22"/>
              </w:rPr>
              <w:t>.</w:t>
            </w:r>
          </w:p>
        </w:tc>
      </w:tr>
      <w:tr w:rsidR="00771CA6" w:rsidRPr="00DF6E03" w14:paraId="0ACE7A2D" w14:textId="77777777" w:rsidTr="00B1697E">
        <w:tc>
          <w:tcPr>
            <w:tcW w:w="1980" w:type="dxa"/>
            <w:shd w:val="clear" w:color="auto" w:fill="auto"/>
          </w:tcPr>
          <w:p w14:paraId="1BE11237" w14:textId="7EE48EFF" w:rsidR="00771CA6" w:rsidRPr="00535F43" w:rsidRDefault="00771CA6" w:rsidP="00103EFA">
            <w:pPr>
              <w:pStyle w:val="ListParagraph"/>
              <w:suppressAutoHyphens/>
              <w:ind w:left="315"/>
              <w:jc w:val="both"/>
              <w:rPr>
                <w:rFonts w:ascii="Calibri Light" w:hAnsi="Calibri Light" w:cs="Calibri Light"/>
                <w:b/>
                <w:bCs/>
                <w:sz w:val="22"/>
                <w:szCs w:val="22"/>
              </w:rPr>
            </w:pPr>
            <w:r w:rsidRPr="00535F43">
              <w:rPr>
                <w:rFonts w:ascii="Calibri Light" w:hAnsi="Calibri Light" w:cs="Calibri Light"/>
                <w:b/>
                <w:bCs/>
                <w:sz w:val="22"/>
                <w:szCs w:val="22"/>
              </w:rPr>
              <w:lastRenderedPageBreak/>
              <w:t>Informacinė sistema</w:t>
            </w:r>
          </w:p>
        </w:tc>
        <w:tc>
          <w:tcPr>
            <w:tcW w:w="8657" w:type="dxa"/>
            <w:shd w:val="clear" w:color="auto" w:fill="auto"/>
          </w:tcPr>
          <w:p w14:paraId="24848426" w14:textId="7B4E05BF" w:rsidR="00771CA6" w:rsidRPr="00E35AC1" w:rsidRDefault="00B953D1" w:rsidP="00103EFA">
            <w:pPr>
              <w:pStyle w:val="ListParagraph"/>
              <w:suppressAutoHyphens/>
              <w:ind w:left="315"/>
              <w:jc w:val="both"/>
              <w:rPr>
                <w:rFonts w:ascii="Calibri Light" w:hAnsi="Calibri Light" w:cs="Calibri Light"/>
                <w:sz w:val="22"/>
                <w:szCs w:val="22"/>
              </w:rPr>
            </w:pPr>
            <w:r w:rsidRPr="00E35AC1">
              <w:rPr>
                <w:rFonts w:ascii="Calibri Light" w:hAnsi="Calibri Light" w:cs="Calibri Light"/>
                <w:sz w:val="22"/>
                <w:szCs w:val="22"/>
              </w:rPr>
              <w:t>I</w:t>
            </w:r>
            <w:r w:rsidR="00771CA6" w:rsidRPr="00E35AC1">
              <w:rPr>
                <w:rFonts w:ascii="Calibri Light" w:hAnsi="Calibri Light" w:cs="Calibri Light"/>
                <w:sz w:val="22"/>
                <w:szCs w:val="22"/>
              </w:rPr>
              <w:t>nformacijos apdorojimo sistemos ir organizacijos išteklių (pačios informacijos, žmonių, techninių priemonių, finansų ir pan.) visuma, skirta informacijai apdoroti, formuoti (kurti), skleisti (siųsti ir gauti). Tai struktūrizuotas procesų ir procedūrų rinkinys, kuriame yra kaupiami duomenys, organizuojami ir perduodami vartotojui</w:t>
            </w:r>
            <w:r w:rsidR="00F831D0" w:rsidRPr="00E35AC1">
              <w:rPr>
                <w:rFonts w:ascii="Calibri Light" w:hAnsi="Calibri Light" w:cs="Calibri Light"/>
                <w:sz w:val="22"/>
                <w:szCs w:val="22"/>
              </w:rPr>
              <w:t>.</w:t>
            </w:r>
          </w:p>
        </w:tc>
      </w:tr>
      <w:tr w:rsidR="00286708" w:rsidRPr="00DF6E03" w14:paraId="62D86CC5" w14:textId="77777777" w:rsidTr="00B1697E">
        <w:tc>
          <w:tcPr>
            <w:tcW w:w="1980" w:type="dxa"/>
            <w:shd w:val="clear" w:color="auto" w:fill="auto"/>
          </w:tcPr>
          <w:p w14:paraId="64991274" w14:textId="2DCCB406" w:rsidR="00286708" w:rsidRPr="00535F43" w:rsidRDefault="00286708" w:rsidP="00103EFA">
            <w:pPr>
              <w:pStyle w:val="ListParagraph"/>
              <w:suppressAutoHyphens/>
              <w:ind w:left="315"/>
              <w:jc w:val="both"/>
              <w:rPr>
                <w:rFonts w:ascii="Calibri Light" w:hAnsi="Calibri Light" w:cs="Calibri Light"/>
                <w:b/>
                <w:bCs/>
                <w:sz w:val="22"/>
                <w:szCs w:val="22"/>
              </w:rPr>
            </w:pPr>
            <w:r w:rsidRPr="00535F43">
              <w:rPr>
                <w:rFonts w:ascii="Calibri Light" w:hAnsi="Calibri Light" w:cs="Calibri Light"/>
                <w:b/>
                <w:bCs/>
                <w:sz w:val="22"/>
                <w:szCs w:val="22"/>
              </w:rPr>
              <w:t>ISVS</w:t>
            </w:r>
          </w:p>
        </w:tc>
        <w:tc>
          <w:tcPr>
            <w:tcW w:w="8657" w:type="dxa"/>
            <w:shd w:val="clear" w:color="auto" w:fill="auto"/>
          </w:tcPr>
          <w:p w14:paraId="5F65E393" w14:textId="7B3F6CEA" w:rsidR="00286708" w:rsidRPr="00E35AC1" w:rsidRDefault="00286708" w:rsidP="00103EFA">
            <w:pPr>
              <w:pStyle w:val="ListParagraph"/>
              <w:suppressAutoHyphens/>
              <w:ind w:left="315"/>
              <w:jc w:val="both"/>
              <w:rPr>
                <w:rFonts w:ascii="Calibri Light" w:hAnsi="Calibri Light" w:cs="Calibri Light"/>
                <w:sz w:val="22"/>
                <w:szCs w:val="22"/>
              </w:rPr>
            </w:pPr>
            <w:r w:rsidRPr="00E35AC1">
              <w:rPr>
                <w:rFonts w:ascii="Calibri Light" w:hAnsi="Calibri Light" w:cs="Calibri Light"/>
                <w:sz w:val="22"/>
                <w:szCs w:val="22"/>
              </w:rPr>
              <w:t>Informacinio saugumo valdymo sistema</w:t>
            </w:r>
            <w:r w:rsidR="00F831D0" w:rsidRPr="00E35AC1">
              <w:rPr>
                <w:rFonts w:ascii="Calibri Light" w:hAnsi="Calibri Light" w:cs="Calibri Light"/>
                <w:sz w:val="22"/>
                <w:szCs w:val="22"/>
              </w:rPr>
              <w:t>.</w:t>
            </w:r>
          </w:p>
        </w:tc>
      </w:tr>
      <w:tr w:rsidR="00771CA6" w:rsidRPr="00DF6E03" w14:paraId="5DD2E310" w14:textId="77777777" w:rsidTr="00B1697E">
        <w:tc>
          <w:tcPr>
            <w:tcW w:w="1980" w:type="dxa"/>
            <w:shd w:val="clear" w:color="auto" w:fill="auto"/>
          </w:tcPr>
          <w:p w14:paraId="5E7BBBF3" w14:textId="67202EC3" w:rsidR="00771CA6" w:rsidRPr="00535F43" w:rsidRDefault="00771CA6" w:rsidP="00103EFA">
            <w:pPr>
              <w:pStyle w:val="ListParagraph"/>
              <w:suppressAutoHyphens/>
              <w:ind w:left="315"/>
              <w:jc w:val="both"/>
              <w:rPr>
                <w:rFonts w:ascii="Calibri Light" w:hAnsi="Calibri Light" w:cs="Calibri Light"/>
                <w:b/>
                <w:bCs/>
                <w:sz w:val="22"/>
                <w:szCs w:val="22"/>
              </w:rPr>
            </w:pPr>
            <w:r w:rsidRPr="00535F43">
              <w:rPr>
                <w:rFonts w:ascii="Calibri Light" w:hAnsi="Calibri Light" w:cs="Calibri Light"/>
                <w:b/>
                <w:bCs/>
                <w:sz w:val="22"/>
                <w:szCs w:val="22"/>
              </w:rPr>
              <w:t>Kibernetinis saugumas</w:t>
            </w:r>
          </w:p>
        </w:tc>
        <w:tc>
          <w:tcPr>
            <w:tcW w:w="8657" w:type="dxa"/>
            <w:shd w:val="clear" w:color="auto" w:fill="auto"/>
          </w:tcPr>
          <w:p w14:paraId="4BE65189" w14:textId="54069FD3" w:rsidR="00771CA6" w:rsidRPr="00E35AC1" w:rsidRDefault="00B953D1" w:rsidP="00103EFA">
            <w:pPr>
              <w:pStyle w:val="ListParagraph"/>
              <w:suppressAutoHyphens/>
              <w:ind w:left="315"/>
              <w:jc w:val="both"/>
              <w:rPr>
                <w:rFonts w:ascii="Calibri Light" w:hAnsi="Calibri Light" w:cs="Calibri Light"/>
                <w:sz w:val="22"/>
                <w:szCs w:val="22"/>
              </w:rPr>
            </w:pPr>
            <w:r w:rsidRPr="00E35AC1">
              <w:rPr>
                <w:rFonts w:ascii="Calibri Light" w:hAnsi="Calibri Light" w:cs="Calibri Light"/>
                <w:sz w:val="22"/>
                <w:szCs w:val="22"/>
              </w:rPr>
              <w:t>V</w:t>
            </w:r>
            <w:r w:rsidR="00771CA6" w:rsidRPr="00E35AC1">
              <w:rPr>
                <w:rFonts w:ascii="Calibri Light" w:hAnsi="Calibri Light" w:cs="Calibri Light"/>
                <w:sz w:val="22"/>
                <w:szCs w:val="22"/>
              </w:rPr>
              <w:t>isuma teisinių, informacijos sklaidos, organizacinių ir techninių priemonių, kuriomis siekiama išlaikyti atsparumą veiksniams, kibernetinėje erdvėje keliantiems grėsmę ryšių ir informacinėmis sistemomis perduodamos ar jose tvarkomos elektroninės informacijos prieinamumui, autentiškumui, vientisumui ir konfidencialumui, ryšių ir informacinių sistemų netrikdomam veikimui, valdymui arba paslaugų šiomis sistemomis teikimui, taip pat kuriomis siekiama atkurti įprastinę ryšių ir informacinių sistemų veiklą.</w:t>
            </w:r>
          </w:p>
        </w:tc>
      </w:tr>
      <w:tr w:rsidR="00286708" w:rsidRPr="00DF6E03" w14:paraId="2767A87E" w14:textId="77777777" w:rsidTr="00B1697E">
        <w:tc>
          <w:tcPr>
            <w:tcW w:w="1980" w:type="dxa"/>
            <w:shd w:val="clear" w:color="auto" w:fill="auto"/>
          </w:tcPr>
          <w:p w14:paraId="7DA71669" w14:textId="7F1C9074" w:rsidR="00286708" w:rsidRPr="00535F43" w:rsidRDefault="00286708" w:rsidP="00103EFA">
            <w:pPr>
              <w:pStyle w:val="ListParagraph"/>
              <w:suppressAutoHyphens/>
              <w:ind w:left="315"/>
              <w:jc w:val="both"/>
              <w:rPr>
                <w:rFonts w:ascii="Calibri Light" w:hAnsi="Calibri Light" w:cs="Calibri Light"/>
                <w:b/>
                <w:bCs/>
                <w:sz w:val="22"/>
                <w:szCs w:val="22"/>
              </w:rPr>
            </w:pPr>
            <w:r w:rsidRPr="00535F43">
              <w:rPr>
                <w:rFonts w:ascii="Calibri Light" w:hAnsi="Calibri Light" w:cs="Calibri Light"/>
                <w:b/>
                <w:bCs/>
                <w:sz w:val="22"/>
                <w:szCs w:val="22"/>
              </w:rPr>
              <w:t>Politika</w:t>
            </w:r>
          </w:p>
        </w:tc>
        <w:tc>
          <w:tcPr>
            <w:tcW w:w="8657" w:type="dxa"/>
            <w:shd w:val="clear" w:color="auto" w:fill="auto"/>
          </w:tcPr>
          <w:p w14:paraId="0E13C48A" w14:textId="3D030CA4" w:rsidR="00286708" w:rsidRPr="00E35AC1" w:rsidRDefault="00E84668" w:rsidP="00103EFA">
            <w:pPr>
              <w:pStyle w:val="ListParagraph"/>
              <w:suppressAutoHyphens/>
              <w:ind w:left="315"/>
              <w:jc w:val="both"/>
              <w:rPr>
                <w:rFonts w:ascii="Calibri Light" w:hAnsi="Calibri Light" w:cs="Calibri Light"/>
                <w:sz w:val="22"/>
                <w:szCs w:val="22"/>
              </w:rPr>
            </w:pPr>
            <w:r w:rsidRPr="00E35AC1">
              <w:rPr>
                <w:rFonts w:ascii="Calibri Light" w:hAnsi="Calibri Light" w:cs="Calibri Light"/>
                <w:sz w:val="22"/>
                <w:szCs w:val="22"/>
              </w:rPr>
              <w:t>UAB „Vilniaus vandenys“ k</w:t>
            </w:r>
            <w:r w:rsidR="0079153C" w:rsidRPr="00E35AC1">
              <w:rPr>
                <w:rFonts w:ascii="Calibri Light" w:hAnsi="Calibri Light" w:cs="Calibri Light"/>
                <w:sz w:val="22"/>
                <w:szCs w:val="22"/>
              </w:rPr>
              <w:t>ibernetinio ir i</w:t>
            </w:r>
            <w:r w:rsidR="00286708" w:rsidRPr="00E35AC1">
              <w:rPr>
                <w:rFonts w:ascii="Calibri Light" w:hAnsi="Calibri Light" w:cs="Calibri Light"/>
                <w:sz w:val="22"/>
                <w:szCs w:val="22"/>
              </w:rPr>
              <w:t>nformacijos saug</w:t>
            </w:r>
            <w:r w:rsidR="0079153C" w:rsidRPr="00E35AC1">
              <w:rPr>
                <w:rFonts w:ascii="Calibri Light" w:hAnsi="Calibri Light" w:cs="Calibri Light"/>
                <w:sz w:val="22"/>
                <w:szCs w:val="22"/>
              </w:rPr>
              <w:t xml:space="preserve">umo </w:t>
            </w:r>
            <w:r w:rsidR="00286708" w:rsidRPr="00E35AC1">
              <w:rPr>
                <w:rFonts w:ascii="Calibri Light" w:hAnsi="Calibri Light" w:cs="Calibri Light"/>
                <w:sz w:val="22"/>
                <w:szCs w:val="22"/>
              </w:rPr>
              <w:t>politika</w:t>
            </w:r>
            <w:r w:rsidR="00F831D0" w:rsidRPr="00E35AC1">
              <w:rPr>
                <w:rFonts w:ascii="Calibri Light" w:hAnsi="Calibri Light" w:cs="Calibri Light"/>
                <w:sz w:val="22"/>
                <w:szCs w:val="22"/>
              </w:rPr>
              <w:t>.</w:t>
            </w:r>
          </w:p>
        </w:tc>
      </w:tr>
      <w:tr w:rsidR="00771CA6" w:rsidRPr="00DF6E03" w14:paraId="24E4D89D" w14:textId="77777777" w:rsidTr="00B1697E">
        <w:tc>
          <w:tcPr>
            <w:tcW w:w="1980" w:type="dxa"/>
            <w:shd w:val="clear" w:color="auto" w:fill="auto"/>
          </w:tcPr>
          <w:p w14:paraId="7BAAAC26" w14:textId="754F2B8D" w:rsidR="00771CA6" w:rsidRPr="00535F43" w:rsidRDefault="00771CA6" w:rsidP="00103EFA">
            <w:pPr>
              <w:pStyle w:val="ListParagraph"/>
              <w:suppressAutoHyphens/>
              <w:ind w:left="315"/>
              <w:jc w:val="both"/>
              <w:rPr>
                <w:rFonts w:ascii="Calibri Light" w:hAnsi="Calibri Light" w:cs="Calibri Light"/>
                <w:b/>
                <w:bCs/>
                <w:sz w:val="22"/>
                <w:szCs w:val="22"/>
              </w:rPr>
            </w:pPr>
            <w:r w:rsidRPr="00535F43">
              <w:rPr>
                <w:rFonts w:ascii="Calibri Light" w:hAnsi="Calibri Light" w:cs="Calibri Light"/>
                <w:b/>
                <w:bCs/>
                <w:sz w:val="22"/>
                <w:szCs w:val="22"/>
              </w:rPr>
              <w:t>Vientisumas</w:t>
            </w:r>
          </w:p>
        </w:tc>
        <w:tc>
          <w:tcPr>
            <w:tcW w:w="8657" w:type="dxa"/>
            <w:shd w:val="clear" w:color="auto" w:fill="auto"/>
          </w:tcPr>
          <w:p w14:paraId="5D9B2B9C" w14:textId="48F7E99B" w:rsidR="00771CA6" w:rsidRPr="00E35AC1" w:rsidRDefault="00B953D1" w:rsidP="00103EFA">
            <w:pPr>
              <w:pStyle w:val="ListParagraph"/>
              <w:suppressAutoHyphens/>
              <w:ind w:left="315"/>
              <w:jc w:val="both"/>
              <w:rPr>
                <w:rFonts w:ascii="Calibri Light" w:hAnsi="Calibri Light" w:cs="Calibri Light"/>
                <w:sz w:val="22"/>
                <w:szCs w:val="22"/>
              </w:rPr>
            </w:pPr>
            <w:r w:rsidRPr="00E35AC1">
              <w:rPr>
                <w:rFonts w:ascii="Calibri Light" w:hAnsi="Calibri Light" w:cs="Calibri Light"/>
                <w:sz w:val="22"/>
                <w:szCs w:val="22"/>
              </w:rPr>
              <w:t>U</w:t>
            </w:r>
            <w:r w:rsidR="00771CA6" w:rsidRPr="00E35AC1">
              <w:rPr>
                <w:rFonts w:ascii="Calibri Light" w:hAnsi="Calibri Light" w:cs="Calibri Light"/>
                <w:sz w:val="22"/>
                <w:szCs w:val="22"/>
              </w:rPr>
              <w:t>žtikrinimas, kad informacija ir duomenys yra teisingi, nėra atsitiktinai ar neteisėtai pakeisti ir sunaikinti. Duomenys dažniausiai suklastojami dėl kenkimo programinės įrangos ar neteisėto užvaldymo, techninės ar programinės įrangos gedimo</w:t>
            </w:r>
            <w:r w:rsidR="00F831D0" w:rsidRPr="00E35AC1">
              <w:rPr>
                <w:rFonts w:ascii="Calibri Light" w:hAnsi="Calibri Light" w:cs="Calibri Light"/>
                <w:sz w:val="22"/>
                <w:szCs w:val="22"/>
              </w:rPr>
              <w:t>.</w:t>
            </w:r>
          </w:p>
        </w:tc>
      </w:tr>
      <w:tr w:rsidR="00771CA6" w:rsidRPr="00DF6E03" w14:paraId="48B410F5" w14:textId="77777777" w:rsidTr="00B1697E">
        <w:trPr>
          <w:trHeight w:val="70"/>
        </w:trPr>
        <w:tc>
          <w:tcPr>
            <w:tcW w:w="1980" w:type="dxa"/>
            <w:shd w:val="clear" w:color="auto" w:fill="auto"/>
          </w:tcPr>
          <w:p w14:paraId="0CED6108" w14:textId="582A6548" w:rsidR="00771CA6" w:rsidRPr="00535F43" w:rsidRDefault="00851393" w:rsidP="00B124E3">
            <w:pPr>
              <w:pStyle w:val="ListParagraph"/>
              <w:suppressAutoHyphens/>
              <w:ind w:left="315"/>
              <w:jc w:val="both"/>
              <w:rPr>
                <w:rFonts w:ascii="Calibri Light" w:hAnsi="Calibri Light" w:cs="Calibri Light"/>
                <w:b/>
                <w:bCs/>
                <w:sz w:val="22"/>
                <w:szCs w:val="22"/>
              </w:rPr>
            </w:pPr>
            <w:r w:rsidRPr="00535F43">
              <w:rPr>
                <w:rFonts w:ascii="Calibri Light" w:hAnsi="Calibri Light" w:cs="Calibri Light"/>
                <w:b/>
                <w:bCs/>
                <w:sz w:val="22"/>
                <w:szCs w:val="22"/>
              </w:rPr>
              <w:t>Trečioji šal</w:t>
            </w:r>
            <w:r w:rsidR="00260908" w:rsidRPr="00535F43">
              <w:rPr>
                <w:rFonts w:ascii="Calibri Light" w:hAnsi="Calibri Light" w:cs="Calibri Light"/>
                <w:b/>
                <w:bCs/>
                <w:sz w:val="22"/>
                <w:szCs w:val="22"/>
              </w:rPr>
              <w:t>i</w:t>
            </w:r>
            <w:r w:rsidRPr="00535F43">
              <w:rPr>
                <w:rFonts w:ascii="Calibri Light" w:hAnsi="Calibri Light" w:cs="Calibri Light"/>
                <w:b/>
                <w:bCs/>
                <w:sz w:val="22"/>
                <w:szCs w:val="22"/>
              </w:rPr>
              <w:t>s</w:t>
            </w:r>
          </w:p>
        </w:tc>
        <w:tc>
          <w:tcPr>
            <w:tcW w:w="8657" w:type="dxa"/>
            <w:shd w:val="clear" w:color="auto" w:fill="auto"/>
          </w:tcPr>
          <w:p w14:paraId="09B03A2A" w14:textId="69C9C043" w:rsidR="00851393" w:rsidRPr="00E35AC1" w:rsidRDefault="002C643E" w:rsidP="00103EFA">
            <w:pPr>
              <w:pStyle w:val="ListParagraph"/>
              <w:suppressAutoHyphens/>
              <w:ind w:left="315"/>
              <w:jc w:val="both"/>
              <w:rPr>
                <w:rFonts w:ascii="Calibri Light" w:hAnsi="Calibri Light" w:cs="Calibri Light"/>
                <w:sz w:val="22"/>
                <w:szCs w:val="22"/>
              </w:rPr>
            </w:pPr>
            <w:r w:rsidRPr="00E35AC1">
              <w:rPr>
                <w:rFonts w:ascii="Calibri Light" w:hAnsi="Calibri Light" w:cs="Calibri Light"/>
                <w:sz w:val="22"/>
                <w:szCs w:val="22"/>
              </w:rPr>
              <w:t>J</w:t>
            </w:r>
            <w:r w:rsidR="00B124E3" w:rsidRPr="00E35AC1">
              <w:rPr>
                <w:rFonts w:ascii="Calibri Light" w:hAnsi="Calibri Light" w:cs="Calibri Light"/>
                <w:sz w:val="22"/>
                <w:szCs w:val="22"/>
              </w:rPr>
              <w:t>uridinis ar</w:t>
            </w:r>
            <w:r w:rsidRPr="00E35AC1">
              <w:rPr>
                <w:rFonts w:ascii="Calibri Light" w:hAnsi="Calibri Light" w:cs="Calibri Light"/>
                <w:sz w:val="22"/>
                <w:szCs w:val="22"/>
              </w:rPr>
              <w:t>ba</w:t>
            </w:r>
            <w:r w:rsidR="00B124E3" w:rsidRPr="00E35AC1">
              <w:rPr>
                <w:rFonts w:ascii="Calibri Light" w:hAnsi="Calibri Light" w:cs="Calibri Light"/>
                <w:sz w:val="22"/>
                <w:szCs w:val="22"/>
              </w:rPr>
              <w:t xml:space="preserve"> fizinis asmuo, kuriam suteikiama prieiga prie </w:t>
            </w:r>
            <w:r w:rsidRPr="00E35AC1">
              <w:rPr>
                <w:rFonts w:ascii="Calibri Light" w:hAnsi="Calibri Light" w:cs="Calibri Light"/>
                <w:sz w:val="22"/>
                <w:szCs w:val="22"/>
              </w:rPr>
              <w:t xml:space="preserve">Bendrovės </w:t>
            </w:r>
            <w:r w:rsidR="00B124E3" w:rsidRPr="00E35AC1">
              <w:rPr>
                <w:rFonts w:ascii="Calibri Light" w:hAnsi="Calibri Light" w:cs="Calibri Light"/>
                <w:sz w:val="22"/>
                <w:szCs w:val="22"/>
              </w:rPr>
              <w:t>informacijos ar turto</w:t>
            </w:r>
            <w:r w:rsidR="00F831D0" w:rsidRPr="00E35AC1">
              <w:rPr>
                <w:rFonts w:ascii="Calibri Light" w:hAnsi="Calibri Light" w:cs="Calibri Light"/>
                <w:sz w:val="22"/>
                <w:szCs w:val="22"/>
              </w:rPr>
              <w:t>.</w:t>
            </w:r>
          </w:p>
        </w:tc>
      </w:tr>
    </w:tbl>
    <w:p w14:paraId="08B8E4C7" w14:textId="38E2F135" w:rsidR="00B42C94" w:rsidRPr="00E35AC1" w:rsidRDefault="0079153C" w:rsidP="00B1697E">
      <w:pPr>
        <w:tabs>
          <w:tab w:val="left" w:pos="1134"/>
        </w:tabs>
        <w:spacing w:after="0" w:line="240" w:lineRule="auto"/>
        <w:ind w:left="567"/>
        <w:rPr>
          <w:rFonts w:ascii="Calibri Light" w:hAnsi="Calibri Light" w:cs="Calibri Light"/>
          <w:lang w:val="lt-LT"/>
        </w:rPr>
      </w:pPr>
      <w:r w:rsidRPr="00E35AC1">
        <w:rPr>
          <w:rFonts w:ascii="Calibri Light" w:hAnsi="Calibri Light" w:cs="Calibri Light"/>
          <w:lang w:val="lt-LT"/>
        </w:rPr>
        <w:br w:type="textWrapping" w:clear="all"/>
      </w:r>
    </w:p>
    <w:p w14:paraId="2BAA8560" w14:textId="77777777" w:rsidR="007D0346" w:rsidRPr="00E35AC1" w:rsidRDefault="007D0346" w:rsidP="007D0346">
      <w:pPr>
        <w:tabs>
          <w:tab w:val="left" w:pos="1134"/>
        </w:tabs>
        <w:spacing w:after="0" w:line="240" w:lineRule="auto"/>
        <w:ind w:left="567"/>
        <w:jc w:val="both"/>
        <w:rPr>
          <w:rFonts w:ascii="Calibri Light" w:hAnsi="Calibri Light" w:cs="Calibri Light"/>
          <w:lang w:val="lt-LT"/>
        </w:rPr>
      </w:pPr>
    </w:p>
    <w:p w14:paraId="47CB8B51" w14:textId="3A641A6D" w:rsidR="007D0346" w:rsidRPr="00E35AC1" w:rsidRDefault="007D0346" w:rsidP="006A69C6">
      <w:pPr>
        <w:pStyle w:val="ListParagraph"/>
        <w:numPr>
          <w:ilvl w:val="0"/>
          <w:numId w:val="18"/>
        </w:numPr>
        <w:tabs>
          <w:tab w:val="left" w:pos="1134"/>
        </w:tabs>
        <w:ind w:left="567" w:hanging="567"/>
        <w:jc w:val="both"/>
        <w:rPr>
          <w:rFonts w:ascii="Calibri Light" w:hAnsi="Calibri Light" w:cs="Calibri Light"/>
          <w:sz w:val="22"/>
          <w:szCs w:val="22"/>
        </w:rPr>
      </w:pPr>
      <w:r w:rsidRPr="00E35AC1">
        <w:rPr>
          <w:rFonts w:ascii="Calibri Light" w:hAnsi="Calibri Light" w:cs="Calibri Light"/>
          <w:b/>
          <w:sz w:val="22"/>
          <w:szCs w:val="22"/>
        </w:rPr>
        <w:t>BEND</w:t>
      </w:r>
      <w:r w:rsidR="00D05E51" w:rsidRPr="00E35AC1">
        <w:rPr>
          <w:rFonts w:ascii="Calibri Light" w:hAnsi="Calibri Light" w:cs="Calibri Light"/>
          <w:b/>
          <w:sz w:val="22"/>
          <w:szCs w:val="22"/>
        </w:rPr>
        <w:t xml:space="preserve">OSIOS NUOSTATOS </w:t>
      </w:r>
    </w:p>
    <w:p w14:paraId="1C32773D" w14:textId="20634553" w:rsidR="006A69C6" w:rsidRPr="00E35AC1" w:rsidRDefault="00D05E51" w:rsidP="006A69C6">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Ši </w:t>
      </w:r>
      <w:r w:rsidR="00B953D1" w:rsidRPr="00E35AC1">
        <w:rPr>
          <w:rFonts w:ascii="Calibri Light" w:hAnsi="Calibri Light" w:cs="Calibri Light"/>
          <w:sz w:val="22"/>
          <w:szCs w:val="22"/>
        </w:rPr>
        <w:t>P</w:t>
      </w:r>
      <w:r w:rsidRPr="00E35AC1">
        <w:rPr>
          <w:rFonts w:ascii="Calibri Light" w:hAnsi="Calibri Light" w:cs="Calibri Light"/>
          <w:sz w:val="22"/>
          <w:szCs w:val="22"/>
        </w:rPr>
        <w:t xml:space="preserve">olitika reglamentuoja pagrindinius reikalavimus, kuriais vadovaujantis turi būti </w:t>
      </w:r>
      <w:r w:rsidR="006A69C6" w:rsidRPr="00E35AC1">
        <w:rPr>
          <w:rFonts w:ascii="Calibri Light" w:hAnsi="Calibri Light" w:cs="Calibri Light"/>
          <w:sz w:val="22"/>
          <w:szCs w:val="22"/>
        </w:rPr>
        <w:t>užtikrintas tinkamas ir efektyvus informacijos ir kibernetinio saugumo valdymas, išvengta veiklos sutrikdymo bei žalos atsiradimo dėl informacijos konfidencialumo, vientisumo, prieinamumo pažeidimų bei kitų kibernetinių grėsmių</w:t>
      </w:r>
      <w:r w:rsidR="00F831D0" w:rsidRPr="00E35AC1">
        <w:rPr>
          <w:rFonts w:ascii="Calibri Light" w:hAnsi="Calibri Light" w:cs="Calibri Light"/>
          <w:sz w:val="22"/>
          <w:szCs w:val="22"/>
        </w:rPr>
        <w:t>.</w:t>
      </w:r>
    </w:p>
    <w:p w14:paraId="142F4E0B" w14:textId="64F2ACC6" w:rsidR="006A69C6" w:rsidRPr="00E35AC1" w:rsidRDefault="00771CA6" w:rsidP="004A2247">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Politika </w:t>
      </w:r>
      <w:r w:rsidR="004A2247" w:rsidRPr="00E35AC1">
        <w:rPr>
          <w:rFonts w:ascii="Calibri Light" w:hAnsi="Calibri Light" w:cs="Calibri Light"/>
          <w:sz w:val="22"/>
          <w:szCs w:val="22"/>
        </w:rPr>
        <w:t>taikoma</w:t>
      </w:r>
      <w:r w:rsidRPr="00E35AC1">
        <w:rPr>
          <w:rFonts w:ascii="Calibri Light" w:hAnsi="Calibri Light" w:cs="Calibri Light"/>
          <w:sz w:val="22"/>
          <w:szCs w:val="22"/>
        </w:rPr>
        <w:t xml:space="preserve"> </w:t>
      </w:r>
      <w:r w:rsidR="00286708" w:rsidRPr="00E35AC1">
        <w:rPr>
          <w:rFonts w:ascii="Calibri Light" w:hAnsi="Calibri Light" w:cs="Calibri Light"/>
          <w:sz w:val="22"/>
          <w:szCs w:val="22"/>
        </w:rPr>
        <w:t>Bendrovės</w:t>
      </w:r>
      <w:r w:rsidRPr="00E35AC1">
        <w:rPr>
          <w:rFonts w:ascii="Calibri Light" w:hAnsi="Calibri Light" w:cs="Calibri Light"/>
          <w:sz w:val="22"/>
          <w:szCs w:val="22"/>
        </w:rPr>
        <w:t xml:space="preserve">  darbuotojams, tiekėjams bei rangovams</w:t>
      </w:r>
      <w:r w:rsidR="004A2247" w:rsidRPr="00E35AC1">
        <w:rPr>
          <w:rFonts w:ascii="Calibri Light" w:hAnsi="Calibri Light" w:cs="Calibri Light"/>
          <w:sz w:val="22"/>
          <w:szCs w:val="22"/>
        </w:rPr>
        <w:t xml:space="preserve"> </w:t>
      </w:r>
      <w:r w:rsidRPr="00E35AC1">
        <w:rPr>
          <w:rFonts w:ascii="Calibri Light" w:hAnsi="Calibri Light" w:cs="Calibri Light"/>
          <w:sz w:val="22"/>
          <w:szCs w:val="22"/>
        </w:rPr>
        <w:t>ir taikoma proce</w:t>
      </w:r>
      <w:r w:rsidR="00D05E51" w:rsidRPr="00E35AC1">
        <w:rPr>
          <w:rFonts w:ascii="Calibri Light" w:hAnsi="Calibri Light" w:cs="Calibri Light"/>
          <w:sz w:val="22"/>
          <w:szCs w:val="22"/>
        </w:rPr>
        <w:t>suose</w:t>
      </w:r>
      <w:r w:rsidRPr="00E35AC1">
        <w:rPr>
          <w:rFonts w:ascii="Calibri Light" w:hAnsi="Calibri Light" w:cs="Calibri Light"/>
          <w:sz w:val="22"/>
          <w:szCs w:val="22"/>
        </w:rPr>
        <w:t xml:space="preserve">, kur yra </w:t>
      </w:r>
      <w:r w:rsidR="006A69C6" w:rsidRPr="00E35AC1">
        <w:rPr>
          <w:rFonts w:ascii="Calibri Light" w:hAnsi="Calibri Light" w:cs="Calibri Light"/>
          <w:sz w:val="22"/>
          <w:szCs w:val="22"/>
        </w:rPr>
        <w:t xml:space="preserve">užtikrinamas informacijos ir kibernetinis saugumas, </w:t>
      </w:r>
      <w:r w:rsidRPr="00E35AC1">
        <w:rPr>
          <w:rFonts w:ascii="Calibri Light" w:hAnsi="Calibri Light" w:cs="Calibri Light"/>
          <w:sz w:val="22"/>
          <w:szCs w:val="22"/>
        </w:rPr>
        <w:t>valdoma ar tvarkoma informacija</w:t>
      </w:r>
      <w:r w:rsidR="00F831D0" w:rsidRPr="00E35AC1">
        <w:rPr>
          <w:rFonts w:ascii="Calibri Light" w:hAnsi="Calibri Light" w:cs="Calibri Light"/>
          <w:sz w:val="22"/>
          <w:szCs w:val="22"/>
        </w:rPr>
        <w:t>.</w:t>
      </w:r>
    </w:p>
    <w:p w14:paraId="3BFA4EE6" w14:textId="16A5035A" w:rsidR="00771CA6" w:rsidRPr="00E35AC1" w:rsidRDefault="001E0B27" w:rsidP="00B953D1">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Politika paruošta vadovaujantis</w:t>
      </w:r>
      <w:r w:rsidR="00D05E51" w:rsidRPr="00E35AC1">
        <w:rPr>
          <w:rFonts w:ascii="Calibri Light" w:hAnsi="Calibri Light" w:cs="Calibri Light"/>
          <w:sz w:val="22"/>
          <w:szCs w:val="22"/>
        </w:rPr>
        <w:t xml:space="preserve"> EN ISO/IEC 27001:2017 standarto reikalavimais ir kit</w:t>
      </w:r>
      <w:r w:rsidR="00F831D0" w:rsidRPr="00E35AC1">
        <w:rPr>
          <w:rFonts w:ascii="Calibri Light" w:hAnsi="Calibri Light" w:cs="Calibri Light"/>
          <w:sz w:val="22"/>
          <w:szCs w:val="22"/>
        </w:rPr>
        <w:t>ų</w:t>
      </w:r>
      <w:r w:rsidR="00D05E51" w:rsidRPr="00E35AC1">
        <w:rPr>
          <w:rFonts w:ascii="Calibri Light" w:hAnsi="Calibri Light" w:cs="Calibri Light"/>
          <w:sz w:val="22"/>
          <w:szCs w:val="22"/>
        </w:rPr>
        <w:t xml:space="preserve"> </w:t>
      </w:r>
      <w:r w:rsidRPr="00E35AC1">
        <w:rPr>
          <w:rFonts w:ascii="Calibri Light" w:hAnsi="Calibri Light" w:cs="Calibri Light"/>
          <w:sz w:val="22"/>
          <w:szCs w:val="22"/>
        </w:rPr>
        <w:t>teisės akt</w:t>
      </w:r>
      <w:r w:rsidR="00F831D0" w:rsidRPr="00E35AC1">
        <w:rPr>
          <w:rFonts w:ascii="Calibri Light" w:hAnsi="Calibri Light" w:cs="Calibri Light"/>
          <w:sz w:val="22"/>
          <w:szCs w:val="22"/>
        </w:rPr>
        <w:t>ų</w:t>
      </w:r>
      <w:r w:rsidRPr="00E35AC1">
        <w:rPr>
          <w:rFonts w:ascii="Calibri Light" w:hAnsi="Calibri Light" w:cs="Calibri Light"/>
          <w:sz w:val="22"/>
          <w:szCs w:val="22"/>
        </w:rPr>
        <w:t xml:space="preserve"> nustatytais informacijos saugos, kibernetinio saugumo ir asmens duomenų saugumo reikalavimais</w:t>
      </w:r>
      <w:r w:rsidR="00F831D0" w:rsidRPr="00E35AC1">
        <w:rPr>
          <w:rFonts w:ascii="Calibri Light" w:hAnsi="Calibri Light" w:cs="Calibri Light"/>
          <w:sz w:val="22"/>
          <w:szCs w:val="22"/>
        </w:rPr>
        <w:t>.</w:t>
      </w:r>
    </w:p>
    <w:p w14:paraId="414D7691" w14:textId="77777777" w:rsidR="001E0B27" w:rsidRPr="00E35AC1" w:rsidRDefault="001E0B27" w:rsidP="001E0B27">
      <w:pPr>
        <w:tabs>
          <w:tab w:val="left" w:pos="1134"/>
        </w:tabs>
        <w:spacing w:after="0" w:line="240" w:lineRule="auto"/>
        <w:ind w:left="567"/>
        <w:jc w:val="both"/>
        <w:rPr>
          <w:rFonts w:ascii="Calibri Light" w:hAnsi="Calibri Light" w:cs="Calibri Light"/>
          <w:lang w:val="lt-LT"/>
        </w:rPr>
      </w:pPr>
    </w:p>
    <w:p w14:paraId="0447F462" w14:textId="17A1C87A" w:rsidR="00EB4BF6" w:rsidRPr="00E35AC1" w:rsidRDefault="00AB28C4" w:rsidP="002D7042">
      <w:pPr>
        <w:pStyle w:val="ListParagraph"/>
        <w:numPr>
          <w:ilvl w:val="0"/>
          <w:numId w:val="18"/>
        </w:numPr>
        <w:tabs>
          <w:tab w:val="left" w:pos="1134"/>
        </w:tabs>
        <w:ind w:hanging="218"/>
        <w:jc w:val="both"/>
        <w:rPr>
          <w:rFonts w:ascii="Calibri Light" w:hAnsi="Calibri Light" w:cs="Calibri Light"/>
          <w:b/>
          <w:sz w:val="22"/>
          <w:szCs w:val="22"/>
        </w:rPr>
      </w:pPr>
      <w:r w:rsidRPr="00E35AC1">
        <w:rPr>
          <w:rFonts w:ascii="Calibri Light" w:hAnsi="Calibri Light" w:cs="Calibri Light"/>
          <w:b/>
          <w:sz w:val="22"/>
          <w:szCs w:val="22"/>
        </w:rPr>
        <w:t xml:space="preserve">KIBERENTINIO IR </w:t>
      </w:r>
      <w:r w:rsidR="003140C4" w:rsidRPr="00E35AC1">
        <w:rPr>
          <w:rFonts w:ascii="Calibri Light" w:hAnsi="Calibri Light" w:cs="Calibri Light"/>
          <w:b/>
          <w:sz w:val="22"/>
          <w:szCs w:val="22"/>
        </w:rPr>
        <w:t>INFORMACIJOS SAUG</w:t>
      </w:r>
      <w:r w:rsidRPr="00E35AC1">
        <w:rPr>
          <w:rFonts w:ascii="Calibri Light" w:hAnsi="Calibri Light" w:cs="Calibri Light"/>
          <w:b/>
          <w:sz w:val="22"/>
          <w:szCs w:val="22"/>
        </w:rPr>
        <w:t>UMO</w:t>
      </w:r>
      <w:r w:rsidR="003140C4" w:rsidRPr="00E35AC1">
        <w:rPr>
          <w:rFonts w:ascii="Calibri Light" w:hAnsi="Calibri Light" w:cs="Calibri Light"/>
          <w:b/>
          <w:sz w:val="22"/>
          <w:szCs w:val="22"/>
        </w:rPr>
        <w:t xml:space="preserve"> UŽTIKRINIMO  PRINCIPAI  </w:t>
      </w:r>
    </w:p>
    <w:p w14:paraId="3EFD112E" w14:textId="5283AEF1" w:rsidR="00622018" w:rsidRPr="00E35AC1" w:rsidRDefault="00622018" w:rsidP="00622018">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Informacijos saugumas apima tris pagrindinius aspektus:</w:t>
      </w:r>
    </w:p>
    <w:p w14:paraId="24A24C0A" w14:textId="6D90D88A" w:rsidR="002A2E86" w:rsidRPr="00E35AC1" w:rsidRDefault="00E2581F" w:rsidP="00622018">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I</w:t>
      </w:r>
      <w:r w:rsidR="002A2E86" w:rsidRPr="00E35AC1">
        <w:rPr>
          <w:rFonts w:ascii="Calibri Light" w:hAnsi="Calibri Light" w:cs="Calibri Light"/>
          <w:sz w:val="22"/>
          <w:szCs w:val="22"/>
        </w:rPr>
        <w:t>nformacijos konfidencialumą – informacijos apsaugą nuo nesankcionuoto atskleidimo (informacija gali būti prieinama ar pateikiama tik įgaliotiems fiziniams ar juridiniams asmenims</w:t>
      </w:r>
      <w:r w:rsidRPr="00E35AC1">
        <w:rPr>
          <w:rFonts w:ascii="Calibri Light" w:hAnsi="Calibri Light" w:cs="Calibri Light"/>
          <w:sz w:val="22"/>
          <w:szCs w:val="22"/>
        </w:rPr>
        <w:t>)</w:t>
      </w:r>
      <w:r w:rsidR="002A2E86" w:rsidRPr="00E35AC1">
        <w:rPr>
          <w:rFonts w:ascii="Calibri Light" w:hAnsi="Calibri Light" w:cs="Calibri Light"/>
          <w:sz w:val="22"/>
          <w:szCs w:val="22"/>
        </w:rPr>
        <w:t xml:space="preserve">; </w:t>
      </w:r>
    </w:p>
    <w:p w14:paraId="57F88CF1" w14:textId="6C08CC2C" w:rsidR="002A2E86" w:rsidRPr="00E35AC1" w:rsidRDefault="00E2581F" w:rsidP="00622018">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I</w:t>
      </w:r>
      <w:r w:rsidR="002A2E86" w:rsidRPr="00E35AC1">
        <w:rPr>
          <w:rFonts w:ascii="Calibri Light" w:hAnsi="Calibri Light" w:cs="Calibri Light"/>
          <w:sz w:val="22"/>
          <w:szCs w:val="22"/>
        </w:rPr>
        <w:t>nformacijos</w:t>
      </w:r>
      <w:r w:rsidRPr="00E35AC1">
        <w:rPr>
          <w:rFonts w:ascii="Calibri Light" w:hAnsi="Calibri Light" w:cs="Calibri Light"/>
          <w:sz w:val="22"/>
          <w:szCs w:val="22"/>
        </w:rPr>
        <w:t xml:space="preserve"> </w:t>
      </w:r>
      <w:r w:rsidR="002A2E86" w:rsidRPr="00E35AC1">
        <w:rPr>
          <w:rFonts w:ascii="Calibri Light" w:hAnsi="Calibri Light" w:cs="Calibri Light"/>
          <w:sz w:val="22"/>
          <w:szCs w:val="22"/>
        </w:rPr>
        <w:t>vientisumą – informacijos apsaugą nuo nesankcionuoto ar atsitiktinio pakeitimo ar sunaikinimo;</w:t>
      </w:r>
    </w:p>
    <w:p w14:paraId="4D5568CC" w14:textId="3998D69F" w:rsidR="00F477EF" w:rsidRPr="00E35AC1" w:rsidRDefault="00E2581F" w:rsidP="00622018">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I</w:t>
      </w:r>
      <w:r w:rsidR="002A2E86" w:rsidRPr="00E35AC1">
        <w:rPr>
          <w:rFonts w:ascii="Calibri Light" w:hAnsi="Calibri Light" w:cs="Calibri Light"/>
          <w:sz w:val="22"/>
          <w:szCs w:val="22"/>
        </w:rPr>
        <w:t>nformacijos</w:t>
      </w:r>
      <w:r w:rsidRPr="00E35AC1">
        <w:rPr>
          <w:rFonts w:ascii="Calibri Light" w:hAnsi="Calibri Light" w:cs="Calibri Light"/>
          <w:sz w:val="22"/>
          <w:szCs w:val="22"/>
        </w:rPr>
        <w:t xml:space="preserve"> </w:t>
      </w:r>
      <w:r w:rsidR="002A2E86" w:rsidRPr="00E35AC1">
        <w:rPr>
          <w:rFonts w:ascii="Calibri Light" w:hAnsi="Calibri Light" w:cs="Calibri Light"/>
          <w:sz w:val="22"/>
          <w:szCs w:val="22"/>
        </w:rPr>
        <w:t>prieinamumą – užtikrinimą,</w:t>
      </w:r>
      <w:r w:rsidR="00B953D1" w:rsidRPr="00E35AC1">
        <w:rPr>
          <w:rFonts w:ascii="Calibri Light" w:hAnsi="Calibri Light" w:cs="Calibri Light"/>
          <w:sz w:val="22"/>
          <w:szCs w:val="22"/>
        </w:rPr>
        <w:t xml:space="preserve"> kad informacija prieinama tada, kai ji yra reikalinga</w:t>
      </w:r>
      <w:r w:rsidR="002A2E86" w:rsidRPr="00E35AC1">
        <w:rPr>
          <w:rFonts w:ascii="Calibri Light" w:hAnsi="Calibri Light" w:cs="Calibri Light"/>
          <w:sz w:val="22"/>
          <w:szCs w:val="22"/>
        </w:rPr>
        <w:t>.</w:t>
      </w:r>
    </w:p>
    <w:p w14:paraId="7B328CEF" w14:textId="6D7C688D" w:rsidR="002A2E86" w:rsidRPr="00E35AC1" w:rsidRDefault="002A2E86" w:rsidP="009F78F5">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Informacijos konfidencialumą, vientisumą ir prieinamumą </w:t>
      </w:r>
      <w:r w:rsidR="00E26442" w:rsidRPr="00E35AC1">
        <w:rPr>
          <w:rFonts w:ascii="Calibri Light" w:hAnsi="Calibri Light" w:cs="Calibri Light"/>
          <w:sz w:val="22"/>
          <w:szCs w:val="22"/>
        </w:rPr>
        <w:t>užtikrina</w:t>
      </w:r>
      <w:r w:rsidRPr="00E35AC1">
        <w:rPr>
          <w:rFonts w:ascii="Calibri Light" w:hAnsi="Calibri Light" w:cs="Calibri Light"/>
          <w:sz w:val="22"/>
          <w:szCs w:val="22"/>
        </w:rPr>
        <w:t xml:space="preserve"> ISVS, kuri užtikrina, kad rizikos, susijusios su informacijos saugumu </w:t>
      </w:r>
      <w:r w:rsidR="00CA4A05" w:rsidRPr="00E35AC1">
        <w:rPr>
          <w:rFonts w:ascii="Calibri Light" w:hAnsi="Calibri Light" w:cs="Calibri Light"/>
          <w:sz w:val="22"/>
          <w:szCs w:val="22"/>
        </w:rPr>
        <w:t xml:space="preserve">Bendrovėje </w:t>
      </w:r>
      <w:r w:rsidRPr="00E35AC1">
        <w:rPr>
          <w:rFonts w:ascii="Calibri Light" w:hAnsi="Calibri Light" w:cs="Calibri Light"/>
          <w:sz w:val="22"/>
          <w:szCs w:val="22"/>
        </w:rPr>
        <w:t>būtų tinkamai valdomos.</w:t>
      </w:r>
    </w:p>
    <w:p w14:paraId="378F0C14" w14:textId="7ED3E8E6" w:rsidR="00F86D2D" w:rsidRPr="00E35AC1" w:rsidRDefault="00F86D2D" w:rsidP="00F86D2D">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Reikalavimai </w:t>
      </w:r>
      <w:r w:rsidR="00AB28C4" w:rsidRPr="00E35AC1">
        <w:rPr>
          <w:rFonts w:ascii="Calibri Light" w:hAnsi="Calibri Light" w:cs="Calibri Light"/>
          <w:sz w:val="22"/>
          <w:szCs w:val="22"/>
        </w:rPr>
        <w:t xml:space="preserve">kibernetiniam ir </w:t>
      </w:r>
      <w:r w:rsidRPr="00E35AC1">
        <w:rPr>
          <w:rFonts w:ascii="Calibri Light" w:hAnsi="Calibri Light" w:cs="Calibri Light"/>
          <w:sz w:val="22"/>
          <w:szCs w:val="22"/>
        </w:rPr>
        <w:t>informacijos saugumui nustatomi vadovaujantis:</w:t>
      </w:r>
    </w:p>
    <w:p w14:paraId="05CF34F5" w14:textId="6E9FE747" w:rsidR="00F86D2D" w:rsidRPr="00E35AC1" w:rsidRDefault="00F86D2D" w:rsidP="00F86D2D">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Europos Sąjungos ir Lietuvos Respublikos teisės aktuose nustatytais </w:t>
      </w:r>
      <w:r w:rsidR="00AB28C4" w:rsidRPr="00E35AC1">
        <w:rPr>
          <w:rFonts w:ascii="Calibri Light" w:hAnsi="Calibri Light" w:cs="Calibri Light"/>
          <w:sz w:val="22"/>
          <w:szCs w:val="22"/>
        </w:rPr>
        <w:t xml:space="preserve">kibernetinio ir </w:t>
      </w:r>
      <w:r w:rsidRPr="00E35AC1">
        <w:rPr>
          <w:rFonts w:ascii="Calibri Light" w:hAnsi="Calibri Light" w:cs="Calibri Light"/>
          <w:sz w:val="22"/>
          <w:szCs w:val="22"/>
        </w:rPr>
        <w:t xml:space="preserve">informacijos saugumo </w:t>
      </w:r>
      <w:r w:rsidR="00AB28C4" w:rsidRPr="00E35AC1">
        <w:rPr>
          <w:rFonts w:ascii="Calibri Light" w:hAnsi="Calibri Light" w:cs="Calibri Light"/>
          <w:sz w:val="22"/>
          <w:szCs w:val="22"/>
        </w:rPr>
        <w:t>bei</w:t>
      </w:r>
      <w:r w:rsidRPr="00E35AC1">
        <w:rPr>
          <w:rFonts w:ascii="Calibri Light" w:hAnsi="Calibri Light" w:cs="Calibri Light"/>
          <w:sz w:val="22"/>
          <w:szCs w:val="22"/>
        </w:rPr>
        <w:t xml:space="preserve"> asmens duomenų saugumo reikalavimais;</w:t>
      </w:r>
    </w:p>
    <w:p w14:paraId="792F5EBC" w14:textId="5B00FCB5" w:rsidR="00F86D2D" w:rsidRPr="00E35AC1" w:rsidRDefault="00CA4A05" w:rsidP="00F86D2D">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Bendrovės </w:t>
      </w:r>
      <w:r w:rsidR="00F86D2D" w:rsidRPr="00E35AC1">
        <w:rPr>
          <w:rFonts w:ascii="Calibri Light" w:hAnsi="Calibri Light" w:cs="Calibri Light"/>
          <w:sz w:val="22"/>
          <w:szCs w:val="22"/>
        </w:rPr>
        <w:t>strateginiais tikslais</w:t>
      </w:r>
      <w:r w:rsidR="00286708" w:rsidRPr="00E35AC1">
        <w:rPr>
          <w:rFonts w:ascii="Calibri Light" w:hAnsi="Calibri Light" w:cs="Calibri Light"/>
          <w:sz w:val="22"/>
          <w:szCs w:val="22"/>
        </w:rPr>
        <w:t>;</w:t>
      </w:r>
    </w:p>
    <w:p w14:paraId="575EBCCC" w14:textId="34CBACCF" w:rsidR="00F86D2D" w:rsidRPr="00E35AC1" w:rsidRDefault="00AB28C4" w:rsidP="00F86D2D">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A</w:t>
      </w:r>
      <w:r w:rsidR="00F86D2D" w:rsidRPr="00E35AC1">
        <w:rPr>
          <w:rFonts w:ascii="Calibri Light" w:hAnsi="Calibri Light" w:cs="Calibri Light"/>
          <w:sz w:val="22"/>
          <w:szCs w:val="22"/>
        </w:rPr>
        <w:t>tsižvelgiant</w:t>
      </w:r>
      <w:r w:rsidRPr="00E35AC1">
        <w:rPr>
          <w:rFonts w:ascii="Calibri Light" w:hAnsi="Calibri Light" w:cs="Calibri Light"/>
          <w:sz w:val="22"/>
          <w:szCs w:val="22"/>
        </w:rPr>
        <w:t xml:space="preserve"> </w:t>
      </w:r>
      <w:r w:rsidR="00F86D2D" w:rsidRPr="00E35AC1">
        <w:rPr>
          <w:rFonts w:ascii="Calibri Light" w:hAnsi="Calibri Light" w:cs="Calibri Light"/>
          <w:sz w:val="22"/>
          <w:szCs w:val="22"/>
        </w:rPr>
        <w:t xml:space="preserve">į suinteresuotų šalių keliamus reikalavimus bei lūkesčius, išreikštus </w:t>
      </w:r>
      <w:r w:rsidR="00464742" w:rsidRPr="00E35AC1">
        <w:rPr>
          <w:rFonts w:ascii="Calibri Light" w:hAnsi="Calibri Light" w:cs="Calibri Light"/>
          <w:sz w:val="22"/>
          <w:szCs w:val="22"/>
        </w:rPr>
        <w:t xml:space="preserve">kibernetinį ir </w:t>
      </w:r>
      <w:r w:rsidR="00F86D2D" w:rsidRPr="00E35AC1">
        <w:rPr>
          <w:rFonts w:ascii="Calibri Light" w:hAnsi="Calibri Light" w:cs="Calibri Light"/>
          <w:sz w:val="22"/>
          <w:szCs w:val="22"/>
        </w:rPr>
        <w:t>informacijos saugumą</w:t>
      </w:r>
      <w:r w:rsidR="00464742" w:rsidRPr="00E35AC1">
        <w:rPr>
          <w:rFonts w:ascii="Calibri Light" w:hAnsi="Calibri Light" w:cs="Calibri Light"/>
          <w:sz w:val="22"/>
          <w:szCs w:val="22"/>
        </w:rPr>
        <w:t xml:space="preserve"> </w:t>
      </w:r>
      <w:r w:rsidR="00F86D2D" w:rsidRPr="00E35AC1">
        <w:rPr>
          <w:rFonts w:ascii="Calibri Light" w:hAnsi="Calibri Light" w:cs="Calibri Light"/>
          <w:sz w:val="22"/>
          <w:szCs w:val="22"/>
        </w:rPr>
        <w:t xml:space="preserve">reglamentuojančiuose teisės aktuose, duomenų teikimo, tvarkymo ar kitokio pobūdžio su informacijos saugumo užtikrinimu susijusiose sutartyse, išoriniais ir vidiniais informacijos keitimosi būdais; </w:t>
      </w:r>
    </w:p>
    <w:p w14:paraId="69A0F45A" w14:textId="17FBCB85" w:rsidR="00B124E3" w:rsidRPr="00E35AC1" w:rsidRDefault="00B124E3" w:rsidP="00F86D2D">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Bendrovės vidaus teisės aktuose bei sutartyse, susitarimuose ir kituose teisinę galią turinčiuose dokumentuose</w:t>
      </w:r>
      <w:r w:rsidR="00464742" w:rsidRPr="00E35AC1">
        <w:rPr>
          <w:rFonts w:ascii="Calibri Light" w:hAnsi="Calibri Light" w:cs="Calibri Light"/>
          <w:sz w:val="22"/>
          <w:szCs w:val="22"/>
        </w:rPr>
        <w:t>;</w:t>
      </w:r>
    </w:p>
    <w:p w14:paraId="7EE86505" w14:textId="7A408358" w:rsidR="0079153C" w:rsidRPr="00E35AC1" w:rsidRDefault="00464742" w:rsidP="00F86D2D">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V</w:t>
      </w:r>
      <w:r w:rsidR="00F86D2D" w:rsidRPr="00E35AC1">
        <w:rPr>
          <w:rFonts w:ascii="Calibri Light" w:hAnsi="Calibri Light" w:cs="Calibri Light"/>
          <w:sz w:val="22"/>
          <w:szCs w:val="22"/>
        </w:rPr>
        <w:t>ertinant</w:t>
      </w:r>
      <w:r w:rsidRPr="00E35AC1">
        <w:rPr>
          <w:rFonts w:ascii="Calibri Light" w:hAnsi="Calibri Light" w:cs="Calibri Light"/>
          <w:sz w:val="22"/>
          <w:szCs w:val="22"/>
        </w:rPr>
        <w:t xml:space="preserve"> </w:t>
      </w:r>
      <w:r w:rsidR="00F86D2D" w:rsidRPr="00E35AC1">
        <w:rPr>
          <w:rFonts w:ascii="Calibri Light" w:hAnsi="Calibri Light" w:cs="Calibri Light"/>
          <w:sz w:val="22"/>
          <w:szCs w:val="22"/>
        </w:rPr>
        <w:t>informacijos ir kibernetinio  saugumo riziką.</w:t>
      </w:r>
    </w:p>
    <w:p w14:paraId="5D55B172" w14:textId="6CA452F6" w:rsidR="002A2E86" w:rsidRPr="00E35AC1" w:rsidRDefault="002A2E86" w:rsidP="003140C4">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Informacijos </w:t>
      </w:r>
      <w:r w:rsidR="00424D7A" w:rsidRPr="00E35AC1">
        <w:rPr>
          <w:rFonts w:ascii="Calibri Light" w:hAnsi="Calibri Light" w:cs="Calibri Light"/>
          <w:sz w:val="22"/>
          <w:szCs w:val="22"/>
        </w:rPr>
        <w:t xml:space="preserve">ir kibernetinio </w:t>
      </w:r>
      <w:r w:rsidRPr="00E35AC1">
        <w:rPr>
          <w:rFonts w:ascii="Calibri Light" w:hAnsi="Calibri Light" w:cs="Calibri Light"/>
          <w:sz w:val="22"/>
          <w:szCs w:val="22"/>
        </w:rPr>
        <w:t>saugumo valdymo prioritetinės kryptys:</w:t>
      </w:r>
    </w:p>
    <w:p w14:paraId="0450B9AA" w14:textId="51FE3CB3" w:rsidR="002A2E86" w:rsidRPr="00E35AC1" w:rsidRDefault="002A2E86" w:rsidP="00B24881">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užtikrinti tinkamą ir efektyvų informacijos </w:t>
      </w:r>
      <w:r w:rsidR="003140C4" w:rsidRPr="00E35AC1">
        <w:rPr>
          <w:rFonts w:ascii="Calibri Light" w:hAnsi="Calibri Light" w:cs="Calibri Light"/>
          <w:sz w:val="22"/>
          <w:szCs w:val="22"/>
        </w:rPr>
        <w:t xml:space="preserve">bei kibernetinio </w:t>
      </w:r>
      <w:r w:rsidRPr="00E35AC1">
        <w:rPr>
          <w:rFonts w:ascii="Calibri Light" w:hAnsi="Calibri Light" w:cs="Calibri Light"/>
          <w:sz w:val="22"/>
          <w:szCs w:val="22"/>
        </w:rPr>
        <w:t>saugumo valdymą ir išvengti veiklos sutrikdymo dėl informacijos konfidencialumo, vientisumo bei prieinamumo pažeidimų;</w:t>
      </w:r>
    </w:p>
    <w:p w14:paraId="27EF647C" w14:textId="0672EDEC" w:rsidR="002A2E86" w:rsidRPr="00E35AC1" w:rsidRDefault="002A2E86"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lastRenderedPageBreak/>
        <w:t>užtikrinti atitiktį teisės aktuose nustatytiems</w:t>
      </w:r>
      <w:r w:rsidR="005F7946" w:rsidRPr="00E35AC1">
        <w:rPr>
          <w:rFonts w:ascii="Calibri Light" w:hAnsi="Calibri Light" w:cs="Calibri Light"/>
          <w:sz w:val="22"/>
          <w:szCs w:val="22"/>
        </w:rPr>
        <w:t xml:space="preserve"> </w:t>
      </w:r>
      <w:r w:rsidR="0079153C" w:rsidRPr="00E35AC1">
        <w:rPr>
          <w:rFonts w:ascii="Calibri Light" w:hAnsi="Calibri Light" w:cs="Calibri Light"/>
          <w:sz w:val="22"/>
          <w:szCs w:val="22"/>
        </w:rPr>
        <w:t xml:space="preserve"> kibernetinio ir informacijos saugumo </w:t>
      </w:r>
      <w:r w:rsidRPr="00E35AC1">
        <w:rPr>
          <w:rFonts w:ascii="Calibri Light" w:hAnsi="Calibri Light" w:cs="Calibri Light"/>
          <w:sz w:val="22"/>
          <w:szCs w:val="22"/>
        </w:rPr>
        <w:t xml:space="preserve"> reikalavimams;</w:t>
      </w:r>
    </w:p>
    <w:p w14:paraId="4F5362B4" w14:textId="4FB44EA1" w:rsidR="002A2E86" w:rsidRPr="00E35AC1" w:rsidRDefault="002A2E86"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įgyvendinti gerąją praktiką atitinkančias organizacines ir technines informacijos saugumo priemones;</w:t>
      </w:r>
    </w:p>
    <w:p w14:paraId="4CFE6CDB" w14:textId="58C3E18E" w:rsidR="002A2E86" w:rsidRPr="00E35AC1" w:rsidRDefault="002A2E86"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užtikrinti valdomų informacinių sistemų veiklos tęstinumą;</w:t>
      </w:r>
    </w:p>
    <w:p w14:paraId="618FFE6D" w14:textId="322EB845" w:rsidR="00C87E49" w:rsidRPr="00E35AC1" w:rsidRDefault="002A2E86" w:rsidP="00F86D2D">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užtikrinti efektyvų rizikos valdymą ir tinkamų rizikos valdymo priemonių naudojimą, siekiant suvaldyti riziką iki priimtino lygio.</w:t>
      </w:r>
    </w:p>
    <w:p w14:paraId="777859B3" w14:textId="2DFD32F6" w:rsidR="00E26442" w:rsidRPr="00E35AC1" w:rsidRDefault="00286708" w:rsidP="003140C4">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Bendrovė </w:t>
      </w:r>
      <w:r w:rsidR="002A2E86" w:rsidRPr="00E35AC1">
        <w:rPr>
          <w:rFonts w:ascii="Calibri Light" w:hAnsi="Calibri Light" w:cs="Calibri Light"/>
          <w:sz w:val="22"/>
          <w:szCs w:val="22"/>
        </w:rPr>
        <w:t xml:space="preserve">įsipareigoja: </w:t>
      </w:r>
    </w:p>
    <w:p w14:paraId="3DE15CF2" w14:textId="599FDE28" w:rsidR="002A2E86" w:rsidRPr="00E35AC1" w:rsidRDefault="00464742"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L</w:t>
      </w:r>
      <w:r w:rsidR="002A2E86" w:rsidRPr="00E35AC1">
        <w:rPr>
          <w:rFonts w:ascii="Calibri Light" w:hAnsi="Calibri Light" w:cs="Calibri Light"/>
          <w:sz w:val="22"/>
          <w:szCs w:val="22"/>
        </w:rPr>
        <w:t>aikytis</w:t>
      </w:r>
      <w:r w:rsidRPr="00E35AC1">
        <w:rPr>
          <w:rFonts w:ascii="Calibri Light" w:hAnsi="Calibri Light" w:cs="Calibri Light"/>
          <w:sz w:val="22"/>
          <w:szCs w:val="22"/>
        </w:rPr>
        <w:t xml:space="preserve"> </w:t>
      </w:r>
      <w:r w:rsidR="002A2E86" w:rsidRPr="00E35AC1">
        <w:rPr>
          <w:rFonts w:ascii="Calibri Light" w:hAnsi="Calibri Light" w:cs="Calibri Light"/>
          <w:sz w:val="22"/>
          <w:szCs w:val="22"/>
        </w:rPr>
        <w:t xml:space="preserve">visų </w:t>
      </w:r>
      <w:r w:rsidR="00146559" w:rsidRPr="00E35AC1">
        <w:rPr>
          <w:rFonts w:ascii="Calibri Light" w:hAnsi="Calibri Light" w:cs="Calibri Light"/>
          <w:sz w:val="22"/>
          <w:szCs w:val="22"/>
        </w:rPr>
        <w:t xml:space="preserve">kibernetinio ir </w:t>
      </w:r>
      <w:r w:rsidR="002A2E86" w:rsidRPr="00E35AC1">
        <w:rPr>
          <w:rFonts w:ascii="Calibri Light" w:hAnsi="Calibri Light" w:cs="Calibri Light"/>
          <w:sz w:val="22"/>
          <w:szCs w:val="22"/>
        </w:rPr>
        <w:t xml:space="preserve">informacijos saugumo įsipareigojimų, reglamentuotų Europos Sąjungos ir Lietuvos Respublikos teisės aktuose bei sutartyse; </w:t>
      </w:r>
    </w:p>
    <w:p w14:paraId="7F3D6367" w14:textId="7147C0EE" w:rsidR="00E26442" w:rsidRPr="00E35AC1" w:rsidRDefault="00464742"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N</w:t>
      </w:r>
      <w:r w:rsidR="00195E4A" w:rsidRPr="00E35AC1">
        <w:rPr>
          <w:rFonts w:ascii="Calibri Light" w:hAnsi="Calibri Light" w:cs="Calibri Light"/>
          <w:sz w:val="22"/>
          <w:szCs w:val="22"/>
        </w:rPr>
        <w:t>ustatyti</w:t>
      </w:r>
      <w:r w:rsidRPr="00E35AC1">
        <w:rPr>
          <w:rFonts w:ascii="Calibri Light" w:hAnsi="Calibri Light" w:cs="Calibri Light"/>
          <w:sz w:val="22"/>
          <w:szCs w:val="22"/>
        </w:rPr>
        <w:t xml:space="preserve"> </w:t>
      </w:r>
      <w:r w:rsidR="00146559" w:rsidRPr="00E35AC1">
        <w:rPr>
          <w:rFonts w:ascii="Calibri Light" w:hAnsi="Calibri Light" w:cs="Calibri Light"/>
          <w:sz w:val="22"/>
          <w:szCs w:val="22"/>
        </w:rPr>
        <w:t xml:space="preserve">kibernetinio ir </w:t>
      </w:r>
      <w:r w:rsidR="00195E4A" w:rsidRPr="00E35AC1">
        <w:rPr>
          <w:rFonts w:ascii="Calibri Light" w:hAnsi="Calibri Light" w:cs="Calibri Light"/>
          <w:sz w:val="22"/>
          <w:szCs w:val="22"/>
        </w:rPr>
        <w:t>informacijos saugumo valdymo tikslus, tobulinimo uždavinius ir priemones, įtraukiant juos</w:t>
      </w:r>
      <w:r w:rsidR="003140C4" w:rsidRPr="00E35AC1">
        <w:rPr>
          <w:rFonts w:ascii="Calibri Light" w:hAnsi="Calibri Light" w:cs="Calibri Light"/>
          <w:sz w:val="22"/>
          <w:szCs w:val="22"/>
        </w:rPr>
        <w:t xml:space="preserve"> </w:t>
      </w:r>
      <w:r w:rsidR="00195E4A" w:rsidRPr="00E35AC1">
        <w:rPr>
          <w:rFonts w:ascii="Calibri Light" w:hAnsi="Calibri Light" w:cs="Calibri Light"/>
          <w:sz w:val="22"/>
          <w:szCs w:val="22"/>
        </w:rPr>
        <w:t>į veiklos planus;</w:t>
      </w:r>
    </w:p>
    <w:p w14:paraId="09B77FB7" w14:textId="29479523" w:rsidR="002A2E86" w:rsidRPr="00E35AC1" w:rsidRDefault="00464742"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U</w:t>
      </w:r>
      <w:r w:rsidR="002A2E86" w:rsidRPr="00E35AC1">
        <w:rPr>
          <w:rFonts w:ascii="Calibri Light" w:hAnsi="Calibri Light" w:cs="Calibri Light"/>
          <w:sz w:val="22"/>
          <w:szCs w:val="22"/>
        </w:rPr>
        <w:t>žtikrinti</w:t>
      </w:r>
      <w:r w:rsidRPr="00E35AC1">
        <w:rPr>
          <w:rFonts w:ascii="Calibri Light" w:hAnsi="Calibri Light" w:cs="Calibri Light"/>
          <w:sz w:val="22"/>
          <w:szCs w:val="22"/>
        </w:rPr>
        <w:t xml:space="preserve"> </w:t>
      </w:r>
      <w:r w:rsidR="002A2E86" w:rsidRPr="00E35AC1">
        <w:rPr>
          <w:rFonts w:ascii="Calibri Light" w:hAnsi="Calibri Light" w:cs="Calibri Light"/>
          <w:sz w:val="22"/>
          <w:szCs w:val="22"/>
        </w:rPr>
        <w:t>efektyvų ISVS aprūpinimą reikiamais ištekliais;</w:t>
      </w:r>
    </w:p>
    <w:p w14:paraId="4AC6C50F" w14:textId="0BFCB726" w:rsidR="002A2E86" w:rsidRPr="00E35AC1" w:rsidRDefault="00464742"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V</w:t>
      </w:r>
      <w:r w:rsidR="00B24881" w:rsidRPr="00E35AC1">
        <w:rPr>
          <w:rFonts w:ascii="Calibri Light" w:hAnsi="Calibri Light" w:cs="Calibri Light"/>
          <w:sz w:val="22"/>
          <w:szCs w:val="22"/>
        </w:rPr>
        <w:t>ystyti</w:t>
      </w:r>
      <w:r w:rsidRPr="00E35AC1">
        <w:rPr>
          <w:rFonts w:ascii="Calibri Light" w:hAnsi="Calibri Light" w:cs="Calibri Light"/>
          <w:sz w:val="22"/>
          <w:szCs w:val="22"/>
        </w:rPr>
        <w:t xml:space="preserve"> </w:t>
      </w:r>
      <w:r w:rsidR="00B24881" w:rsidRPr="00E35AC1">
        <w:rPr>
          <w:rFonts w:ascii="Calibri Light" w:hAnsi="Calibri Light" w:cs="Calibri Light"/>
          <w:sz w:val="22"/>
          <w:szCs w:val="22"/>
        </w:rPr>
        <w:t>Informacijos saug</w:t>
      </w:r>
      <w:r w:rsidRPr="00E35AC1">
        <w:rPr>
          <w:rFonts w:ascii="Calibri Light" w:hAnsi="Calibri Light" w:cs="Calibri Light"/>
          <w:sz w:val="22"/>
          <w:szCs w:val="22"/>
        </w:rPr>
        <w:t>umo</w:t>
      </w:r>
      <w:r w:rsidR="00B24881" w:rsidRPr="00E35AC1">
        <w:rPr>
          <w:rFonts w:ascii="Calibri Light" w:hAnsi="Calibri Light" w:cs="Calibri Light"/>
          <w:sz w:val="22"/>
          <w:szCs w:val="22"/>
        </w:rPr>
        <w:t xml:space="preserve"> kultūrą, </w:t>
      </w:r>
      <w:r w:rsidR="002A2E86" w:rsidRPr="00E35AC1">
        <w:rPr>
          <w:rFonts w:ascii="Calibri Light" w:hAnsi="Calibri Light" w:cs="Calibri Light"/>
          <w:sz w:val="22"/>
          <w:szCs w:val="22"/>
        </w:rPr>
        <w:t xml:space="preserve">sudaryti sąlygas </w:t>
      </w:r>
      <w:r w:rsidR="00CA4A05" w:rsidRPr="00E35AC1">
        <w:rPr>
          <w:rFonts w:ascii="Calibri Light" w:hAnsi="Calibri Light" w:cs="Calibri Light"/>
          <w:sz w:val="22"/>
          <w:szCs w:val="22"/>
        </w:rPr>
        <w:t xml:space="preserve">Bendrovės </w:t>
      </w:r>
      <w:r w:rsidR="00195E4A" w:rsidRPr="00E35AC1">
        <w:rPr>
          <w:rFonts w:ascii="Calibri Light" w:hAnsi="Calibri Light" w:cs="Calibri Light"/>
          <w:sz w:val="22"/>
          <w:szCs w:val="22"/>
        </w:rPr>
        <w:t>d</w:t>
      </w:r>
      <w:r w:rsidR="002A2E86" w:rsidRPr="00E35AC1">
        <w:rPr>
          <w:rFonts w:ascii="Calibri Light" w:hAnsi="Calibri Light" w:cs="Calibri Light"/>
          <w:sz w:val="22"/>
          <w:szCs w:val="22"/>
        </w:rPr>
        <w:t>arbuotojams tobulinti žinias</w:t>
      </w:r>
      <w:r w:rsidRPr="00E35AC1">
        <w:rPr>
          <w:rFonts w:ascii="Calibri Light" w:hAnsi="Calibri Light" w:cs="Calibri Light"/>
          <w:sz w:val="22"/>
          <w:szCs w:val="22"/>
        </w:rPr>
        <w:t xml:space="preserve"> kibernetinio</w:t>
      </w:r>
      <w:r w:rsidR="002A2E86" w:rsidRPr="00E35AC1">
        <w:rPr>
          <w:rFonts w:ascii="Calibri Light" w:hAnsi="Calibri Light" w:cs="Calibri Light"/>
          <w:sz w:val="22"/>
          <w:szCs w:val="22"/>
        </w:rPr>
        <w:t xml:space="preserve"> </w:t>
      </w:r>
      <w:r w:rsidRPr="00E35AC1">
        <w:rPr>
          <w:rFonts w:ascii="Calibri Light" w:hAnsi="Calibri Light" w:cs="Calibri Light"/>
          <w:sz w:val="22"/>
          <w:szCs w:val="22"/>
        </w:rPr>
        <w:t xml:space="preserve">ir </w:t>
      </w:r>
      <w:r w:rsidR="002A2E86" w:rsidRPr="00E35AC1">
        <w:rPr>
          <w:rFonts w:ascii="Calibri Light" w:hAnsi="Calibri Light" w:cs="Calibri Light"/>
          <w:sz w:val="22"/>
          <w:szCs w:val="22"/>
        </w:rPr>
        <w:t xml:space="preserve">informacijos saugumo </w:t>
      </w:r>
      <w:r w:rsidRPr="00E35AC1">
        <w:rPr>
          <w:rFonts w:ascii="Calibri Light" w:hAnsi="Calibri Light" w:cs="Calibri Light"/>
          <w:sz w:val="22"/>
          <w:szCs w:val="22"/>
        </w:rPr>
        <w:t>bei</w:t>
      </w:r>
      <w:r w:rsidR="002A2E86" w:rsidRPr="00E35AC1">
        <w:rPr>
          <w:rFonts w:ascii="Calibri Light" w:hAnsi="Calibri Light" w:cs="Calibri Light"/>
          <w:sz w:val="22"/>
          <w:szCs w:val="22"/>
        </w:rPr>
        <w:t xml:space="preserve"> asmens duomenų saugumo srityse. </w:t>
      </w:r>
    </w:p>
    <w:p w14:paraId="62173337" w14:textId="3908D21C" w:rsidR="002A2E86" w:rsidRPr="00E35AC1" w:rsidRDefault="00464742"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N</w:t>
      </w:r>
      <w:r w:rsidR="00195E4A" w:rsidRPr="00E35AC1">
        <w:rPr>
          <w:rFonts w:ascii="Calibri Light" w:hAnsi="Calibri Light" w:cs="Calibri Light"/>
          <w:sz w:val="22"/>
          <w:szCs w:val="22"/>
        </w:rPr>
        <w:t>uosekliai</w:t>
      </w:r>
      <w:r w:rsidRPr="00E35AC1">
        <w:rPr>
          <w:rFonts w:ascii="Calibri Light" w:hAnsi="Calibri Light" w:cs="Calibri Light"/>
          <w:sz w:val="22"/>
          <w:szCs w:val="22"/>
        </w:rPr>
        <w:t xml:space="preserve"> </w:t>
      </w:r>
      <w:r w:rsidR="002A2E86" w:rsidRPr="00E35AC1">
        <w:rPr>
          <w:rFonts w:ascii="Calibri Light" w:hAnsi="Calibri Light" w:cs="Calibri Light"/>
          <w:sz w:val="22"/>
          <w:szCs w:val="22"/>
        </w:rPr>
        <w:t>gerin</w:t>
      </w:r>
      <w:r w:rsidR="00B24881" w:rsidRPr="00E35AC1">
        <w:rPr>
          <w:rFonts w:ascii="Calibri Light" w:hAnsi="Calibri Light" w:cs="Calibri Light"/>
          <w:sz w:val="22"/>
          <w:szCs w:val="22"/>
        </w:rPr>
        <w:t>ti</w:t>
      </w:r>
      <w:r w:rsidR="002A2E86" w:rsidRPr="00E35AC1">
        <w:rPr>
          <w:rFonts w:ascii="Calibri Light" w:hAnsi="Calibri Light" w:cs="Calibri Light"/>
          <w:sz w:val="22"/>
          <w:szCs w:val="22"/>
        </w:rPr>
        <w:t xml:space="preserve"> ISVS įgyvendinam</w:t>
      </w:r>
      <w:r w:rsidRPr="00E35AC1">
        <w:rPr>
          <w:rFonts w:ascii="Calibri Light" w:hAnsi="Calibri Light" w:cs="Calibri Light"/>
          <w:sz w:val="22"/>
          <w:szCs w:val="22"/>
        </w:rPr>
        <w:t>o</w:t>
      </w:r>
      <w:r w:rsidR="002A2E86" w:rsidRPr="00E35AC1">
        <w:rPr>
          <w:rFonts w:ascii="Calibri Light" w:hAnsi="Calibri Light" w:cs="Calibri Light"/>
          <w:sz w:val="22"/>
          <w:szCs w:val="22"/>
        </w:rPr>
        <w:t xml:space="preserve"> Politiką,</w:t>
      </w:r>
      <w:r w:rsidR="00146559" w:rsidRPr="00E35AC1">
        <w:rPr>
          <w:rFonts w:ascii="Calibri Light" w:hAnsi="Calibri Light" w:cs="Calibri Light"/>
          <w:sz w:val="22"/>
          <w:szCs w:val="22"/>
        </w:rPr>
        <w:t xml:space="preserve"> kibernetinio ir </w:t>
      </w:r>
      <w:r w:rsidR="002A2E86" w:rsidRPr="00E35AC1">
        <w:rPr>
          <w:rFonts w:ascii="Calibri Light" w:hAnsi="Calibri Light" w:cs="Calibri Light"/>
          <w:sz w:val="22"/>
          <w:szCs w:val="22"/>
        </w:rPr>
        <w:t xml:space="preserve"> informacijos saugumo valdymo tikslus, atli</w:t>
      </w:r>
      <w:r w:rsidR="00B953D1" w:rsidRPr="00E35AC1">
        <w:rPr>
          <w:rFonts w:ascii="Calibri Light" w:hAnsi="Calibri Light" w:cs="Calibri Light"/>
          <w:sz w:val="22"/>
          <w:szCs w:val="22"/>
        </w:rPr>
        <w:t>e</w:t>
      </w:r>
      <w:r w:rsidR="002A2E86" w:rsidRPr="00E35AC1">
        <w:rPr>
          <w:rFonts w:ascii="Calibri Light" w:hAnsi="Calibri Light" w:cs="Calibri Light"/>
          <w:sz w:val="22"/>
          <w:szCs w:val="22"/>
        </w:rPr>
        <w:t>k</w:t>
      </w:r>
      <w:r w:rsidR="00B24881" w:rsidRPr="00E35AC1">
        <w:rPr>
          <w:rFonts w:ascii="Calibri Light" w:hAnsi="Calibri Light" w:cs="Calibri Light"/>
          <w:sz w:val="22"/>
          <w:szCs w:val="22"/>
        </w:rPr>
        <w:t>ant</w:t>
      </w:r>
      <w:r w:rsidR="002A2E86" w:rsidRPr="00E35AC1">
        <w:rPr>
          <w:rFonts w:ascii="Calibri Light" w:hAnsi="Calibri Light" w:cs="Calibri Light"/>
          <w:sz w:val="22"/>
          <w:szCs w:val="22"/>
        </w:rPr>
        <w:t xml:space="preserve"> ISVS vidaus auditus, nustat</w:t>
      </w:r>
      <w:r w:rsidR="00B24881" w:rsidRPr="00E35AC1">
        <w:rPr>
          <w:rFonts w:ascii="Calibri Light" w:hAnsi="Calibri Light" w:cs="Calibri Light"/>
          <w:sz w:val="22"/>
          <w:szCs w:val="22"/>
        </w:rPr>
        <w:t>ant</w:t>
      </w:r>
      <w:r w:rsidR="002A2E86" w:rsidRPr="00E35AC1">
        <w:rPr>
          <w:rFonts w:ascii="Calibri Light" w:hAnsi="Calibri Light" w:cs="Calibri Light"/>
          <w:sz w:val="22"/>
          <w:szCs w:val="22"/>
        </w:rPr>
        <w:t xml:space="preserve"> neatitiktis, </w:t>
      </w:r>
      <w:r w:rsidR="00B24881" w:rsidRPr="00E35AC1">
        <w:rPr>
          <w:rFonts w:ascii="Calibri Light" w:hAnsi="Calibri Light" w:cs="Calibri Light"/>
          <w:sz w:val="22"/>
          <w:szCs w:val="22"/>
        </w:rPr>
        <w:t>vykdant</w:t>
      </w:r>
      <w:r w:rsidR="002A2E86" w:rsidRPr="00E35AC1">
        <w:rPr>
          <w:rFonts w:ascii="Calibri Light" w:hAnsi="Calibri Light" w:cs="Calibri Light"/>
          <w:sz w:val="22"/>
          <w:szCs w:val="22"/>
        </w:rPr>
        <w:t xml:space="preserve"> ISVS korekcinius veiksmus ir atli</w:t>
      </w:r>
      <w:r w:rsidR="00B24881" w:rsidRPr="00E35AC1">
        <w:rPr>
          <w:rFonts w:ascii="Calibri Light" w:hAnsi="Calibri Light" w:cs="Calibri Light"/>
          <w:sz w:val="22"/>
          <w:szCs w:val="22"/>
        </w:rPr>
        <w:t>ekant</w:t>
      </w:r>
      <w:r w:rsidR="002A2E86" w:rsidRPr="00E35AC1">
        <w:rPr>
          <w:rFonts w:ascii="Calibri Light" w:hAnsi="Calibri Light" w:cs="Calibri Light"/>
          <w:sz w:val="22"/>
          <w:szCs w:val="22"/>
        </w:rPr>
        <w:t xml:space="preserve"> vadovybės vertin</w:t>
      </w:r>
      <w:r w:rsidRPr="00E35AC1">
        <w:rPr>
          <w:rFonts w:ascii="Calibri Light" w:hAnsi="Calibri Light" w:cs="Calibri Light"/>
          <w:sz w:val="22"/>
          <w:szCs w:val="22"/>
        </w:rPr>
        <w:t>i</w:t>
      </w:r>
      <w:r w:rsidR="002A2E86" w:rsidRPr="00E35AC1">
        <w:rPr>
          <w:rFonts w:ascii="Calibri Light" w:hAnsi="Calibri Light" w:cs="Calibri Light"/>
          <w:sz w:val="22"/>
          <w:szCs w:val="22"/>
        </w:rPr>
        <w:t>m</w:t>
      </w:r>
      <w:r w:rsidRPr="00E35AC1">
        <w:rPr>
          <w:rFonts w:ascii="Calibri Light" w:hAnsi="Calibri Light" w:cs="Calibri Light"/>
          <w:sz w:val="22"/>
          <w:szCs w:val="22"/>
        </w:rPr>
        <w:t>o</w:t>
      </w:r>
      <w:r w:rsidR="002A2E86" w:rsidRPr="00E35AC1">
        <w:rPr>
          <w:rFonts w:ascii="Calibri Light" w:hAnsi="Calibri Light" w:cs="Calibri Light"/>
          <w:sz w:val="22"/>
          <w:szCs w:val="22"/>
        </w:rPr>
        <w:t xml:space="preserve"> analizę. </w:t>
      </w:r>
    </w:p>
    <w:p w14:paraId="2F14B766" w14:textId="21A0FDC6" w:rsidR="002A2E86" w:rsidRPr="00E35AC1" w:rsidRDefault="00286708" w:rsidP="003140C4">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Bendrovės</w:t>
      </w:r>
      <w:r w:rsidR="00195E4A" w:rsidRPr="00E35AC1">
        <w:rPr>
          <w:rFonts w:ascii="Calibri Light" w:hAnsi="Calibri Light" w:cs="Calibri Light"/>
          <w:sz w:val="22"/>
          <w:szCs w:val="22"/>
        </w:rPr>
        <w:t xml:space="preserve"> reikalavimai </w:t>
      </w:r>
      <w:r w:rsidR="002A2E86" w:rsidRPr="00E35AC1">
        <w:rPr>
          <w:rFonts w:ascii="Calibri Light" w:hAnsi="Calibri Light" w:cs="Calibri Light"/>
          <w:sz w:val="22"/>
          <w:szCs w:val="22"/>
        </w:rPr>
        <w:t>taikom</w:t>
      </w:r>
      <w:r w:rsidR="00195E4A" w:rsidRPr="00E35AC1">
        <w:rPr>
          <w:rFonts w:ascii="Calibri Light" w:hAnsi="Calibri Light" w:cs="Calibri Light"/>
          <w:sz w:val="22"/>
          <w:szCs w:val="22"/>
        </w:rPr>
        <w:t>i</w:t>
      </w:r>
      <w:r w:rsidR="002A2E86" w:rsidRPr="00E35AC1">
        <w:rPr>
          <w:rFonts w:ascii="Calibri Light" w:hAnsi="Calibri Light" w:cs="Calibri Light"/>
          <w:sz w:val="22"/>
          <w:szCs w:val="22"/>
        </w:rPr>
        <w:t>:</w:t>
      </w:r>
    </w:p>
    <w:p w14:paraId="48CC858B" w14:textId="743BC72C" w:rsidR="002A2E86" w:rsidRPr="00E35AC1" w:rsidRDefault="00464742"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V</w:t>
      </w:r>
      <w:r w:rsidR="002A2E86" w:rsidRPr="00E35AC1">
        <w:rPr>
          <w:rFonts w:ascii="Calibri Light" w:hAnsi="Calibri Light" w:cs="Calibri Light"/>
          <w:sz w:val="22"/>
          <w:szCs w:val="22"/>
        </w:rPr>
        <w:t>isuose</w:t>
      </w:r>
      <w:r w:rsidRPr="00E35AC1">
        <w:rPr>
          <w:rFonts w:ascii="Calibri Light" w:hAnsi="Calibri Light" w:cs="Calibri Light"/>
          <w:sz w:val="22"/>
          <w:szCs w:val="22"/>
        </w:rPr>
        <w:t xml:space="preserve"> </w:t>
      </w:r>
      <w:r w:rsidR="00286708" w:rsidRPr="00E35AC1">
        <w:rPr>
          <w:rFonts w:ascii="Calibri Light" w:hAnsi="Calibri Light" w:cs="Calibri Light"/>
          <w:sz w:val="22"/>
          <w:szCs w:val="22"/>
        </w:rPr>
        <w:t xml:space="preserve">Bendrovės </w:t>
      </w:r>
      <w:r w:rsidR="002A2E86" w:rsidRPr="00E35AC1">
        <w:rPr>
          <w:rFonts w:ascii="Calibri Light" w:hAnsi="Calibri Light" w:cs="Calibri Light"/>
          <w:sz w:val="22"/>
          <w:szCs w:val="22"/>
        </w:rPr>
        <w:t xml:space="preserve">veiklos procesuose, susijusiuose su </w:t>
      </w:r>
      <w:r w:rsidR="00195E4A" w:rsidRPr="00E35AC1">
        <w:rPr>
          <w:rFonts w:ascii="Calibri Light" w:hAnsi="Calibri Light" w:cs="Calibri Light"/>
          <w:sz w:val="22"/>
          <w:szCs w:val="22"/>
        </w:rPr>
        <w:t>kibernetin</w:t>
      </w:r>
      <w:r w:rsidRPr="00E35AC1">
        <w:rPr>
          <w:rFonts w:ascii="Calibri Light" w:hAnsi="Calibri Light" w:cs="Calibri Light"/>
          <w:sz w:val="22"/>
          <w:szCs w:val="22"/>
        </w:rPr>
        <w:t>iu</w:t>
      </w:r>
      <w:r w:rsidR="00195E4A" w:rsidRPr="00E35AC1">
        <w:rPr>
          <w:rFonts w:ascii="Calibri Light" w:hAnsi="Calibri Light" w:cs="Calibri Light"/>
          <w:sz w:val="22"/>
          <w:szCs w:val="22"/>
        </w:rPr>
        <w:t xml:space="preserve"> </w:t>
      </w:r>
      <w:r w:rsidR="00286708" w:rsidRPr="00E35AC1">
        <w:rPr>
          <w:rFonts w:ascii="Calibri Light" w:hAnsi="Calibri Light" w:cs="Calibri Light"/>
          <w:sz w:val="22"/>
          <w:szCs w:val="22"/>
        </w:rPr>
        <w:t>saug</w:t>
      </w:r>
      <w:r w:rsidRPr="00E35AC1">
        <w:rPr>
          <w:rFonts w:ascii="Calibri Light" w:hAnsi="Calibri Light" w:cs="Calibri Light"/>
          <w:sz w:val="22"/>
          <w:szCs w:val="22"/>
        </w:rPr>
        <w:t>umu</w:t>
      </w:r>
      <w:r w:rsidR="00286708" w:rsidRPr="00E35AC1">
        <w:rPr>
          <w:rFonts w:ascii="Calibri Light" w:hAnsi="Calibri Light" w:cs="Calibri Light"/>
          <w:sz w:val="22"/>
          <w:szCs w:val="22"/>
        </w:rPr>
        <w:t xml:space="preserve"> </w:t>
      </w:r>
      <w:r w:rsidR="00195E4A" w:rsidRPr="00E35AC1">
        <w:rPr>
          <w:rFonts w:ascii="Calibri Light" w:hAnsi="Calibri Light" w:cs="Calibri Light"/>
          <w:sz w:val="22"/>
          <w:szCs w:val="22"/>
        </w:rPr>
        <w:t xml:space="preserve">bei </w:t>
      </w:r>
      <w:r w:rsidR="002A2E86" w:rsidRPr="00E35AC1">
        <w:rPr>
          <w:rFonts w:ascii="Calibri Light" w:hAnsi="Calibri Light" w:cs="Calibri Light"/>
          <w:sz w:val="22"/>
          <w:szCs w:val="22"/>
        </w:rPr>
        <w:t>saugiu informacijos tvarkymu;</w:t>
      </w:r>
    </w:p>
    <w:p w14:paraId="481FDE0E" w14:textId="060A0D3F" w:rsidR="00195E4A" w:rsidRPr="00E35AC1" w:rsidRDefault="00464742"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V</w:t>
      </w:r>
      <w:r w:rsidR="00195E4A" w:rsidRPr="00E35AC1">
        <w:rPr>
          <w:rFonts w:ascii="Calibri Light" w:hAnsi="Calibri Light" w:cs="Calibri Light"/>
          <w:sz w:val="22"/>
          <w:szCs w:val="22"/>
        </w:rPr>
        <w:t>isai</w:t>
      </w:r>
      <w:r w:rsidRPr="00E35AC1">
        <w:rPr>
          <w:rFonts w:ascii="Calibri Light" w:hAnsi="Calibri Light" w:cs="Calibri Light"/>
          <w:sz w:val="22"/>
          <w:szCs w:val="22"/>
        </w:rPr>
        <w:t xml:space="preserve"> </w:t>
      </w:r>
      <w:r w:rsidR="00286708" w:rsidRPr="00E35AC1">
        <w:rPr>
          <w:rFonts w:ascii="Calibri Light" w:hAnsi="Calibri Light" w:cs="Calibri Light"/>
          <w:sz w:val="22"/>
          <w:szCs w:val="22"/>
        </w:rPr>
        <w:t xml:space="preserve">Bendrovės </w:t>
      </w:r>
      <w:r w:rsidR="003140C4" w:rsidRPr="00E35AC1">
        <w:rPr>
          <w:rFonts w:ascii="Calibri Light" w:hAnsi="Calibri Light" w:cs="Calibri Light"/>
          <w:sz w:val="22"/>
          <w:szCs w:val="22"/>
        </w:rPr>
        <w:t>i</w:t>
      </w:r>
      <w:r w:rsidR="00195E4A" w:rsidRPr="00E35AC1">
        <w:rPr>
          <w:rFonts w:ascii="Calibri Light" w:hAnsi="Calibri Light" w:cs="Calibri Light"/>
          <w:sz w:val="22"/>
          <w:szCs w:val="22"/>
        </w:rPr>
        <w:t>nformacijai, nepriklausomai nuo jos formos ir saugojimo būdo;</w:t>
      </w:r>
    </w:p>
    <w:p w14:paraId="4D29EDFF" w14:textId="702BAC33" w:rsidR="00195E4A" w:rsidRPr="00E35AC1" w:rsidRDefault="00464742"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V</w:t>
      </w:r>
      <w:r w:rsidR="00195E4A" w:rsidRPr="00E35AC1">
        <w:rPr>
          <w:rFonts w:ascii="Calibri Light" w:hAnsi="Calibri Light" w:cs="Calibri Light"/>
          <w:sz w:val="22"/>
          <w:szCs w:val="22"/>
        </w:rPr>
        <w:t>isiems</w:t>
      </w:r>
      <w:r w:rsidRPr="00E35AC1">
        <w:rPr>
          <w:rFonts w:ascii="Calibri Light" w:hAnsi="Calibri Light" w:cs="Calibri Light"/>
          <w:sz w:val="22"/>
          <w:szCs w:val="22"/>
        </w:rPr>
        <w:t xml:space="preserve"> </w:t>
      </w:r>
      <w:r w:rsidR="00286708" w:rsidRPr="00E35AC1">
        <w:rPr>
          <w:rFonts w:ascii="Calibri Light" w:hAnsi="Calibri Light" w:cs="Calibri Light"/>
          <w:sz w:val="22"/>
          <w:szCs w:val="22"/>
        </w:rPr>
        <w:t xml:space="preserve">Bendrovės </w:t>
      </w:r>
      <w:r w:rsidR="00195E4A" w:rsidRPr="00E35AC1">
        <w:rPr>
          <w:rFonts w:ascii="Calibri Light" w:hAnsi="Calibri Light" w:cs="Calibri Light"/>
          <w:sz w:val="22"/>
          <w:szCs w:val="22"/>
        </w:rPr>
        <w:t xml:space="preserve">darbuotojams ir </w:t>
      </w:r>
      <w:r w:rsidR="00891519">
        <w:rPr>
          <w:rFonts w:ascii="Calibri Light" w:hAnsi="Calibri Light" w:cs="Calibri Light"/>
          <w:sz w:val="22"/>
          <w:szCs w:val="22"/>
        </w:rPr>
        <w:t>T</w:t>
      </w:r>
      <w:r w:rsidR="00891519" w:rsidRPr="00E35AC1">
        <w:rPr>
          <w:rFonts w:ascii="Calibri Light" w:hAnsi="Calibri Light" w:cs="Calibri Light"/>
          <w:sz w:val="22"/>
          <w:szCs w:val="22"/>
        </w:rPr>
        <w:t xml:space="preserve">retiesiems </w:t>
      </w:r>
      <w:r w:rsidR="00195E4A" w:rsidRPr="00E35AC1">
        <w:rPr>
          <w:rFonts w:ascii="Calibri Light" w:hAnsi="Calibri Light" w:cs="Calibri Light"/>
          <w:sz w:val="22"/>
          <w:szCs w:val="22"/>
        </w:rPr>
        <w:t xml:space="preserve">asmenims, kuriems teisės aktų ir (ar) sutartinių santykių pagrindu yra suteikta prieiga prie </w:t>
      </w:r>
      <w:r w:rsidR="00CA4A05" w:rsidRPr="00E35AC1">
        <w:rPr>
          <w:rFonts w:ascii="Calibri Light" w:hAnsi="Calibri Light" w:cs="Calibri Light"/>
          <w:sz w:val="22"/>
          <w:szCs w:val="22"/>
        </w:rPr>
        <w:t xml:space="preserve">Bendrovės </w:t>
      </w:r>
      <w:r w:rsidRPr="00E35AC1">
        <w:rPr>
          <w:rFonts w:ascii="Calibri Light" w:hAnsi="Calibri Light" w:cs="Calibri Light"/>
          <w:sz w:val="22"/>
          <w:szCs w:val="22"/>
        </w:rPr>
        <w:t>i</w:t>
      </w:r>
      <w:r w:rsidR="00195E4A" w:rsidRPr="00E35AC1">
        <w:rPr>
          <w:rFonts w:ascii="Calibri Light" w:hAnsi="Calibri Light" w:cs="Calibri Light"/>
          <w:sz w:val="22"/>
          <w:szCs w:val="22"/>
        </w:rPr>
        <w:t xml:space="preserve">nformacijos ar </w:t>
      </w:r>
      <w:r w:rsidRPr="00E35AC1">
        <w:rPr>
          <w:rFonts w:ascii="Calibri Light" w:hAnsi="Calibri Light" w:cs="Calibri Light"/>
          <w:sz w:val="22"/>
          <w:szCs w:val="22"/>
        </w:rPr>
        <w:t>i</w:t>
      </w:r>
      <w:r w:rsidR="00195E4A" w:rsidRPr="00E35AC1">
        <w:rPr>
          <w:rFonts w:ascii="Calibri Light" w:hAnsi="Calibri Light" w:cs="Calibri Light"/>
          <w:sz w:val="22"/>
          <w:szCs w:val="22"/>
        </w:rPr>
        <w:t>nformacijos apdorojimo priemonių teisės aktuose ar sutartyje numatytoms funkcijoms (teisėms) atlikti;</w:t>
      </w:r>
    </w:p>
    <w:p w14:paraId="2E0507BA" w14:textId="296599F3" w:rsidR="00195E4A" w:rsidRPr="00E35AC1" w:rsidRDefault="00464742" w:rsidP="003140C4">
      <w:pPr>
        <w:pStyle w:val="ListParagraph"/>
        <w:numPr>
          <w:ilvl w:val="2"/>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I</w:t>
      </w:r>
      <w:r w:rsidR="00195E4A" w:rsidRPr="00E35AC1">
        <w:rPr>
          <w:rFonts w:ascii="Calibri Light" w:hAnsi="Calibri Light" w:cs="Calibri Light"/>
          <w:sz w:val="22"/>
          <w:szCs w:val="22"/>
        </w:rPr>
        <w:t>šorinių</w:t>
      </w:r>
      <w:r w:rsidRPr="00E35AC1">
        <w:rPr>
          <w:rFonts w:ascii="Calibri Light" w:hAnsi="Calibri Light" w:cs="Calibri Light"/>
          <w:sz w:val="22"/>
          <w:szCs w:val="22"/>
        </w:rPr>
        <w:t xml:space="preserve"> </w:t>
      </w:r>
      <w:r w:rsidR="00195E4A" w:rsidRPr="00E35AC1">
        <w:rPr>
          <w:rFonts w:ascii="Calibri Light" w:hAnsi="Calibri Light" w:cs="Calibri Light"/>
          <w:sz w:val="22"/>
          <w:szCs w:val="22"/>
        </w:rPr>
        <w:t>paslaugų teikėjų teikiamoms paslaugoms</w:t>
      </w:r>
      <w:r w:rsidRPr="00E35AC1">
        <w:rPr>
          <w:rFonts w:ascii="Calibri Light" w:hAnsi="Calibri Light" w:cs="Calibri Light"/>
          <w:sz w:val="22"/>
          <w:szCs w:val="22"/>
        </w:rPr>
        <w:t>.</w:t>
      </w:r>
    </w:p>
    <w:p w14:paraId="6EA3764C" w14:textId="78B90395" w:rsidR="00195E4A" w:rsidRPr="00E35AC1" w:rsidRDefault="00195E4A" w:rsidP="003140C4">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Bet koks Informacijos saugumo normų pažeidimas laikomas Informacijos saugumo incidentu, kuris gali daryti neigiamą įtaką </w:t>
      </w:r>
      <w:r w:rsidR="00286708" w:rsidRPr="00E35AC1">
        <w:rPr>
          <w:rFonts w:ascii="Calibri Light" w:hAnsi="Calibri Light" w:cs="Calibri Light"/>
          <w:sz w:val="22"/>
          <w:szCs w:val="22"/>
        </w:rPr>
        <w:t xml:space="preserve">Bendrovės </w:t>
      </w:r>
      <w:r w:rsidRPr="00E35AC1">
        <w:rPr>
          <w:rFonts w:ascii="Calibri Light" w:hAnsi="Calibri Light" w:cs="Calibri Light"/>
          <w:sz w:val="22"/>
          <w:szCs w:val="22"/>
        </w:rPr>
        <w:t>veiklos tęstinum</w:t>
      </w:r>
      <w:r w:rsidR="005F7946" w:rsidRPr="00E35AC1">
        <w:rPr>
          <w:rFonts w:ascii="Calibri Light" w:hAnsi="Calibri Light" w:cs="Calibri Light"/>
          <w:sz w:val="22"/>
          <w:szCs w:val="22"/>
        </w:rPr>
        <w:t>ui</w:t>
      </w:r>
      <w:r w:rsidR="00F143E4" w:rsidRPr="00E35AC1">
        <w:rPr>
          <w:rFonts w:ascii="Calibri Light" w:hAnsi="Calibri Light" w:cs="Calibri Light"/>
          <w:sz w:val="22"/>
          <w:szCs w:val="22"/>
        </w:rPr>
        <w:t>,</w:t>
      </w:r>
      <w:r w:rsidRPr="00E35AC1">
        <w:rPr>
          <w:rFonts w:ascii="Calibri Light" w:hAnsi="Calibri Light" w:cs="Calibri Light"/>
          <w:sz w:val="22"/>
          <w:szCs w:val="22"/>
        </w:rPr>
        <w:t xml:space="preserve"> sugadinti </w:t>
      </w:r>
      <w:r w:rsidR="00F143E4" w:rsidRPr="00E35AC1">
        <w:rPr>
          <w:rFonts w:ascii="Calibri Light" w:hAnsi="Calibri Light" w:cs="Calibri Light"/>
          <w:sz w:val="22"/>
          <w:szCs w:val="22"/>
        </w:rPr>
        <w:t>ir</w:t>
      </w:r>
      <w:r w:rsidRPr="00E35AC1">
        <w:rPr>
          <w:rFonts w:ascii="Calibri Light" w:hAnsi="Calibri Light" w:cs="Calibri Light"/>
          <w:sz w:val="22"/>
          <w:szCs w:val="22"/>
        </w:rPr>
        <w:t xml:space="preserve"> pakenkti organizacijos įvaizdžiui visuomenėje.</w:t>
      </w:r>
    </w:p>
    <w:p w14:paraId="43423BF3" w14:textId="37D86647" w:rsidR="00195E4A" w:rsidRPr="00E35AC1" w:rsidRDefault="00286708" w:rsidP="003140C4">
      <w:pPr>
        <w:pStyle w:val="ListParagraph"/>
        <w:numPr>
          <w:ilvl w:val="1"/>
          <w:numId w:val="18"/>
        </w:numPr>
        <w:tabs>
          <w:tab w:val="left" w:pos="1134"/>
        </w:tabs>
        <w:jc w:val="both"/>
        <w:rPr>
          <w:rFonts w:ascii="Calibri Light" w:hAnsi="Calibri Light" w:cs="Calibri Light"/>
          <w:sz w:val="22"/>
          <w:szCs w:val="22"/>
        </w:rPr>
      </w:pPr>
      <w:r w:rsidRPr="00E35AC1">
        <w:rPr>
          <w:rFonts w:ascii="Calibri Light" w:hAnsi="Calibri Light" w:cs="Calibri Light"/>
          <w:sz w:val="22"/>
          <w:szCs w:val="22"/>
        </w:rPr>
        <w:t xml:space="preserve">Bendrovės </w:t>
      </w:r>
      <w:r w:rsidR="00195E4A" w:rsidRPr="00E35AC1">
        <w:rPr>
          <w:rFonts w:ascii="Calibri Light" w:hAnsi="Calibri Light" w:cs="Calibri Light"/>
          <w:sz w:val="22"/>
          <w:szCs w:val="22"/>
        </w:rPr>
        <w:t>darbuotojams ir Trečiosioms šalims, pažeidusiems ISVS reikalavimus, yra taikomos Lietuvos Respublikos įstatymuose</w:t>
      </w:r>
      <w:r w:rsidR="00146559" w:rsidRPr="00E35AC1">
        <w:rPr>
          <w:rFonts w:ascii="Calibri Light" w:hAnsi="Calibri Light" w:cs="Calibri Light"/>
          <w:sz w:val="22"/>
          <w:szCs w:val="22"/>
        </w:rPr>
        <w:t>, Bendrovės vidaus teisės aktuose bei sutartyse, susitarimuose ar kituose teisinę galią turinčiuose dokumentuose</w:t>
      </w:r>
      <w:r w:rsidR="00195E4A" w:rsidRPr="00E35AC1">
        <w:rPr>
          <w:rFonts w:ascii="Calibri Light" w:hAnsi="Calibri Light" w:cs="Calibri Light"/>
          <w:sz w:val="22"/>
          <w:szCs w:val="22"/>
        </w:rPr>
        <w:t xml:space="preserve"> numatytos</w:t>
      </w:r>
      <w:r w:rsidR="006E18FF" w:rsidRPr="00E35AC1">
        <w:rPr>
          <w:rFonts w:ascii="Calibri Light" w:hAnsi="Calibri Light" w:cs="Calibri Light"/>
          <w:sz w:val="22"/>
          <w:szCs w:val="22"/>
        </w:rPr>
        <w:t xml:space="preserve"> poveikio</w:t>
      </w:r>
      <w:r w:rsidR="00195E4A" w:rsidRPr="00E35AC1">
        <w:rPr>
          <w:rFonts w:ascii="Calibri Light" w:hAnsi="Calibri Light" w:cs="Calibri Light"/>
          <w:sz w:val="22"/>
          <w:szCs w:val="22"/>
        </w:rPr>
        <w:t xml:space="preserve"> priemonės</w:t>
      </w:r>
      <w:r w:rsidR="006E18FF" w:rsidRPr="00E35AC1">
        <w:rPr>
          <w:rFonts w:ascii="Calibri Light" w:hAnsi="Calibri Light" w:cs="Calibri Light"/>
          <w:sz w:val="22"/>
          <w:szCs w:val="22"/>
        </w:rPr>
        <w:t>.</w:t>
      </w:r>
    </w:p>
    <w:p w14:paraId="534A5C05" w14:textId="77777777" w:rsidR="002A2E86" w:rsidRPr="00E35AC1" w:rsidRDefault="002A2E86" w:rsidP="00B953D1">
      <w:pPr>
        <w:tabs>
          <w:tab w:val="left" w:pos="1134"/>
        </w:tabs>
        <w:spacing w:after="0" w:line="240" w:lineRule="auto"/>
        <w:jc w:val="both"/>
        <w:rPr>
          <w:rFonts w:ascii="Calibri Light" w:hAnsi="Calibri Light" w:cs="Calibri Light"/>
          <w:lang w:val="lt-LT"/>
        </w:rPr>
      </w:pPr>
    </w:p>
    <w:p w14:paraId="6A2B60B1" w14:textId="4640954C" w:rsidR="00CD40F8" w:rsidRPr="002D7042" w:rsidRDefault="00CD40F8" w:rsidP="00CD40F8">
      <w:pPr>
        <w:pStyle w:val="ListParagraph"/>
        <w:numPr>
          <w:ilvl w:val="0"/>
          <w:numId w:val="18"/>
        </w:numPr>
        <w:rPr>
          <w:rFonts w:ascii="Calibri Light" w:hAnsi="Calibri Light" w:cs="Calibri Light"/>
          <w:b/>
          <w:bCs/>
          <w:sz w:val="22"/>
          <w:szCs w:val="22"/>
        </w:rPr>
      </w:pPr>
      <w:r w:rsidRPr="002D7042">
        <w:rPr>
          <w:rFonts w:ascii="Calibri Light" w:hAnsi="Calibri Light" w:cs="Calibri Light"/>
          <w:b/>
          <w:bCs/>
          <w:sz w:val="22"/>
          <w:szCs w:val="22"/>
        </w:rPr>
        <w:t>INFORMACIJOS IR KIBERENTINĖS SAUGOS DALYVIŲ ATSAKOMYBĖS</w:t>
      </w:r>
    </w:p>
    <w:tbl>
      <w:tblPr>
        <w:tblW w:w="10773"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FFFFF" w:themeFill="background1"/>
        <w:tblLayout w:type="fixed"/>
        <w:tblLook w:val="04A0" w:firstRow="1" w:lastRow="0" w:firstColumn="1" w:lastColumn="0" w:noHBand="0" w:noVBand="1"/>
      </w:tblPr>
      <w:tblGrid>
        <w:gridCol w:w="2695"/>
        <w:gridCol w:w="8078"/>
      </w:tblGrid>
      <w:tr w:rsidR="002D7042" w14:paraId="40B2F4AB" w14:textId="77777777" w:rsidTr="004D61AB">
        <w:trPr>
          <w:trHeight w:val="97"/>
          <w:tblHeader/>
        </w:trPr>
        <w:tc>
          <w:tcPr>
            <w:tcW w:w="2695" w:type="dxa"/>
            <w:shd w:val="clear" w:color="auto" w:fill="FFFFFF" w:themeFill="background1"/>
            <w:hideMark/>
          </w:tcPr>
          <w:p w14:paraId="63832D95" w14:textId="77777777" w:rsidR="002D7042" w:rsidRPr="002D7042" w:rsidRDefault="002D7042" w:rsidP="000807FB">
            <w:pPr>
              <w:tabs>
                <w:tab w:val="left" w:pos="11482"/>
              </w:tabs>
              <w:autoSpaceDE w:val="0"/>
              <w:autoSpaceDN w:val="0"/>
              <w:adjustRightInd w:val="0"/>
              <w:spacing w:after="0" w:line="240" w:lineRule="auto"/>
              <w:jc w:val="center"/>
              <w:rPr>
                <w:rFonts w:asciiTheme="majorHAnsi" w:hAnsiTheme="majorHAnsi" w:cstheme="majorHAnsi"/>
                <w:b/>
                <w:bCs/>
                <w:color w:val="000000"/>
                <w:lang w:val="lt-LT"/>
              </w:rPr>
            </w:pPr>
            <w:r w:rsidRPr="002D7042">
              <w:rPr>
                <w:rFonts w:asciiTheme="majorHAnsi" w:hAnsiTheme="majorHAnsi" w:cstheme="majorHAnsi"/>
                <w:b/>
                <w:bCs/>
                <w:color w:val="000000"/>
                <w:lang w:val="lt-LT"/>
              </w:rPr>
              <w:t>Kibernetinio saugumo ir informacijos saugumo dalyviai</w:t>
            </w:r>
          </w:p>
        </w:tc>
        <w:tc>
          <w:tcPr>
            <w:tcW w:w="8078" w:type="dxa"/>
            <w:shd w:val="clear" w:color="auto" w:fill="FFFFFF" w:themeFill="background1"/>
            <w:hideMark/>
          </w:tcPr>
          <w:p w14:paraId="3A78A085" w14:textId="77777777" w:rsidR="002D7042" w:rsidRPr="002D7042" w:rsidRDefault="002D7042" w:rsidP="000807FB">
            <w:pPr>
              <w:tabs>
                <w:tab w:val="left" w:pos="11482"/>
              </w:tabs>
              <w:autoSpaceDE w:val="0"/>
              <w:autoSpaceDN w:val="0"/>
              <w:adjustRightInd w:val="0"/>
              <w:spacing w:after="0" w:line="240" w:lineRule="auto"/>
              <w:jc w:val="center"/>
              <w:rPr>
                <w:rFonts w:asciiTheme="majorHAnsi" w:hAnsiTheme="majorHAnsi" w:cstheme="majorHAnsi"/>
                <w:b/>
                <w:bCs/>
                <w:color w:val="000000"/>
                <w:lang w:val="lt-LT"/>
              </w:rPr>
            </w:pPr>
            <w:r w:rsidRPr="002D7042">
              <w:rPr>
                <w:rFonts w:asciiTheme="majorHAnsi" w:hAnsiTheme="majorHAnsi" w:cstheme="majorHAnsi"/>
                <w:b/>
                <w:bCs/>
                <w:color w:val="000000"/>
                <w:lang w:val="lt-LT"/>
              </w:rPr>
              <w:t>Pagrindinės atsakomybės ir funkcijos</w:t>
            </w:r>
          </w:p>
        </w:tc>
      </w:tr>
      <w:tr w:rsidR="002D7042" w14:paraId="213D8DF3" w14:textId="77777777" w:rsidTr="004D61AB">
        <w:trPr>
          <w:trHeight w:val="625"/>
        </w:trPr>
        <w:tc>
          <w:tcPr>
            <w:tcW w:w="2695" w:type="dxa"/>
            <w:shd w:val="clear" w:color="auto" w:fill="FFFFFF" w:themeFill="background1"/>
            <w:hideMark/>
          </w:tcPr>
          <w:p w14:paraId="2C61229B" w14:textId="77777777" w:rsidR="002D7042" w:rsidRPr="002D7042" w:rsidRDefault="002D7042" w:rsidP="000807FB">
            <w:pPr>
              <w:tabs>
                <w:tab w:val="left" w:pos="11482"/>
              </w:tabs>
              <w:autoSpaceDE w:val="0"/>
              <w:autoSpaceDN w:val="0"/>
              <w:adjustRightInd w:val="0"/>
              <w:spacing w:after="0" w:line="240" w:lineRule="auto"/>
              <w:rPr>
                <w:rFonts w:asciiTheme="majorHAnsi" w:hAnsiTheme="majorHAnsi" w:cstheme="majorHAnsi"/>
                <w:b/>
                <w:bCs/>
                <w:color w:val="000000"/>
                <w:lang w:val="lt-LT"/>
              </w:rPr>
            </w:pPr>
            <w:r w:rsidRPr="002D7042">
              <w:rPr>
                <w:rFonts w:asciiTheme="majorHAnsi" w:hAnsiTheme="majorHAnsi" w:cstheme="majorHAnsi"/>
                <w:b/>
                <w:bCs/>
                <w:color w:val="000000" w:themeColor="text1"/>
                <w:lang w:val="lt-LT"/>
              </w:rPr>
              <w:t>Valdyba</w:t>
            </w:r>
          </w:p>
        </w:tc>
        <w:tc>
          <w:tcPr>
            <w:tcW w:w="8078" w:type="dxa"/>
            <w:shd w:val="clear" w:color="auto" w:fill="FFFFFF" w:themeFill="background1"/>
            <w:hideMark/>
          </w:tcPr>
          <w:p w14:paraId="3ECB563E" w14:textId="77777777" w:rsidR="002D7042" w:rsidRPr="00B1697E" w:rsidRDefault="002D7042" w:rsidP="00B1697E">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B1697E">
              <w:rPr>
                <w:rFonts w:asciiTheme="majorHAnsi" w:hAnsiTheme="majorHAnsi" w:cstheme="majorHAnsi"/>
                <w:sz w:val="22"/>
                <w:szCs w:val="22"/>
              </w:rPr>
              <w:t>Tvirtina Politiką;</w:t>
            </w:r>
          </w:p>
          <w:p w14:paraId="535FE769" w14:textId="01CA3A04" w:rsidR="002D7042" w:rsidRPr="00372024" w:rsidRDefault="002D7042" w:rsidP="00016DB0">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rPr>
            </w:pPr>
            <w:r w:rsidRPr="002D7042">
              <w:rPr>
                <w:rFonts w:asciiTheme="majorHAnsi" w:hAnsiTheme="majorHAnsi" w:cstheme="majorHAnsi"/>
                <w:sz w:val="22"/>
                <w:szCs w:val="22"/>
              </w:rPr>
              <w:t>Priima sprendimus keisti / atnaujinti / papildyti Politiką;</w:t>
            </w:r>
          </w:p>
        </w:tc>
      </w:tr>
      <w:tr w:rsidR="002D7042" w14:paraId="3AA18B45" w14:textId="77777777" w:rsidTr="004D61AB">
        <w:trPr>
          <w:trHeight w:val="625"/>
        </w:trPr>
        <w:tc>
          <w:tcPr>
            <w:tcW w:w="2695" w:type="dxa"/>
            <w:shd w:val="clear" w:color="auto" w:fill="FFFFFF" w:themeFill="background1"/>
            <w:hideMark/>
          </w:tcPr>
          <w:p w14:paraId="517B5ED8" w14:textId="77777777" w:rsidR="002D7042" w:rsidRPr="002D7042" w:rsidRDefault="002D7042" w:rsidP="000807FB">
            <w:pPr>
              <w:tabs>
                <w:tab w:val="left" w:pos="11482"/>
              </w:tabs>
              <w:autoSpaceDE w:val="0"/>
              <w:autoSpaceDN w:val="0"/>
              <w:adjustRightInd w:val="0"/>
              <w:spacing w:after="0" w:line="240" w:lineRule="auto"/>
              <w:rPr>
                <w:rFonts w:asciiTheme="majorHAnsi" w:hAnsiTheme="majorHAnsi" w:cstheme="majorHAnsi"/>
                <w:b/>
                <w:bCs/>
                <w:color w:val="000000"/>
                <w:lang w:val="lt-LT"/>
              </w:rPr>
            </w:pPr>
            <w:r w:rsidRPr="002D7042">
              <w:rPr>
                <w:rFonts w:asciiTheme="majorHAnsi" w:hAnsiTheme="majorHAnsi" w:cstheme="majorHAnsi"/>
                <w:b/>
                <w:bCs/>
                <w:color w:val="000000" w:themeColor="text1"/>
                <w:lang w:val="lt-LT"/>
              </w:rPr>
              <w:t>Audito komitetas</w:t>
            </w:r>
          </w:p>
        </w:tc>
        <w:tc>
          <w:tcPr>
            <w:tcW w:w="8078" w:type="dxa"/>
            <w:shd w:val="clear" w:color="auto" w:fill="FFFFFF" w:themeFill="background1"/>
            <w:hideMark/>
          </w:tcPr>
          <w:p w14:paraId="04F26DD2"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Teikia pastabas / pasiūlymus / pastebėjimus dėl Politikos nuostatų keitimo / atnaujinimo / papildymo;</w:t>
            </w:r>
          </w:p>
          <w:p w14:paraId="636BD399"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Teikia pastabas ir pasiūlymus dėl kibernetinio saugumo ir informacijos saugumo sistemos veiksmingumo ir efektyvumo.</w:t>
            </w:r>
          </w:p>
        </w:tc>
      </w:tr>
      <w:tr w:rsidR="002D7042" w14:paraId="0CF0CDF0" w14:textId="77777777" w:rsidTr="004D61AB">
        <w:trPr>
          <w:trHeight w:val="625"/>
        </w:trPr>
        <w:tc>
          <w:tcPr>
            <w:tcW w:w="2695" w:type="dxa"/>
            <w:shd w:val="clear" w:color="auto" w:fill="FFFFFF" w:themeFill="background1"/>
            <w:hideMark/>
          </w:tcPr>
          <w:p w14:paraId="6268A51D" w14:textId="77777777" w:rsidR="002D7042" w:rsidRPr="002D7042" w:rsidRDefault="002D7042" w:rsidP="000807FB">
            <w:pPr>
              <w:tabs>
                <w:tab w:val="left" w:pos="11482"/>
              </w:tabs>
              <w:autoSpaceDE w:val="0"/>
              <w:autoSpaceDN w:val="0"/>
              <w:adjustRightInd w:val="0"/>
              <w:spacing w:after="0" w:line="240" w:lineRule="auto"/>
              <w:rPr>
                <w:rFonts w:asciiTheme="majorHAnsi" w:hAnsiTheme="majorHAnsi" w:cstheme="majorHAnsi"/>
                <w:b/>
                <w:bCs/>
                <w:color w:val="000000" w:themeColor="text1"/>
                <w:lang w:val="lt-LT"/>
              </w:rPr>
            </w:pPr>
            <w:r w:rsidRPr="002D7042">
              <w:rPr>
                <w:rFonts w:asciiTheme="majorHAnsi" w:hAnsiTheme="majorHAnsi" w:cstheme="majorHAnsi"/>
                <w:b/>
                <w:bCs/>
                <w:color w:val="000000" w:themeColor="text1"/>
                <w:lang w:val="lt-LT"/>
              </w:rPr>
              <w:t>Vidaus audito skyrius</w:t>
            </w:r>
          </w:p>
        </w:tc>
        <w:tc>
          <w:tcPr>
            <w:tcW w:w="8078" w:type="dxa"/>
            <w:shd w:val="clear" w:color="auto" w:fill="FFFFFF" w:themeFill="background1"/>
            <w:hideMark/>
          </w:tcPr>
          <w:p w14:paraId="63933B93"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Atlieka patikrinimus dėl Politikos nuostatų tinkamo įgyvendinimo;</w:t>
            </w:r>
          </w:p>
          <w:p w14:paraId="226161C7" w14:textId="5A2B20C5"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 xml:space="preserve">Vertina, nagrinėja, analizuoja kibernetinio saugumo ir informacijos saugumo sistemos įgyvendinimą bei teikia rekomendacijas, siūlymus ir pastabas dėl vidaus auditų metu nustatytų trūkumų, rekomendacijų ar pastebėjimų išsprendimo. </w:t>
            </w:r>
          </w:p>
        </w:tc>
      </w:tr>
      <w:tr w:rsidR="002D7042" w14:paraId="31B3E272" w14:textId="77777777" w:rsidTr="004D61AB">
        <w:trPr>
          <w:trHeight w:val="625"/>
        </w:trPr>
        <w:tc>
          <w:tcPr>
            <w:tcW w:w="2695" w:type="dxa"/>
            <w:shd w:val="clear" w:color="auto" w:fill="FFFFFF" w:themeFill="background1"/>
            <w:hideMark/>
          </w:tcPr>
          <w:p w14:paraId="0D191DF9" w14:textId="77777777" w:rsidR="002D7042" w:rsidRPr="002D7042" w:rsidRDefault="002D7042" w:rsidP="000807FB">
            <w:pPr>
              <w:tabs>
                <w:tab w:val="left" w:pos="11482"/>
              </w:tabs>
              <w:autoSpaceDE w:val="0"/>
              <w:autoSpaceDN w:val="0"/>
              <w:adjustRightInd w:val="0"/>
              <w:spacing w:after="0" w:line="240" w:lineRule="auto"/>
              <w:rPr>
                <w:rFonts w:asciiTheme="majorHAnsi" w:hAnsiTheme="majorHAnsi" w:cstheme="majorHAnsi"/>
                <w:b/>
                <w:bCs/>
                <w:color w:val="000000"/>
                <w:lang w:val="lt-LT"/>
              </w:rPr>
            </w:pPr>
            <w:r w:rsidRPr="002D7042">
              <w:rPr>
                <w:rFonts w:asciiTheme="majorHAnsi" w:hAnsiTheme="majorHAnsi" w:cstheme="majorHAnsi"/>
                <w:b/>
                <w:bCs/>
                <w:color w:val="000000" w:themeColor="text1"/>
                <w:lang w:val="lt-LT"/>
              </w:rPr>
              <w:t>Generalinis direktorius</w:t>
            </w:r>
          </w:p>
        </w:tc>
        <w:tc>
          <w:tcPr>
            <w:tcW w:w="8078" w:type="dxa"/>
            <w:shd w:val="clear" w:color="auto" w:fill="FFFFFF" w:themeFill="background1"/>
            <w:hideMark/>
          </w:tcPr>
          <w:p w14:paraId="179F8C43" w14:textId="77777777" w:rsidR="002D7042" w:rsidRPr="002D7042" w:rsidRDefault="002D7042" w:rsidP="004D61AB">
            <w:pPr>
              <w:pStyle w:val="ListParagraph"/>
              <w:numPr>
                <w:ilvl w:val="0"/>
                <w:numId w:val="34"/>
              </w:numPr>
              <w:spacing w:line="256" w:lineRule="auto"/>
              <w:jc w:val="both"/>
              <w:rPr>
                <w:rFonts w:asciiTheme="majorHAnsi" w:hAnsiTheme="majorHAnsi" w:cstheme="majorHAnsi"/>
                <w:color w:val="000000" w:themeColor="text1"/>
                <w:sz w:val="22"/>
                <w:szCs w:val="22"/>
              </w:rPr>
            </w:pPr>
            <w:r w:rsidRPr="002D7042">
              <w:rPr>
                <w:rFonts w:asciiTheme="majorHAnsi" w:hAnsiTheme="majorHAnsi" w:cstheme="majorHAnsi"/>
                <w:color w:val="000000" w:themeColor="text1"/>
                <w:sz w:val="22"/>
                <w:szCs w:val="22"/>
              </w:rPr>
              <w:t>Užtikrina, kad būtų skiriama pakankamai žmogiškųjų, informacinių technologijų ir kitų išteklių kibernetinio saugumo ir informacijos saugumui užtikrinti;</w:t>
            </w:r>
          </w:p>
          <w:p w14:paraId="5ED49FA9" w14:textId="77777777" w:rsidR="002D7042" w:rsidRPr="002D7042" w:rsidRDefault="002D7042" w:rsidP="004D61AB">
            <w:pPr>
              <w:pStyle w:val="ListParagraph"/>
              <w:numPr>
                <w:ilvl w:val="0"/>
                <w:numId w:val="34"/>
              </w:numPr>
              <w:spacing w:line="256" w:lineRule="auto"/>
              <w:jc w:val="both"/>
              <w:rPr>
                <w:rFonts w:asciiTheme="majorHAnsi" w:hAnsiTheme="majorHAnsi" w:cstheme="majorHAnsi"/>
                <w:color w:val="000000" w:themeColor="text1"/>
                <w:sz w:val="22"/>
                <w:szCs w:val="22"/>
              </w:rPr>
            </w:pPr>
            <w:r w:rsidRPr="002D7042">
              <w:rPr>
                <w:rFonts w:asciiTheme="majorHAnsi" w:hAnsiTheme="majorHAnsi" w:cstheme="majorHAnsi"/>
                <w:color w:val="000000" w:themeColor="text1"/>
                <w:sz w:val="22"/>
                <w:szCs w:val="22"/>
              </w:rPr>
              <w:t>Užtikrina, kad ISVS sistema veiktų efektyviai ir tinkamai;</w:t>
            </w:r>
          </w:p>
          <w:p w14:paraId="1DFDEE83" w14:textId="77777777" w:rsidR="002D7042" w:rsidRPr="002D7042" w:rsidRDefault="002D7042" w:rsidP="004D61AB">
            <w:pPr>
              <w:pStyle w:val="ListParagraph"/>
              <w:numPr>
                <w:ilvl w:val="0"/>
                <w:numId w:val="34"/>
              </w:numPr>
              <w:spacing w:line="256" w:lineRule="auto"/>
              <w:jc w:val="both"/>
              <w:rPr>
                <w:rFonts w:asciiTheme="majorHAnsi" w:hAnsiTheme="majorHAnsi" w:cstheme="majorHAnsi"/>
                <w:color w:val="000000" w:themeColor="text1"/>
                <w:sz w:val="22"/>
                <w:szCs w:val="22"/>
              </w:rPr>
            </w:pPr>
            <w:r w:rsidRPr="002D7042">
              <w:rPr>
                <w:rFonts w:asciiTheme="majorHAnsi" w:hAnsiTheme="majorHAnsi" w:cstheme="majorHAnsi"/>
                <w:color w:val="000000" w:themeColor="text1"/>
                <w:sz w:val="22"/>
                <w:szCs w:val="22"/>
              </w:rPr>
              <w:lastRenderedPageBreak/>
              <w:t>Skatina ir įpareigoja Darbuotojus laikytis kibernetinio saugumo ir informacijos saugumo reikalavimų.</w:t>
            </w:r>
          </w:p>
        </w:tc>
      </w:tr>
      <w:tr w:rsidR="002D7042" w14:paraId="7D1EFAA0" w14:textId="77777777" w:rsidTr="004D61AB">
        <w:trPr>
          <w:trHeight w:val="625"/>
        </w:trPr>
        <w:tc>
          <w:tcPr>
            <w:tcW w:w="2695" w:type="dxa"/>
            <w:shd w:val="clear" w:color="auto" w:fill="FFFFFF" w:themeFill="background1"/>
            <w:hideMark/>
          </w:tcPr>
          <w:p w14:paraId="5D02F47F" w14:textId="77777777" w:rsidR="002D7042" w:rsidRPr="002D7042" w:rsidRDefault="002D7042" w:rsidP="000807FB">
            <w:pPr>
              <w:tabs>
                <w:tab w:val="left" w:pos="11482"/>
              </w:tabs>
              <w:autoSpaceDE w:val="0"/>
              <w:autoSpaceDN w:val="0"/>
              <w:adjustRightInd w:val="0"/>
              <w:spacing w:after="0" w:line="240" w:lineRule="auto"/>
              <w:rPr>
                <w:rFonts w:asciiTheme="majorHAnsi" w:hAnsiTheme="majorHAnsi" w:cstheme="majorHAnsi"/>
                <w:b/>
                <w:bCs/>
                <w:color w:val="000000" w:themeColor="text1"/>
                <w:lang w:val="lt-LT"/>
              </w:rPr>
            </w:pPr>
            <w:r w:rsidRPr="002D7042">
              <w:rPr>
                <w:rFonts w:asciiTheme="majorHAnsi" w:hAnsiTheme="majorHAnsi" w:cstheme="majorHAnsi"/>
                <w:b/>
                <w:bCs/>
                <w:color w:val="000000" w:themeColor="text1"/>
                <w:lang w:val="lt-LT"/>
              </w:rPr>
              <w:lastRenderedPageBreak/>
              <w:t>Struktūrinių padalinių vadovai</w:t>
            </w:r>
          </w:p>
        </w:tc>
        <w:tc>
          <w:tcPr>
            <w:tcW w:w="8078" w:type="dxa"/>
            <w:shd w:val="clear" w:color="auto" w:fill="FFFFFF" w:themeFill="background1"/>
            <w:hideMark/>
          </w:tcPr>
          <w:p w14:paraId="556A981B"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 xml:space="preserve">Užtikrina kibernetinio saugumo ir informacijos saugumo laikymosi kontrolę padalinyje; </w:t>
            </w:r>
          </w:p>
          <w:p w14:paraId="755A3A31"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Užtikrina, kad padalinyje būtų laikomasi pagrindinių kibernetinio saugumo ir informacijos saugumo reikalavimų;</w:t>
            </w:r>
          </w:p>
          <w:p w14:paraId="217769B5"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 xml:space="preserve">Yra atsakingi už jiems pavaldžių Darbuotojų veiksmus dėl kibernetinio saugumo ir informacijos saugumo. </w:t>
            </w:r>
          </w:p>
        </w:tc>
      </w:tr>
      <w:tr w:rsidR="002D7042" w14:paraId="2F56E299" w14:textId="77777777" w:rsidTr="004D61AB">
        <w:trPr>
          <w:trHeight w:val="625"/>
        </w:trPr>
        <w:tc>
          <w:tcPr>
            <w:tcW w:w="2695" w:type="dxa"/>
            <w:shd w:val="clear" w:color="auto" w:fill="FFFFFF" w:themeFill="background1"/>
            <w:hideMark/>
          </w:tcPr>
          <w:p w14:paraId="2881BCF8" w14:textId="77777777" w:rsidR="002D7042" w:rsidRPr="002D7042" w:rsidRDefault="002D7042" w:rsidP="000807FB">
            <w:pPr>
              <w:tabs>
                <w:tab w:val="left" w:pos="11482"/>
              </w:tabs>
              <w:autoSpaceDE w:val="0"/>
              <w:autoSpaceDN w:val="0"/>
              <w:adjustRightInd w:val="0"/>
              <w:spacing w:after="0" w:line="240" w:lineRule="auto"/>
              <w:rPr>
                <w:rFonts w:asciiTheme="majorHAnsi" w:hAnsiTheme="majorHAnsi" w:cstheme="majorHAnsi"/>
                <w:b/>
                <w:bCs/>
                <w:color w:val="000000" w:themeColor="text1"/>
                <w:lang w:val="lt-LT"/>
              </w:rPr>
            </w:pPr>
            <w:r w:rsidRPr="002D7042">
              <w:rPr>
                <w:rFonts w:asciiTheme="majorHAnsi" w:hAnsiTheme="majorHAnsi" w:cstheme="majorHAnsi"/>
                <w:b/>
                <w:bCs/>
                <w:color w:val="000000" w:themeColor="text1"/>
                <w:lang w:val="lt-LT"/>
              </w:rPr>
              <w:t>IT skyriaus vadovas</w:t>
            </w:r>
          </w:p>
        </w:tc>
        <w:tc>
          <w:tcPr>
            <w:tcW w:w="8078" w:type="dxa"/>
            <w:shd w:val="clear" w:color="auto" w:fill="FFFFFF" w:themeFill="background1"/>
            <w:hideMark/>
          </w:tcPr>
          <w:p w14:paraId="143B3EDA"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Rengia Politiką;</w:t>
            </w:r>
          </w:p>
          <w:p w14:paraId="3FE6F2FC"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Esant poreikiui atlieka Politikos pakeitimus bei teikia juos tvirtinimui;</w:t>
            </w:r>
          </w:p>
          <w:p w14:paraId="1A047375"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Teikia metodinę pagalbą kibernetinio saugumo ir informacijos saugumo klausimais Darbuotojams;</w:t>
            </w:r>
          </w:p>
          <w:p w14:paraId="37CE150A"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color w:val="000000" w:themeColor="text1"/>
                <w:sz w:val="22"/>
                <w:szCs w:val="22"/>
              </w:rPr>
              <w:t>Yra atsakingas už ISVS diegimą ir palaikymą bei kibernetinį saugumą ir informacijos saugumą Bendrovėje.</w:t>
            </w:r>
          </w:p>
          <w:p w14:paraId="7809E9AF"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Teikia informaciją apie kibernetinio saugumo ir informacijos saugumo incidentus, kurie daro Bendrovės veiklai.</w:t>
            </w:r>
          </w:p>
        </w:tc>
      </w:tr>
      <w:tr w:rsidR="002D7042" w14:paraId="68455A33" w14:textId="77777777" w:rsidTr="004D61AB">
        <w:trPr>
          <w:trHeight w:val="625"/>
        </w:trPr>
        <w:tc>
          <w:tcPr>
            <w:tcW w:w="2695" w:type="dxa"/>
            <w:shd w:val="clear" w:color="auto" w:fill="FFFFFF" w:themeFill="background1"/>
            <w:hideMark/>
          </w:tcPr>
          <w:p w14:paraId="333FE385" w14:textId="77777777" w:rsidR="002D7042" w:rsidRPr="002D7042" w:rsidRDefault="002D7042" w:rsidP="000807FB">
            <w:pPr>
              <w:tabs>
                <w:tab w:val="left" w:pos="11482"/>
              </w:tabs>
              <w:autoSpaceDE w:val="0"/>
              <w:autoSpaceDN w:val="0"/>
              <w:adjustRightInd w:val="0"/>
              <w:spacing w:after="0" w:line="240" w:lineRule="auto"/>
              <w:rPr>
                <w:rFonts w:asciiTheme="majorHAnsi" w:hAnsiTheme="majorHAnsi" w:cstheme="majorHAnsi"/>
                <w:b/>
                <w:bCs/>
                <w:color w:val="000000" w:themeColor="text1"/>
                <w:lang w:val="lt-LT"/>
              </w:rPr>
            </w:pPr>
            <w:r w:rsidRPr="002D7042">
              <w:rPr>
                <w:rFonts w:asciiTheme="majorHAnsi" w:hAnsiTheme="majorHAnsi" w:cstheme="majorHAnsi"/>
                <w:b/>
                <w:bCs/>
                <w:color w:val="000000" w:themeColor="text1"/>
                <w:lang w:val="lt-LT"/>
              </w:rPr>
              <w:t>Darbuotojai</w:t>
            </w:r>
          </w:p>
        </w:tc>
        <w:tc>
          <w:tcPr>
            <w:tcW w:w="8078" w:type="dxa"/>
            <w:shd w:val="clear" w:color="auto" w:fill="FFFFFF" w:themeFill="background1"/>
            <w:hideMark/>
          </w:tcPr>
          <w:p w14:paraId="35083A49"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 xml:space="preserve">Kiekvienas Darbuotojas kasdienėje veikloje </w:t>
            </w:r>
            <w:r w:rsidRPr="002D7042">
              <w:rPr>
                <w:rFonts w:asciiTheme="majorHAnsi" w:hAnsiTheme="majorHAnsi" w:cstheme="majorHAnsi"/>
                <w:color w:val="000000" w:themeColor="text1"/>
                <w:sz w:val="22"/>
                <w:szCs w:val="22"/>
              </w:rPr>
              <w:t>užtikrina savo funkcijų ir atliekamų veiksmų atitikimą kibernetinio saugumo ir informacijos saugumo reikalavimams;</w:t>
            </w:r>
          </w:p>
          <w:p w14:paraId="17B0DB9D"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Nedelsiant informuoja apie pastebėtus kibernetinio saugumo ir informacijos saugumo incidentus;</w:t>
            </w:r>
          </w:p>
          <w:p w14:paraId="76E5C862" w14:textId="77777777" w:rsidR="002D7042" w:rsidRPr="002D7042" w:rsidRDefault="002D7042" w:rsidP="004D61AB">
            <w:pPr>
              <w:pStyle w:val="ListParagraph"/>
              <w:numPr>
                <w:ilvl w:val="0"/>
                <w:numId w:val="34"/>
              </w:numPr>
              <w:tabs>
                <w:tab w:val="left" w:pos="11482"/>
              </w:tabs>
              <w:autoSpaceDE w:val="0"/>
              <w:autoSpaceDN w:val="0"/>
              <w:adjustRightInd w:val="0"/>
              <w:spacing w:line="256" w:lineRule="auto"/>
              <w:jc w:val="both"/>
              <w:rPr>
                <w:rFonts w:asciiTheme="majorHAnsi" w:hAnsiTheme="majorHAnsi" w:cstheme="majorHAnsi"/>
                <w:sz w:val="22"/>
                <w:szCs w:val="22"/>
              </w:rPr>
            </w:pPr>
            <w:r w:rsidRPr="002D7042">
              <w:rPr>
                <w:rFonts w:asciiTheme="majorHAnsi" w:hAnsiTheme="majorHAnsi" w:cstheme="majorHAnsi"/>
                <w:sz w:val="22"/>
                <w:szCs w:val="22"/>
              </w:rPr>
              <w:t xml:space="preserve">Teikia pasiūlymus dėl kibernetinio saugumo ir informacijos saugumo gerinimo Bendrovėje. </w:t>
            </w:r>
          </w:p>
        </w:tc>
      </w:tr>
    </w:tbl>
    <w:p w14:paraId="07889E53" w14:textId="1F2E93AC" w:rsidR="002D7042" w:rsidRDefault="002D7042" w:rsidP="002D7042">
      <w:pPr>
        <w:rPr>
          <w:rFonts w:ascii="Calibri Light" w:hAnsi="Calibri Light" w:cs="Calibri Light"/>
        </w:rPr>
      </w:pPr>
    </w:p>
    <w:p w14:paraId="58E3E5D4" w14:textId="77777777" w:rsidR="002D7042" w:rsidRPr="00E35AC1" w:rsidRDefault="002D7042" w:rsidP="00E10CF9">
      <w:pPr>
        <w:ind w:left="720"/>
        <w:rPr>
          <w:rFonts w:ascii="Calibri Light" w:hAnsi="Calibri Light" w:cs="Calibri Light"/>
        </w:rPr>
      </w:pPr>
    </w:p>
    <w:p w14:paraId="2CDEA08D" w14:textId="181145A2" w:rsidR="002E7A26" w:rsidRPr="00535F43" w:rsidRDefault="003F1A48" w:rsidP="002E7A26">
      <w:pPr>
        <w:pStyle w:val="ListParagraph"/>
        <w:numPr>
          <w:ilvl w:val="0"/>
          <w:numId w:val="18"/>
        </w:numPr>
        <w:tabs>
          <w:tab w:val="left" w:pos="1134"/>
        </w:tabs>
        <w:jc w:val="both"/>
        <w:rPr>
          <w:rFonts w:ascii="Calibri Light" w:hAnsi="Calibri Light" w:cs="Calibri Light"/>
          <w:b/>
          <w:bCs/>
          <w:sz w:val="22"/>
          <w:szCs w:val="22"/>
        </w:rPr>
      </w:pPr>
      <w:r w:rsidRPr="002D7042">
        <w:rPr>
          <w:rFonts w:ascii="Calibri Light" w:hAnsi="Calibri Light" w:cs="Calibri Light"/>
          <w:b/>
          <w:bCs/>
          <w:sz w:val="22"/>
          <w:szCs w:val="22"/>
        </w:rPr>
        <w:t>BAIGIAMOSIOS NUOSTATOS</w:t>
      </w:r>
    </w:p>
    <w:p w14:paraId="73C20B79" w14:textId="77777777" w:rsidR="002E7A26" w:rsidRPr="00E10CF9" w:rsidRDefault="002E7A26" w:rsidP="002E7A26">
      <w:pPr>
        <w:pStyle w:val="ListParagraph"/>
        <w:numPr>
          <w:ilvl w:val="1"/>
          <w:numId w:val="18"/>
        </w:numPr>
        <w:rPr>
          <w:rFonts w:asciiTheme="majorHAnsi" w:hAnsiTheme="majorHAnsi" w:cstheme="majorHAnsi"/>
        </w:rPr>
      </w:pPr>
      <w:r w:rsidRPr="005C4142">
        <w:rPr>
          <w:rFonts w:asciiTheme="majorHAnsi" w:hAnsiTheme="majorHAnsi" w:cstheme="majorHAnsi"/>
          <w:sz w:val="22"/>
          <w:szCs w:val="22"/>
        </w:rPr>
        <w:t xml:space="preserve">Politika tvirtinama ir keičiama Bendrovės valdybos sprendimu. </w:t>
      </w:r>
    </w:p>
    <w:p w14:paraId="763F2162" w14:textId="7B970F2C" w:rsidR="002E7A26" w:rsidRDefault="002E7A26" w:rsidP="002E7A26">
      <w:pPr>
        <w:pStyle w:val="ListParagraph"/>
        <w:numPr>
          <w:ilvl w:val="1"/>
          <w:numId w:val="18"/>
        </w:numPr>
        <w:tabs>
          <w:tab w:val="left" w:pos="1134"/>
        </w:tabs>
        <w:jc w:val="both"/>
        <w:rPr>
          <w:rFonts w:asciiTheme="majorHAnsi" w:hAnsiTheme="majorHAnsi" w:cstheme="majorHAnsi"/>
          <w:sz w:val="22"/>
          <w:szCs w:val="22"/>
        </w:rPr>
      </w:pPr>
      <w:r w:rsidRPr="00E10CF9">
        <w:rPr>
          <w:rFonts w:asciiTheme="majorHAnsi" w:hAnsiTheme="majorHAnsi" w:cstheme="majorHAnsi"/>
          <w:sz w:val="22"/>
          <w:szCs w:val="22"/>
        </w:rPr>
        <w:t>Su Politika yra supažindinami priimami ir esami Bendrovės darbuotojai,</w:t>
      </w:r>
      <w:r w:rsidR="00B1697E">
        <w:rPr>
          <w:rFonts w:asciiTheme="majorHAnsi" w:hAnsiTheme="majorHAnsi" w:cstheme="majorHAnsi"/>
          <w:sz w:val="22"/>
          <w:szCs w:val="22"/>
        </w:rPr>
        <w:t xml:space="preserve">  visi</w:t>
      </w:r>
      <w:r w:rsidRPr="00E10CF9">
        <w:rPr>
          <w:rFonts w:asciiTheme="majorHAnsi" w:hAnsiTheme="majorHAnsi" w:cstheme="majorHAnsi"/>
          <w:sz w:val="22"/>
          <w:szCs w:val="22"/>
        </w:rPr>
        <w:t xml:space="preserve"> tiekėjai bei rangovai. </w:t>
      </w:r>
    </w:p>
    <w:p w14:paraId="6EF09353" w14:textId="77777777" w:rsidR="002E7A26" w:rsidRPr="000F29B2" w:rsidRDefault="002E7A26" w:rsidP="002E7A26">
      <w:pPr>
        <w:pStyle w:val="ListParagraph"/>
        <w:numPr>
          <w:ilvl w:val="1"/>
          <w:numId w:val="18"/>
        </w:numPr>
        <w:tabs>
          <w:tab w:val="left" w:pos="1134"/>
        </w:tabs>
        <w:jc w:val="both"/>
        <w:rPr>
          <w:rFonts w:asciiTheme="majorHAnsi" w:hAnsiTheme="majorHAnsi" w:cstheme="majorHAnsi"/>
          <w:sz w:val="22"/>
          <w:szCs w:val="22"/>
        </w:rPr>
      </w:pPr>
      <w:r w:rsidRPr="000F29B2">
        <w:rPr>
          <w:rFonts w:asciiTheme="majorHAnsi" w:hAnsiTheme="majorHAnsi" w:cstheme="majorHAnsi"/>
          <w:sz w:val="22"/>
          <w:szCs w:val="22"/>
        </w:rPr>
        <w:t xml:space="preserve">Politika peržiūrima ne rečiau kaip kas </w:t>
      </w:r>
      <w:r>
        <w:rPr>
          <w:rFonts w:asciiTheme="majorHAnsi" w:hAnsiTheme="majorHAnsi" w:cstheme="majorHAnsi"/>
          <w:sz w:val="22"/>
          <w:szCs w:val="22"/>
        </w:rPr>
        <w:t>treji (</w:t>
      </w:r>
      <w:r w:rsidRPr="000F29B2">
        <w:rPr>
          <w:rFonts w:asciiTheme="majorHAnsi" w:hAnsiTheme="majorHAnsi" w:cstheme="majorHAnsi"/>
          <w:sz w:val="22"/>
          <w:szCs w:val="22"/>
        </w:rPr>
        <w:t>3</w:t>
      </w:r>
      <w:r>
        <w:rPr>
          <w:rFonts w:asciiTheme="majorHAnsi" w:hAnsiTheme="majorHAnsi" w:cstheme="majorHAnsi"/>
          <w:sz w:val="22"/>
          <w:szCs w:val="22"/>
        </w:rPr>
        <w:t>)</w:t>
      </w:r>
      <w:r w:rsidRPr="000F29B2">
        <w:rPr>
          <w:rFonts w:asciiTheme="majorHAnsi" w:hAnsiTheme="majorHAnsi" w:cstheme="majorHAnsi"/>
          <w:sz w:val="22"/>
          <w:szCs w:val="22"/>
        </w:rPr>
        <w:t xml:space="preserve"> met</w:t>
      </w:r>
      <w:r>
        <w:rPr>
          <w:rFonts w:asciiTheme="majorHAnsi" w:hAnsiTheme="majorHAnsi" w:cstheme="majorHAnsi"/>
          <w:sz w:val="22"/>
          <w:szCs w:val="22"/>
        </w:rPr>
        <w:t>ai.</w:t>
      </w:r>
    </w:p>
    <w:p w14:paraId="1E50D88E" w14:textId="77777777" w:rsidR="002E7A26" w:rsidRPr="00E757A3" w:rsidRDefault="002E7A26" w:rsidP="002E7A26">
      <w:pPr>
        <w:pStyle w:val="ListParagraph"/>
        <w:numPr>
          <w:ilvl w:val="1"/>
          <w:numId w:val="18"/>
        </w:numPr>
        <w:tabs>
          <w:tab w:val="left" w:pos="1134"/>
        </w:tabs>
        <w:jc w:val="both"/>
        <w:rPr>
          <w:rFonts w:asciiTheme="majorHAnsi" w:hAnsiTheme="majorHAnsi" w:cstheme="majorHAnsi"/>
          <w:sz w:val="22"/>
          <w:szCs w:val="22"/>
        </w:rPr>
      </w:pPr>
      <w:r w:rsidRPr="00B1697E">
        <w:rPr>
          <w:rFonts w:asciiTheme="majorHAnsi" w:hAnsiTheme="majorHAnsi" w:cstheme="majorHAnsi"/>
          <w:sz w:val="22"/>
          <w:szCs w:val="22"/>
        </w:rPr>
        <w:t>Politika yra skelbiama viešai Bendrovės interneto svetainėje</w:t>
      </w:r>
      <w:r w:rsidRPr="00B1697E">
        <w:rPr>
          <w:sz w:val="22"/>
          <w:szCs w:val="22"/>
        </w:rPr>
        <w:t xml:space="preserve"> </w:t>
      </w:r>
      <w:r w:rsidRPr="00E757A3">
        <w:rPr>
          <w:rFonts w:asciiTheme="majorHAnsi" w:hAnsiTheme="majorHAnsi" w:cstheme="majorHAnsi"/>
          <w:sz w:val="22"/>
          <w:szCs w:val="22"/>
        </w:rPr>
        <w:t>adresu www.vv.lt.</w:t>
      </w:r>
    </w:p>
    <w:p w14:paraId="638DC505" w14:textId="5DAE942B" w:rsidR="00424D7A" w:rsidRPr="00E35AC1" w:rsidRDefault="00424D7A" w:rsidP="001B7C6A">
      <w:pPr>
        <w:tabs>
          <w:tab w:val="left" w:pos="1134"/>
        </w:tabs>
        <w:jc w:val="both"/>
        <w:rPr>
          <w:rFonts w:ascii="Calibri Light" w:hAnsi="Calibri Light" w:cs="Calibri Light"/>
          <w:i/>
          <w:iCs/>
        </w:rPr>
      </w:pPr>
    </w:p>
    <w:sectPr w:rsidR="00424D7A" w:rsidRPr="00E35AC1" w:rsidSect="002D7042">
      <w:headerReference w:type="default" r:id="rId11"/>
      <w:pgSz w:w="12240" w:h="15840"/>
      <w:pgMar w:top="720" w:right="720" w:bottom="720"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B9B4D" w14:textId="77777777" w:rsidR="002B44DE" w:rsidRDefault="002B44DE" w:rsidP="00670EAB">
      <w:pPr>
        <w:spacing w:after="0" w:line="240" w:lineRule="auto"/>
      </w:pPr>
      <w:r>
        <w:separator/>
      </w:r>
    </w:p>
  </w:endnote>
  <w:endnote w:type="continuationSeparator" w:id="0">
    <w:p w14:paraId="363F9AE0" w14:textId="77777777" w:rsidR="002B44DE" w:rsidRDefault="002B44DE"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ndale Sans UI">
    <w:altName w:val="Times New Roman"/>
    <w:charset w:val="BA"/>
    <w:family w:val="auto"/>
    <w:pitch w:val="variable"/>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DAE52" w14:textId="77777777" w:rsidR="002B44DE" w:rsidRDefault="002B44DE" w:rsidP="00670EAB">
      <w:pPr>
        <w:spacing w:after="0" w:line="240" w:lineRule="auto"/>
      </w:pPr>
      <w:r>
        <w:separator/>
      </w:r>
    </w:p>
  </w:footnote>
  <w:footnote w:type="continuationSeparator" w:id="0">
    <w:p w14:paraId="6D038C97" w14:textId="77777777" w:rsidR="002B44DE" w:rsidRDefault="002B44DE"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8FCE5" w14:textId="77777777" w:rsidR="00D3262F" w:rsidRDefault="00D3262F"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3969"/>
      <w:gridCol w:w="1701"/>
      <w:gridCol w:w="2977"/>
      <w:gridCol w:w="1135"/>
      <w:gridCol w:w="1275"/>
    </w:tblGrid>
    <w:tr w:rsidR="00D3262F" w:rsidRPr="0045064B" w14:paraId="6D5D5269" w14:textId="77777777" w:rsidTr="00B82565">
      <w:trPr>
        <w:trHeight w:val="257"/>
      </w:trPr>
      <w:tc>
        <w:tcPr>
          <w:tcW w:w="3969" w:type="dxa"/>
          <w:shd w:val="clear" w:color="auto" w:fill="D9D9D9" w:themeFill="background1" w:themeFillShade="D9"/>
        </w:tcPr>
        <w:p w14:paraId="54F18915"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1701"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2977"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135"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75"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C82F5B" w:rsidRPr="008A37AD" w14:paraId="15262112" w14:textId="77777777" w:rsidTr="00B82565">
      <w:trPr>
        <w:trHeight w:val="177"/>
      </w:trPr>
      <w:tc>
        <w:tcPr>
          <w:tcW w:w="3969" w:type="dxa"/>
          <w:shd w:val="clear" w:color="auto" w:fill="D9D9D9" w:themeFill="background1" w:themeFillShade="D9"/>
          <w:vAlign w:val="center"/>
        </w:tcPr>
        <w:p w14:paraId="302F6947" w14:textId="5490A63A" w:rsidR="00C82F5B" w:rsidRPr="00C82F5B" w:rsidRDefault="00C82F5B" w:rsidP="00C82F5B">
          <w:pPr>
            <w:spacing w:after="0"/>
            <w:ind w:left="-110"/>
            <w:jc w:val="center"/>
            <w:rPr>
              <w:rFonts w:ascii="Calibri" w:hAnsi="Calibri" w:cs="Calibri"/>
              <w:sz w:val="16"/>
              <w:szCs w:val="16"/>
              <w:lang w:val="lt-LT"/>
            </w:rPr>
          </w:pPr>
          <w:r w:rsidRPr="00C82F5B">
            <w:rPr>
              <w:rFonts w:ascii="Calibri" w:hAnsi="Calibri" w:cs="Calibri"/>
              <w:sz w:val="16"/>
              <w:szCs w:val="16"/>
              <w:lang w:val="lt-LT"/>
            </w:rPr>
            <w:t>UAB „Vilniaus vandenys“ kibernetin</w:t>
          </w:r>
          <w:r w:rsidR="005F26C4">
            <w:rPr>
              <w:rFonts w:ascii="Calibri" w:hAnsi="Calibri" w:cs="Calibri"/>
              <w:sz w:val="16"/>
              <w:szCs w:val="16"/>
              <w:lang w:val="lt-LT"/>
            </w:rPr>
            <w:t xml:space="preserve">io ir </w:t>
          </w:r>
          <w:r w:rsidR="0079153C">
            <w:rPr>
              <w:rFonts w:ascii="Calibri" w:hAnsi="Calibri" w:cs="Calibri"/>
              <w:sz w:val="16"/>
              <w:szCs w:val="16"/>
              <w:lang w:val="lt-LT"/>
            </w:rPr>
            <w:t>informacijos</w:t>
          </w:r>
          <w:r w:rsidR="005F26C4">
            <w:rPr>
              <w:rFonts w:ascii="Calibri" w:hAnsi="Calibri" w:cs="Calibri"/>
              <w:sz w:val="16"/>
              <w:szCs w:val="16"/>
              <w:lang w:val="lt-LT"/>
            </w:rPr>
            <w:t xml:space="preserve"> </w:t>
          </w:r>
          <w:r w:rsidRPr="00C82F5B">
            <w:rPr>
              <w:rFonts w:ascii="Calibri" w:hAnsi="Calibri" w:cs="Calibri"/>
              <w:sz w:val="16"/>
              <w:szCs w:val="16"/>
              <w:lang w:val="lt-LT"/>
            </w:rPr>
            <w:t>saug</w:t>
          </w:r>
          <w:r w:rsidR="005F26C4">
            <w:rPr>
              <w:rFonts w:ascii="Calibri" w:hAnsi="Calibri" w:cs="Calibri"/>
              <w:sz w:val="16"/>
              <w:szCs w:val="16"/>
              <w:lang w:val="lt-LT"/>
            </w:rPr>
            <w:t xml:space="preserve">umo </w:t>
          </w:r>
          <w:r w:rsidRPr="00C82F5B">
            <w:rPr>
              <w:rFonts w:ascii="Calibri" w:hAnsi="Calibri" w:cs="Calibri"/>
              <w:sz w:val="16"/>
              <w:szCs w:val="16"/>
              <w:lang w:val="lt-LT"/>
            </w:rPr>
            <w:t xml:space="preserve"> politika </w:t>
          </w:r>
        </w:p>
      </w:tc>
      <w:tc>
        <w:tcPr>
          <w:tcW w:w="1701" w:type="dxa"/>
          <w:shd w:val="clear" w:color="auto" w:fill="D9D9D9" w:themeFill="background1" w:themeFillShade="D9"/>
        </w:tcPr>
        <w:p w14:paraId="25E68842" w14:textId="772C49D9" w:rsidR="00C82F5B" w:rsidRPr="008A37AD" w:rsidRDefault="00286708" w:rsidP="00C82F5B">
          <w:pPr>
            <w:spacing w:after="0"/>
            <w:jc w:val="center"/>
            <w:rPr>
              <w:rFonts w:ascii="Calibri" w:hAnsi="Calibri"/>
              <w:sz w:val="16"/>
              <w:szCs w:val="16"/>
              <w:lang w:val="lt-LT"/>
            </w:rPr>
          </w:pPr>
          <w:r>
            <w:rPr>
              <w:rFonts w:ascii="Calibri" w:hAnsi="Calibri"/>
              <w:sz w:val="16"/>
              <w:szCs w:val="16"/>
              <w:lang w:val="lt-LT"/>
            </w:rPr>
            <w:t>IT</w:t>
          </w:r>
          <w:r w:rsidR="00C82F5B">
            <w:rPr>
              <w:rFonts w:ascii="Calibri" w:hAnsi="Calibri"/>
              <w:sz w:val="16"/>
              <w:szCs w:val="16"/>
              <w:lang w:val="lt-LT"/>
            </w:rPr>
            <w:t xml:space="preserve"> skyrius</w:t>
          </w:r>
        </w:p>
      </w:tc>
      <w:tc>
        <w:tcPr>
          <w:tcW w:w="2977" w:type="dxa"/>
          <w:shd w:val="clear" w:color="auto" w:fill="D9D9D9" w:themeFill="background1" w:themeFillShade="D9"/>
        </w:tcPr>
        <w:p w14:paraId="1806200D" w14:textId="416FC433" w:rsidR="00C82F5B" w:rsidRPr="00F57961" w:rsidRDefault="00C82F5B" w:rsidP="00C82F5B">
          <w:pPr>
            <w:spacing w:after="0"/>
            <w:jc w:val="center"/>
            <w:rPr>
              <w:rFonts w:ascii="Calibri" w:hAnsi="Calibri"/>
              <w:sz w:val="16"/>
              <w:szCs w:val="16"/>
              <w:highlight w:val="yellow"/>
              <w:lang w:val="lt-LT"/>
            </w:rPr>
          </w:pPr>
          <w:r w:rsidRPr="00372024">
            <w:rPr>
              <w:rFonts w:ascii="Calibri" w:hAnsi="Calibri"/>
              <w:sz w:val="16"/>
              <w:szCs w:val="16"/>
              <w:lang w:val="lt-LT"/>
            </w:rPr>
            <w:t>20</w:t>
          </w:r>
          <w:r w:rsidR="00372024" w:rsidRPr="00372024">
            <w:rPr>
              <w:rFonts w:ascii="Calibri" w:hAnsi="Calibri"/>
              <w:sz w:val="16"/>
              <w:szCs w:val="16"/>
              <w:lang w:val="lt-LT"/>
            </w:rPr>
            <w:t>22-01-13</w:t>
          </w:r>
          <w:r w:rsidRPr="00372024">
            <w:rPr>
              <w:rFonts w:ascii="Calibri" w:hAnsi="Calibri"/>
              <w:sz w:val="16"/>
              <w:szCs w:val="16"/>
              <w:lang w:val="lt-LT"/>
            </w:rPr>
            <w:t xml:space="preserve"> </w:t>
          </w:r>
          <w:r w:rsidR="00B82565">
            <w:rPr>
              <w:rFonts w:ascii="Calibri" w:hAnsi="Calibri"/>
              <w:sz w:val="16"/>
              <w:szCs w:val="16"/>
              <w:lang w:val="lt-LT"/>
            </w:rPr>
            <w:t xml:space="preserve">Valdybos posėdžio protokolas </w:t>
          </w:r>
          <w:r w:rsidRPr="00372024">
            <w:rPr>
              <w:rFonts w:ascii="Calibri" w:hAnsi="Calibri"/>
              <w:sz w:val="16"/>
              <w:szCs w:val="16"/>
              <w:lang w:val="lt-LT"/>
            </w:rPr>
            <w:t xml:space="preserve">Nr. </w:t>
          </w:r>
          <w:r w:rsidR="00372024" w:rsidRPr="00372024">
            <w:rPr>
              <w:rFonts w:ascii="Calibri" w:hAnsi="Calibri"/>
              <w:sz w:val="16"/>
              <w:szCs w:val="16"/>
              <w:lang w:val="lt-LT"/>
            </w:rPr>
            <w:t>PR-V22-1</w:t>
          </w:r>
        </w:p>
      </w:tc>
      <w:tc>
        <w:tcPr>
          <w:tcW w:w="1135" w:type="dxa"/>
          <w:shd w:val="clear" w:color="auto" w:fill="D9D9D9" w:themeFill="background1" w:themeFillShade="D9"/>
        </w:tcPr>
        <w:p w14:paraId="3E083E8E" w14:textId="27B20532" w:rsidR="00C82F5B" w:rsidRPr="00F57961" w:rsidRDefault="000D0EB7" w:rsidP="00C82F5B">
          <w:pPr>
            <w:spacing w:after="0"/>
            <w:jc w:val="center"/>
            <w:rPr>
              <w:rFonts w:ascii="Calibri" w:hAnsi="Calibri"/>
              <w:sz w:val="16"/>
              <w:szCs w:val="16"/>
              <w:highlight w:val="yellow"/>
              <w:lang w:val="lt-LT"/>
            </w:rPr>
          </w:pPr>
          <w:r>
            <w:rPr>
              <w:rFonts w:ascii="Calibri" w:hAnsi="Calibri"/>
              <w:sz w:val="16"/>
              <w:szCs w:val="16"/>
              <w:lang w:val="lt-LT"/>
            </w:rPr>
            <w:t>Patvirtinta</w:t>
          </w:r>
        </w:p>
      </w:tc>
      <w:tc>
        <w:tcPr>
          <w:tcW w:w="1275" w:type="dxa"/>
          <w:shd w:val="clear" w:color="auto" w:fill="D9D9D9" w:themeFill="background1" w:themeFillShade="D9"/>
        </w:tcPr>
        <w:p w14:paraId="5D54B164" w14:textId="77777777" w:rsidR="00C82F5B" w:rsidRPr="008A37AD" w:rsidRDefault="00C82F5B" w:rsidP="00C82F5B">
          <w:pPr>
            <w:spacing w:after="0"/>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Pr>
              <w:rFonts w:ascii="Calibri" w:hAnsi="Calibri" w:cs="Calibri"/>
              <w:bCs/>
              <w:sz w:val="16"/>
              <w:szCs w:val="16"/>
              <w:lang w:val="lt-LT"/>
            </w:rPr>
            <w:t xml:space="preserve"> </w:t>
          </w:r>
        </w:p>
      </w:tc>
    </w:tr>
  </w:tbl>
  <w:p w14:paraId="57B1A41B" w14:textId="77777777" w:rsidR="00D3262F" w:rsidRPr="00D3262F" w:rsidRDefault="00D3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0A702D98"/>
    <w:multiLevelType w:val="hybridMultilevel"/>
    <w:tmpl w:val="D3481FCC"/>
    <w:lvl w:ilvl="0" w:tplc="04270001">
      <w:start w:val="1"/>
      <w:numFmt w:val="bullet"/>
      <w:lvlText w:val=""/>
      <w:lvlJc w:val="left"/>
      <w:pPr>
        <w:ind w:left="827" w:hanging="360"/>
      </w:pPr>
      <w:rPr>
        <w:rFonts w:ascii="Symbol" w:hAnsi="Symbol" w:hint="default"/>
      </w:rPr>
    </w:lvl>
    <w:lvl w:ilvl="1" w:tplc="04270003">
      <w:start w:val="1"/>
      <w:numFmt w:val="bullet"/>
      <w:lvlText w:val="o"/>
      <w:lvlJc w:val="left"/>
      <w:pPr>
        <w:ind w:left="1547" w:hanging="360"/>
      </w:pPr>
      <w:rPr>
        <w:rFonts w:ascii="Courier New" w:hAnsi="Courier New" w:cs="Courier New" w:hint="default"/>
      </w:rPr>
    </w:lvl>
    <w:lvl w:ilvl="2" w:tplc="04270005">
      <w:start w:val="1"/>
      <w:numFmt w:val="bullet"/>
      <w:lvlText w:val=""/>
      <w:lvlJc w:val="left"/>
      <w:pPr>
        <w:ind w:left="2267" w:hanging="360"/>
      </w:pPr>
      <w:rPr>
        <w:rFonts w:ascii="Wingdings" w:hAnsi="Wingdings" w:hint="default"/>
      </w:rPr>
    </w:lvl>
    <w:lvl w:ilvl="3" w:tplc="04270001">
      <w:start w:val="1"/>
      <w:numFmt w:val="bullet"/>
      <w:lvlText w:val=""/>
      <w:lvlJc w:val="left"/>
      <w:pPr>
        <w:ind w:left="2987" w:hanging="360"/>
      </w:pPr>
      <w:rPr>
        <w:rFonts w:ascii="Symbol" w:hAnsi="Symbol" w:hint="default"/>
      </w:rPr>
    </w:lvl>
    <w:lvl w:ilvl="4" w:tplc="04270003">
      <w:start w:val="1"/>
      <w:numFmt w:val="bullet"/>
      <w:lvlText w:val="o"/>
      <w:lvlJc w:val="left"/>
      <w:pPr>
        <w:ind w:left="3707" w:hanging="360"/>
      </w:pPr>
      <w:rPr>
        <w:rFonts w:ascii="Courier New" w:hAnsi="Courier New" w:cs="Courier New" w:hint="default"/>
      </w:rPr>
    </w:lvl>
    <w:lvl w:ilvl="5" w:tplc="04270005">
      <w:start w:val="1"/>
      <w:numFmt w:val="bullet"/>
      <w:lvlText w:val=""/>
      <w:lvlJc w:val="left"/>
      <w:pPr>
        <w:ind w:left="4427" w:hanging="360"/>
      </w:pPr>
      <w:rPr>
        <w:rFonts w:ascii="Wingdings" w:hAnsi="Wingdings" w:hint="default"/>
      </w:rPr>
    </w:lvl>
    <w:lvl w:ilvl="6" w:tplc="04270001">
      <w:start w:val="1"/>
      <w:numFmt w:val="bullet"/>
      <w:lvlText w:val=""/>
      <w:lvlJc w:val="left"/>
      <w:pPr>
        <w:ind w:left="5147" w:hanging="360"/>
      </w:pPr>
      <w:rPr>
        <w:rFonts w:ascii="Symbol" w:hAnsi="Symbol" w:hint="default"/>
      </w:rPr>
    </w:lvl>
    <w:lvl w:ilvl="7" w:tplc="04270003">
      <w:start w:val="1"/>
      <w:numFmt w:val="bullet"/>
      <w:lvlText w:val="o"/>
      <w:lvlJc w:val="left"/>
      <w:pPr>
        <w:ind w:left="5867" w:hanging="360"/>
      </w:pPr>
      <w:rPr>
        <w:rFonts w:ascii="Courier New" w:hAnsi="Courier New" w:cs="Courier New" w:hint="default"/>
      </w:rPr>
    </w:lvl>
    <w:lvl w:ilvl="8" w:tplc="04270005">
      <w:start w:val="1"/>
      <w:numFmt w:val="bullet"/>
      <w:lvlText w:val=""/>
      <w:lvlJc w:val="left"/>
      <w:pPr>
        <w:ind w:left="6587" w:hanging="360"/>
      </w:pPr>
      <w:rPr>
        <w:rFonts w:ascii="Wingdings" w:hAnsi="Wingdings" w:hint="default"/>
      </w:rPr>
    </w:lvl>
  </w:abstractNum>
  <w:abstractNum w:abstractNumId="2" w15:restartNumberingAfterBreak="0">
    <w:nsid w:val="0A842E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4" w15:restartNumberingAfterBreak="0">
    <w:nsid w:val="13014D40"/>
    <w:multiLevelType w:val="hybridMultilevel"/>
    <w:tmpl w:val="92D09B6A"/>
    <w:lvl w:ilvl="0" w:tplc="04270001">
      <w:start w:val="1"/>
      <w:numFmt w:val="bullet"/>
      <w:lvlText w:val=""/>
      <w:lvlJc w:val="left"/>
      <w:pPr>
        <w:ind w:left="827" w:hanging="360"/>
      </w:pPr>
      <w:rPr>
        <w:rFonts w:ascii="Symbol" w:hAnsi="Symbol" w:hint="default"/>
      </w:rPr>
    </w:lvl>
    <w:lvl w:ilvl="1" w:tplc="04270003">
      <w:start w:val="1"/>
      <w:numFmt w:val="bullet"/>
      <w:lvlText w:val="o"/>
      <w:lvlJc w:val="left"/>
      <w:pPr>
        <w:ind w:left="1547" w:hanging="360"/>
      </w:pPr>
      <w:rPr>
        <w:rFonts w:ascii="Courier New" w:hAnsi="Courier New" w:cs="Courier New" w:hint="default"/>
      </w:rPr>
    </w:lvl>
    <w:lvl w:ilvl="2" w:tplc="04270005">
      <w:start w:val="1"/>
      <w:numFmt w:val="bullet"/>
      <w:lvlText w:val=""/>
      <w:lvlJc w:val="left"/>
      <w:pPr>
        <w:ind w:left="2267" w:hanging="360"/>
      </w:pPr>
      <w:rPr>
        <w:rFonts w:ascii="Wingdings" w:hAnsi="Wingdings" w:hint="default"/>
      </w:rPr>
    </w:lvl>
    <w:lvl w:ilvl="3" w:tplc="04270001">
      <w:start w:val="1"/>
      <w:numFmt w:val="bullet"/>
      <w:lvlText w:val=""/>
      <w:lvlJc w:val="left"/>
      <w:pPr>
        <w:ind w:left="2987" w:hanging="360"/>
      </w:pPr>
      <w:rPr>
        <w:rFonts w:ascii="Symbol" w:hAnsi="Symbol" w:hint="default"/>
      </w:rPr>
    </w:lvl>
    <w:lvl w:ilvl="4" w:tplc="04270003">
      <w:start w:val="1"/>
      <w:numFmt w:val="bullet"/>
      <w:lvlText w:val="o"/>
      <w:lvlJc w:val="left"/>
      <w:pPr>
        <w:ind w:left="3707" w:hanging="360"/>
      </w:pPr>
      <w:rPr>
        <w:rFonts w:ascii="Courier New" w:hAnsi="Courier New" w:cs="Courier New" w:hint="default"/>
      </w:rPr>
    </w:lvl>
    <w:lvl w:ilvl="5" w:tplc="04270005">
      <w:start w:val="1"/>
      <w:numFmt w:val="bullet"/>
      <w:lvlText w:val=""/>
      <w:lvlJc w:val="left"/>
      <w:pPr>
        <w:ind w:left="4427" w:hanging="360"/>
      </w:pPr>
      <w:rPr>
        <w:rFonts w:ascii="Wingdings" w:hAnsi="Wingdings" w:hint="default"/>
      </w:rPr>
    </w:lvl>
    <w:lvl w:ilvl="6" w:tplc="04270001">
      <w:start w:val="1"/>
      <w:numFmt w:val="bullet"/>
      <w:lvlText w:val=""/>
      <w:lvlJc w:val="left"/>
      <w:pPr>
        <w:ind w:left="5147" w:hanging="360"/>
      </w:pPr>
      <w:rPr>
        <w:rFonts w:ascii="Symbol" w:hAnsi="Symbol" w:hint="default"/>
      </w:rPr>
    </w:lvl>
    <w:lvl w:ilvl="7" w:tplc="04270003">
      <w:start w:val="1"/>
      <w:numFmt w:val="bullet"/>
      <w:lvlText w:val="o"/>
      <w:lvlJc w:val="left"/>
      <w:pPr>
        <w:ind w:left="5867" w:hanging="360"/>
      </w:pPr>
      <w:rPr>
        <w:rFonts w:ascii="Courier New" w:hAnsi="Courier New" w:cs="Courier New" w:hint="default"/>
      </w:rPr>
    </w:lvl>
    <w:lvl w:ilvl="8" w:tplc="04270005">
      <w:start w:val="1"/>
      <w:numFmt w:val="bullet"/>
      <w:lvlText w:val=""/>
      <w:lvlJc w:val="left"/>
      <w:pPr>
        <w:ind w:left="6587" w:hanging="360"/>
      </w:pPr>
      <w:rPr>
        <w:rFonts w:ascii="Wingdings" w:hAnsi="Wingdings" w:hint="default"/>
      </w:rPr>
    </w:lvl>
  </w:abstractNum>
  <w:abstractNum w:abstractNumId="5"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2FF573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E543F4"/>
    <w:multiLevelType w:val="multilevel"/>
    <w:tmpl w:val="6AA81C6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59324F"/>
    <w:multiLevelType w:val="multilevel"/>
    <w:tmpl w:val="6AA81C68"/>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7115749"/>
    <w:multiLevelType w:val="hybridMultilevel"/>
    <w:tmpl w:val="876A5BCE"/>
    <w:lvl w:ilvl="0" w:tplc="D050467A">
      <w:numFmt w:val="bullet"/>
      <w:lvlText w:val="-"/>
      <w:lvlJc w:val="left"/>
      <w:pPr>
        <w:ind w:left="751" w:hanging="360"/>
      </w:pPr>
      <w:rPr>
        <w:rFonts w:ascii="Calibri Light" w:eastAsia="Andale Sans UI" w:hAnsi="Calibri Light" w:cs="Calibri Light" w:hint="default"/>
      </w:rPr>
    </w:lvl>
    <w:lvl w:ilvl="1" w:tplc="04270003" w:tentative="1">
      <w:start w:val="1"/>
      <w:numFmt w:val="bullet"/>
      <w:lvlText w:val="o"/>
      <w:lvlJc w:val="left"/>
      <w:pPr>
        <w:ind w:left="1471" w:hanging="360"/>
      </w:pPr>
      <w:rPr>
        <w:rFonts w:ascii="Courier New" w:hAnsi="Courier New" w:cs="Courier New" w:hint="default"/>
      </w:rPr>
    </w:lvl>
    <w:lvl w:ilvl="2" w:tplc="04270005" w:tentative="1">
      <w:start w:val="1"/>
      <w:numFmt w:val="bullet"/>
      <w:lvlText w:val=""/>
      <w:lvlJc w:val="left"/>
      <w:pPr>
        <w:ind w:left="2191" w:hanging="360"/>
      </w:pPr>
      <w:rPr>
        <w:rFonts w:ascii="Wingdings" w:hAnsi="Wingdings" w:hint="default"/>
      </w:rPr>
    </w:lvl>
    <w:lvl w:ilvl="3" w:tplc="04270001" w:tentative="1">
      <w:start w:val="1"/>
      <w:numFmt w:val="bullet"/>
      <w:lvlText w:val=""/>
      <w:lvlJc w:val="left"/>
      <w:pPr>
        <w:ind w:left="2911" w:hanging="360"/>
      </w:pPr>
      <w:rPr>
        <w:rFonts w:ascii="Symbol" w:hAnsi="Symbol" w:hint="default"/>
      </w:rPr>
    </w:lvl>
    <w:lvl w:ilvl="4" w:tplc="04270003" w:tentative="1">
      <w:start w:val="1"/>
      <w:numFmt w:val="bullet"/>
      <w:lvlText w:val="o"/>
      <w:lvlJc w:val="left"/>
      <w:pPr>
        <w:ind w:left="3631" w:hanging="360"/>
      </w:pPr>
      <w:rPr>
        <w:rFonts w:ascii="Courier New" w:hAnsi="Courier New" w:cs="Courier New" w:hint="default"/>
      </w:rPr>
    </w:lvl>
    <w:lvl w:ilvl="5" w:tplc="04270005" w:tentative="1">
      <w:start w:val="1"/>
      <w:numFmt w:val="bullet"/>
      <w:lvlText w:val=""/>
      <w:lvlJc w:val="left"/>
      <w:pPr>
        <w:ind w:left="4351" w:hanging="360"/>
      </w:pPr>
      <w:rPr>
        <w:rFonts w:ascii="Wingdings" w:hAnsi="Wingdings" w:hint="default"/>
      </w:rPr>
    </w:lvl>
    <w:lvl w:ilvl="6" w:tplc="04270001" w:tentative="1">
      <w:start w:val="1"/>
      <w:numFmt w:val="bullet"/>
      <w:lvlText w:val=""/>
      <w:lvlJc w:val="left"/>
      <w:pPr>
        <w:ind w:left="5071" w:hanging="360"/>
      </w:pPr>
      <w:rPr>
        <w:rFonts w:ascii="Symbol" w:hAnsi="Symbol" w:hint="default"/>
      </w:rPr>
    </w:lvl>
    <w:lvl w:ilvl="7" w:tplc="04270003" w:tentative="1">
      <w:start w:val="1"/>
      <w:numFmt w:val="bullet"/>
      <w:lvlText w:val="o"/>
      <w:lvlJc w:val="left"/>
      <w:pPr>
        <w:ind w:left="5791" w:hanging="360"/>
      </w:pPr>
      <w:rPr>
        <w:rFonts w:ascii="Courier New" w:hAnsi="Courier New" w:cs="Courier New" w:hint="default"/>
      </w:rPr>
    </w:lvl>
    <w:lvl w:ilvl="8" w:tplc="04270005" w:tentative="1">
      <w:start w:val="1"/>
      <w:numFmt w:val="bullet"/>
      <w:lvlText w:val=""/>
      <w:lvlJc w:val="left"/>
      <w:pPr>
        <w:ind w:left="6511" w:hanging="360"/>
      </w:pPr>
      <w:rPr>
        <w:rFonts w:ascii="Wingdings" w:hAnsi="Wingdings" w:hint="default"/>
      </w:rPr>
    </w:lvl>
  </w:abstractNum>
  <w:abstractNum w:abstractNumId="11" w15:restartNumberingAfterBreak="0">
    <w:nsid w:val="3A0504C9"/>
    <w:multiLevelType w:val="hybridMultilevel"/>
    <w:tmpl w:val="7B4C96C6"/>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hint="default"/>
      </w:rPr>
    </w:lvl>
  </w:abstractNum>
  <w:abstractNum w:abstractNumId="12" w15:restartNumberingAfterBreak="0">
    <w:nsid w:val="3B65445D"/>
    <w:multiLevelType w:val="multilevel"/>
    <w:tmpl w:val="6AA81C6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EB49BC"/>
    <w:multiLevelType w:val="hybridMultilevel"/>
    <w:tmpl w:val="1C6EEA42"/>
    <w:lvl w:ilvl="0" w:tplc="0427000F">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1818CDE4">
      <w:start w:val="1"/>
      <w:numFmt w:val="decimal"/>
      <w:lvlText w:val="%4."/>
      <w:lvlJc w:val="left"/>
      <w:pPr>
        <w:ind w:left="2880" w:hanging="360"/>
      </w:pPr>
      <w:rPr>
        <w:b w:val="0"/>
      </w:rPr>
    </w:lvl>
    <w:lvl w:ilvl="4" w:tplc="84C06158">
      <w:start w:val="2"/>
      <w:numFmt w:val="bullet"/>
      <w:lvlText w:val="-"/>
      <w:lvlJc w:val="left"/>
      <w:pPr>
        <w:ind w:left="3600" w:hanging="360"/>
      </w:pPr>
      <w:rPr>
        <w:rFonts w:ascii="Calibri Light" w:eastAsia="Times New Roman" w:hAnsi="Calibri Light" w:cs="Calibri Light" w:hint="default"/>
      </w:r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8876F8"/>
    <w:multiLevelType w:val="hybridMultilevel"/>
    <w:tmpl w:val="BEAC8050"/>
    <w:lvl w:ilvl="0" w:tplc="04270001">
      <w:start w:val="1"/>
      <w:numFmt w:val="bullet"/>
      <w:lvlText w:val=""/>
      <w:lvlJc w:val="left"/>
      <w:pPr>
        <w:ind w:left="827" w:hanging="360"/>
      </w:pPr>
      <w:rPr>
        <w:rFonts w:ascii="Symbol" w:hAnsi="Symbol" w:hint="default"/>
      </w:rPr>
    </w:lvl>
    <w:lvl w:ilvl="1" w:tplc="04270003">
      <w:start w:val="1"/>
      <w:numFmt w:val="bullet"/>
      <w:lvlText w:val="o"/>
      <w:lvlJc w:val="left"/>
      <w:pPr>
        <w:ind w:left="1547" w:hanging="360"/>
      </w:pPr>
      <w:rPr>
        <w:rFonts w:ascii="Courier New" w:hAnsi="Courier New" w:cs="Courier New" w:hint="default"/>
      </w:rPr>
    </w:lvl>
    <w:lvl w:ilvl="2" w:tplc="04270005">
      <w:start w:val="1"/>
      <w:numFmt w:val="bullet"/>
      <w:lvlText w:val=""/>
      <w:lvlJc w:val="left"/>
      <w:pPr>
        <w:ind w:left="2267" w:hanging="360"/>
      </w:pPr>
      <w:rPr>
        <w:rFonts w:ascii="Wingdings" w:hAnsi="Wingdings" w:hint="default"/>
      </w:rPr>
    </w:lvl>
    <w:lvl w:ilvl="3" w:tplc="04270001">
      <w:start w:val="1"/>
      <w:numFmt w:val="bullet"/>
      <w:lvlText w:val=""/>
      <w:lvlJc w:val="left"/>
      <w:pPr>
        <w:ind w:left="2987" w:hanging="360"/>
      </w:pPr>
      <w:rPr>
        <w:rFonts w:ascii="Symbol" w:hAnsi="Symbol" w:hint="default"/>
      </w:rPr>
    </w:lvl>
    <w:lvl w:ilvl="4" w:tplc="04270003">
      <w:start w:val="1"/>
      <w:numFmt w:val="bullet"/>
      <w:lvlText w:val="o"/>
      <w:lvlJc w:val="left"/>
      <w:pPr>
        <w:ind w:left="3707" w:hanging="360"/>
      </w:pPr>
      <w:rPr>
        <w:rFonts w:ascii="Courier New" w:hAnsi="Courier New" w:cs="Courier New" w:hint="default"/>
      </w:rPr>
    </w:lvl>
    <w:lvl w:ilvl="5" w:tplc="04270005">
      <w:start w:val="1"/>
      <w:numFmt w:val="bullet"/>
      <w:lvlText w:val=""/>
      <w:lvlJc w:val="left"/>
      <w:pPr>
        <w:ind w:left="4427" w:hanging="360"/>
      </w:pPr>
      <w:rPr>
        <w:rFonts w:ascii="Wingdings" w:hAnsi="Wingdings" w:hint="default"/>
      </w:rPr>
    </w:lvl>
    <w:lvl w:ilvl="6" w:tplc="04270001">
      <w:start w:val="1"/>
      <w:numFmt w:val="bullet"/>
      <w:lvlText w:val=""/>
      <w:lvlJc w:val="left"/>
      <w:pPr>
        <w:ind w:left="5147" w:hanging="360"/>
      </w:pPr>
      <w:rPr>
        <w:rFonts w:ascii="Symbol" w:hAnsi="Symbol" w:hint="default"/>
      </w:rPr>
    </w:lvl>
    <w:lvl w:ilvl="7" w:tplc="04270003">
      <w:start w:val="1"/>
      <w:numFmt w:val="bullet"/>
      <w:lvlText w:val="o"/>
      <w:lvlJc w:val="left"/>
      <w:pPr>
        <w:ind w:left="5867" w:hanging="360"/>
      </w:pPr>
      <w:rPr>
        <w:rFonts w:ascii="Courier New" w:hAnsi="Courier New" w:cs="Courier New" w:hint="default"/>
      </w:rPr>
    </w:lvl>
    <w:lvl w:ilvl="8" w:tplc="04270005">
      <w:start w:val="1"/>
      <w:numFmt w:val="bullet"/>
      <w:lvlText w:val=""/>
      <w:lvlJc w:val="left"/>
      <w:pPr>
        <w:ind w:left="6587" w:hanging="360"/>
      </w:pPr>
      <w:rPr>
        <w:rFonts w:ascii="Wingdings" w:hAnsi="Wingdings" w:hint="default"/>
      </w:rPr>
    </w:lvl>
  </w:abstractNum>
  <w:abstractNum w:abstractNumId="16" w15:restartNumberingAfterBreak="0">
    <w:nsid w:val="407204DB"/>
    <w:multiLevelType w:val="multilevel"/>
    <w:tmpl w:val="3F40C9D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18"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50B54F5"/>
    <w:multiLevelType w:val="multilevel"/>
    <w:tmpl w:val="6AA81C6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4D4A1C"/>
    <w:multiLevelType w:val="hybridMultilevel"/>
    <w:tmpl w:val="B9E897B2"/>
    <w:lvl w:ilvl="0" w:tplc="04270001">
      <w:start w:val="1"/>
      <w:numFmt w:val="bullet"/>
      <w:lvlText w:val=""/>
      <w:lvlJc w:val="left"/>
      <w:pPr>
        <w:ind w:left="827" w:hanging="360"/>
      </w:pPr>
      <w:rPr>
        <w:rFonts w:ascii="Symbol" w:hAnsi="Symbol" w:hint="default"/>
      </w:rPr>
    </w:lvl>
    <w:lvl w:ilvl="1" w:tplc="04270003">
      <w:start w:val="1"/>
      <w:numFmt w:val="bullet"/>
      <w:lvlText w:val="o"/>
      <w:lvlJc w:val="left"/>
      <w:pPr>
        <w:ind w:left="1547" w:hanging="360"/>
      </w:pPr>
      <w:rPr>
        <w:rFonts w:ascii="Courier New" w:hAnsi="Courier New" w:cs="Courier New" w:hint="default"/>
      </w:rPr>
    </w:lvl>
    <w:lvl w:ilvl="2" w:tplc="04270005">
      <w:start w:val="1"/>
      <w:numFmt w:val="bullet"/>
      <w:lvlText w:val=""/>
      <w:lvlJc w:val="left"/>
      <w:pPr>
        <w:ind w:left="2267" w:hanging="360"/>
      </w:pPr>
      <w:rPr>
        <w:rFonts w:ascii="Wingdings" w:hAnsi="Wingdings" w:hint="default"/>
      </w:rPr>
    </w:lvl>
    <w:lvl w:ilvl="3" w:tplc="04270001">
      <w:start w:val="1"/>
      <w:numFmt w:val="bullet"/>
      <w:lvlText w:val=""/>
      <w:lvlJc w:val="left"/>
      <w:pPr>
        <w:ind w:left="2987" w:hanging="360"/>
      </w:pPr>
      <w:rPr>
        <w:rFonts w:ascii="Symbol" w:hAnsi="Symbol" w:hint="default"/>
      </w:rPr>
    </w:lvl>
    <w:lvl w:ilvl="4" w:tplc="04270003">
      <w:start w:val="1"/>
      <w:numFmt w:val="bullet"/>
      <w:lvlText w:val="o"/>
      <w:lvlJc w:val="left"/>
      <w:pPr>
        <w:ind w:left="3707" w:hanging="360"/>
      </w:pPr>
      <w:rPr>
        <w:rFonts w:ascii="Courier New" w:hAnsi="Courier New" w:cs="Courier New" w:hint="default"/>
      </w:rPr>
    </w:lvl>
    <w:lvl w:ilvl="5" w:tplc="04270005">
      <w:start w:val="1"/>
      <w:numFmt w:val="bullet"/>
      <w:lvlText w:val=""/>
      <w:lvlJc w:val="left"/>
      <w:pPr>
        <w:ind w:left="4427" w:hanging="360"/>
      </w:pPr>
      <w:rPr>
        <w:rFonts w:ascii="Wingdings" w:hAnsi="Wingdings" w:hint="default"/>
      </w:rPr>
    </w:lvl>
    <w:lvl w:ilvl="6" w:tplc="04270001">
      <w:start w:val="1"/>
      <w:numFmt w:val="bullet"/>
      <w:lvlText w:val=""/>
      <w:lvlJc w:val="left"/>
      <w:pPr>
        <w:ind w:left="5147" w:hanging="360"/>
      </w:pPr>
      <w:rPr>
        <w:rFonts w:ascii="Symbol" w:hAnsi="Symbol" w:hint="default"/>
      </w:rPr>
    </w:lvl>
    <w:lvl w:ilvl="7" w:tplc="04270003">
      <w:start w:val="1"/>
      <w:numFmt w:val="bullet"/>
      <w:lvlText w:val="o"/>
      <w:lvlJc w:val="left"/>
      <w:pPr>
        <w:ind w:left="5867" w:hanging="360"/>
      </w:pPr>
      <w:rPr>
        <w:rFonts w:ascii="Courier New" w:hAnsi="Courier New" w:cs="Courier New" w:hint="default"/>
      </w:rPr>
    </w:lvl>
    <w:lvl w:ilvl="8" w:tplc="04270005">
      <w:start w:val="1"/>
      <w:numFmt w:val="bullet"/>
      <w:lvlText w:val=""/>
      <w:lvlJc w:val="left"/>
      <w:pPr>
        <w:ind w:left="6587" w:hanging="360"/>
      </w:pPr>
      <w:rPr>
        <w:rFonts w:ascii="Wingdings" w:hAnsi="Wingdings" w:hint="default"/>
      </w:rPr>
    </w:lvl>
  </w:abstractNum>
  <w:abstractNum w:abstractNumId="21" w15:restartNumberingAfterBreak="0">
    <w:nsid w:val="5EA23E49"/>
    <w:multiLevelType w:val="hybridMultilevel"/>
    <w:tmpl w:val="7C9021A8"/>
    <w:lvl w:ilvl="0" w:tplc="04270001">
      <w:start w:val="1"/>
      <w:numFmt w:val="bullet"/>
      <w:lvlText w:val=""/>
      <w:lvlJc w:val="left"/>
      <w:pPr>
        <w:ind w:left="827" w:hanging="360"/>
      </w:pPr>
      <w:rPr>
        <w:rFonts w:ascii="Symbol" w:hAnsi="Symbol" w:hint="default"/>
      </w:rPr>
    </w:lvl>
    <w:lvl w:ilvl="1" w:tplc="04270003">
      <w:start w:val="1"/>
      <w:numFmt w:val="bullet"/>
      <w:lvlText w:val="o"/>
      <w:lvlJc w:val="left"/>
      <w:pPr>
        <w:ind w:left="1547" w:hanging="360"/>
      </w:pPr>
      <w:rPr>
        <w:rFonts w:ascii="Courier New" w:hAnsi="Courier New" w:cs="Courier New" w:hint="default"/>
      </w:rPr>
    </w:lvl>
    <w:lvl w:ilvl="2" w:tplc="04270005">
      <w:start w:val="1"/>
      <w:numFmt w:val="bullet"/>
      <w:lvlText w:val=""/>
      <w:lvlJc w:val="left"/>
      <w:pPr>
        <w:ind w:left="2267" w:hanging="360"/>
      </w:pPr>
      <w:rPr>
        <w:rFonts w:ascii="Wingdings" w:hAnsi="Wingdings" w:hint="default"/>
      </w:rPr>
    </w:lvl>
    <w:lvl w:ilvl="3" w:tplc="04270001">
      <w:start w:val="1"/>
      <w:numFmt w:val="bullet"/>
      <w:lvlText w:val=""/>
      <w:lvlJc w:val="left"/>
      <w:pPr>
        <w:ind w:left="2987" w:hanging="360"/>
      </w:pPr>
      <w:rPr>
        <w:rFonts w:ascii="Symbol" w:hAnsi="Symbol" w:hint="default"/>
      </w:rPr>
    </w:lvl>
    <w:lvl w:ilvl="4" w:tplc="04270003">
      <w:start w:val="1"/>
      <w:numFmt w:val="bullet"/>
      <w:lvlText w:val="o"/>
      <w:lvlJc w:val="left"/>
      <w:pPr>
        <w:ind w:left="3707" w:hanging="360"/>
      </w:pPr>
      <w:rPr>
        <w:rFonts w:ascii="Courier New" w:hAnsi="Courier New" w:cs="Courier New" w:hint="default"/>
      </w:rPr>
    </w:lvl>
    <w:lvl w:ilvl="5" w:tplc="04270005">
      <w:start w:val="1"/>
      <w:numFmt w:val="bullet"/>
      <w:lvlText w:val=""/>
      <w:lvlJc w:val="left"/>
      <w:pPr>
        <w:ind w:left="4427" w:hanging="360"/>
      </w:pPr>
      <w:rPr>
        <w:rFonts w:ascii="Wingdings" w:hAnsi="Wingdings" w:hint="default"/>
      </w:rPr>
    </w:lvl>
    <w:lvl w:ilvl="6" w:tplc="04270001">
      <w:start w:val="1"/>
      <w:numFmt w:val="bullet"/>
      <w:lvlText w:val=""/>
      <w:lvlJc w:val="left"/>
      <w:pPr>
        <w:ind w:left="5147" w:hanging="360"/>
      </w:pPr>
      <w:rPr>
        <w:rFonts w:ascii="Symbol" w:hAnsi="Symbol" w:hint="default"/>
      </w:rPr>
    </w:lvl>
    <w:lvl w:ilvl="7" w:tplc="04270003">
      <w:start w:val="1"/>
      <w:numFmt w:val="bullet"/>
      <w:lvlText w:val="o"/>
      <w:lvlJc w:val="left"/>
      <w:pPr>
        <w:ind w:left="5867" w:hanging="360"/>
      </w:pPr>
      <w:rPr>
        <w:rFonts w:ascii="Courier New" w:hAnsi="Courier New" w:cs="Courier New" w:hint="default"/>
      </w:rPr>
    </w:lvl>
    <w:lvl w:ilvl="8" w:tplc="04270005">
      <w:start w:val="1"/>
      <w:numFmt w:val="bullet"/>
      <w:lvlText w:val=""/>
      <w:lvlJc w:val="left"/>
      <w:pPr>
        <w:ind w:left="6587" w:hanging="360"/>
      </w:pPr>
      <w:rPr>
        <w:rFonts w:ascii="Wingdings" w:hAnsi="Wingdings" w:hint="default"/>
      </w:rPr>
    </w:lvl>
  </w:abstractNum>
  <w:abstractNum w:abstractNumId="22"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5193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25"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26" w15:restartNumberingAfterBreak="0">
    <w:nsid w:val="652040C5"/>
    <w:multiLevelType w:val="hybridMultilevel"/>
    <w:tmpl w:val="233C02E0"/>
    <w:lvl w:ilvl="0" w:tplc="04270001">
      <w:start w:val="1"/>
      <w:numFmt w:val="bullet"/>
      <w:lvlText w:val=""/>
      <w:lvlJc w:val="left"/>
      <w:pPr>
        <w:ind w:left="827" w:hanging="360"/>
      </w:pPr>
      <w:rPr>
        <w:rFonts w:ascii="Symbol" w:hAnsi="Symbol" w:hint="default"/>
      </w:rPr>
    </w:lvl>
    <w:lvl w:ilvl="1" w:tplc="04270003">
      <w:start w:val="1"/>
      <w:numFmt w:val="bullet"/>
      <w:lvlText w:val="o"/>
      <w:lvlJc w:val="left"/>
      <w:pPr>
        <w:ind w:left="1547" w:hanging="360"/>
      </w:pPr>
      <w:rPr>
        <w:rFonts w:ascii="Courier New" w:hAnsi="Courier New" w:cs="Courier New" w:hint="default"/>
      </w:rPr>
    </w:lvl>
    <w:lvl w:ilvl="2" w:tplc="04270005">
      <w:start w:val="1"/>
      <w:numFmt w:val="bullet"/>
      <w:lvlText w:val=""/>
      <w:lvlJc w:val="left"/>
      <w:pPr>
        <w:ind w:left="2267" w:hanging="360"/>
      </w:pPr>
      <w:rPr>
        <w:rFonts w:ascii="Wingdings" w:hAnsi="Wingdings" w:hint="default"/>
      </w:rPr>
    </w:lvl>
    <w:lvl w:ilvl="3" w:tplc="04270001">
      <w:start w:val="1"/>
      <w:numFmt w:val="bullet"/>
      <w:lvlText w:val=""/>
      <w:lvlJc w:val="left"/>
      <w:pPr>
        <w:ind w:left="2987" w:hanging="360"/>
      </w:pPr>
      <w:rPr>
        <w:rFonts w:ascii="Symbol" w:hAnsi="Symbol" w:hint="default"/>
      </w:rPr>
    </w:lvl>
    <w:lvl w:ilvl="4" w:tplc="04270003">
      <w:start w:val="1"/>
      <w:numFmt w:val="bullet"/>
      <w:lvlText w:val="o"/>
      <w:lvlJc w:val="left"/>
      <w:pPr>
        <w:ind w:left="3707" w:hanging="360"/>
      </w:pPr>
      <w:rPr>
        <w:rFonts w:ascii="Courier New" w:hAnsi="Courier New" w:cs="Courier New" w:hint="default"/>
      </w:rPr>
    </w:lvl>
    <w:lvl w:ilvl="5" w:tplc="04270005">
      <w:start w:val="1"/>
      <w:numFmt w:val="bullet"/>
      <w:lvlText w:val=""/>
      <w:lvlJc w:val="left"/>
      <w:pPr>
        <w:ind w:left="4427" w:hanging="360"/>
      </w:pPr>
      <w:rPr>
        <w:rFonts w:ascii="Wingdings" w:hAnsi="Wingdings" w:hint="default"/>
      </w:rPr>
    </w:lvl>
    <w:lvl w:ilvl="6" w:tplc="04270001">
      <w:start w:val="1"/>
      <w:numFmt w:val="bullet"/>
      <w:lvlText w:val=""/>
      <w:lvlJc w:val="left"/>
      <w:pPr>
        <w:ind w:left="5147" w:hanging="360"/>
      </w:pPr>
      <w:rPr>
        <w:rFonts w:ascii="Symbol" w:hAnsi="Symbol" w:hint="default"/>
      </w:rPr>
    </w:lvl>
    <w:lvl w:ilvl="7" w:tplc="04270003">
      <w:start w:val="1"/>
      <w:numFmt w:val="bullet"/>
      <w:lvlText w:val="o"/>
      <w:lvlJc w:val="left"/>
      <w:pPr>
        <w:ind w:left="5867" w:hanging="360"/>
      </w:pPr>
      <w:rPr>
        <w:rFonts w:ascii="Courier New" w:hAnsi="Courier New" w:cs="Courier New" w:hint="default"/>
      </w:rPr>
    </w:lvl>
    <w:lvl w:ilvl="8" w:tplc="04270005">
      <w:start w:val="1"/>
      <w:numFmt w:val="bullet"/>
      <w:lvlText w:val=""/>
      <w:lvlJc w:val="left"/>
      <w:pPr>
        <w:ind w:left="6587" w:hanging="360"/>
      </w:pPr>
      <w:rPr>
        <w:rFonts w:ascii="Wingdings" w:hAnsi="Wingdings" w:hint="default"/>
      </w:rPr>
    </w:lvl>
  </w:abstractNum>
  <w:abstractNum w:abstractNumId="27"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8"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6C567149"/>
    <w:multiLevelType w:val="hybridMultilevel"/>
    <w:tmpl w:val="92AAFB9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0"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1"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32"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3"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7"/>
  </w:num>
  <w:num w:numId="2">
    <w:abstractNumId w:val="5"/>
  </w:num>
  <w:num w:numId="3">
    <w:abstractNumId w:val="9"/>
  </w:num>
  <w:num w:numId="4">
    <w:abstractNumId w:val="22"/>
  </w:num>
  <w:num w:numId="5">
    <w:abstractNumId w:val="32"/>
  </w:num>
  <w:num w:numId="6">
    <w:abstractNumId w:val="17"/>
  </w:num>
  <w:num w:numId="7">
    <w:abstractNumId w:val="30"/>
  </w:num>
  <w:num w:numId="8">
    <w:abstractNumId w:val="18"/>
  </w:num>
  <w:num w:numId="9">
    <w:abstractNumId w:val="25"/>
  </w:num>
  <w:num w:numId="10">
    <w:abstractNumId w:val="14"/>
  </w:num>
  <w:num w:numId="11">
    <w:abstractNumId w:val="24"/>
  </w:num>
  <w:num w:numId="12">
    <w:abstractNumId w:val="31"/>
  </w:num>
  <w:num w:numId="13">
    <w:abstractNumId w:val="3"/>
  </w:num>
  <w:num w:numId="14">
    <w:abstractNumId w:val="28"/>
  </w:num>
  <w:num w:numId="15">
    <w:abstractNumId w:val="0"/>
  </w:num>
  <w:num w:numId="16">
    <w:abstractNumId w:val="13"/>
  </w:num>
  <w:num w:numId="17">
    <w:abstractNumId w:val="33"/>
  </w:num>
  <w:num w:numId="18">
    <w:abstractNumId w:val="16"/>
  </w:num>
  <w:num w:numId="19">
    <w:abstractNumId w:val="2"/>
  </w:num>
  <w:num w:numId="20">
    <w:abstractNumId w:val="23"/>
  </w:num>
  <w:num w:numId="21">
    <w:abstractNumId w:val="6"/>
  </w:num>
  <w:num w:numId="22">
    <w:abstractNumId w:val="8"/>
  </w:num>
  <w:num w:numId="23">
    <w:abstractNumId w:val="19"/>
  </w:num>
  <w:num w:numId="24">
    <w:abstractNumId w:val="12"/>
  </w:num>
  <w:num w:numId="25">
    <w:abstractNumId w:val="7"/>
  </w:num>
  <w:num w:numId="26">
    <w:abstractNumId w:val="29"/>
  </w:num>
  <w:num w:numId="27">
    <w:abstractNumId w:val="20"/>
  </w:num>
  <w:num w:numId="28">
    <w:abstractNumId w:val="15"/>
  </w:num>
  <w:num w:numId="29">
    <w:abstractNumId w:val="1"/>
  </w:num>
  <w:num w:numId="30">
    <w:abstractNumId w:val="11"/>
  </w:num>
  <w:num w:numId="31">
    <w:abstractNumId w:val="21"/>
  </w:num>
  <w:num w:numId="32">
    <w:abstractNumId w:val="26"/>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3D29"/>
    <w:rsid w:val="0000630E"/>
    <w:rsid w:val="00016DB0"/>
    <w:rsid w:val="000215B9"/>
    <w:rsid w:val="000233B1"/>
    <w:rsid w:val="00023AC9"/>
    <w:rsid w:val="000247C2"/>
    <w:rsid w:val="00030772"/>
    <w:rsid w:val="00036C29"/>
    <w:rsid w:val="00040E78"/>
    <w:rsid w:val="000479C2"/>
    <w:rsid w:val="00047D14"/>
    <w:rsid w:val="00057D71"/>
    <w:rsid w:val="00071AE5"/>
    <w:rsid w:val="00072467"/>
    <w:rsid w:val="00076F48"/>
    <w:rsid w:val="000833AE"/>
    <w:rsid w:val="000A303E"/>
    <w:rsid w:val="000A6C08"/>
    <w:rsid w:val="000C0693"/>
    <w:rsid w:val="000C4DE2"/>
    <w:rsid w:val="000D0EB7"/>
    <w:rsid w:val="000D2063"/>
    <w:rsid w:val="000D781C"/>
    <w:rsid w:val="000E0593"/>
    <w:rsid w:val="000E0D79"/>
    <w:rsid w:val="000E169C"/>
    <w:rsid w:val="000E370D"/>
    <w:rsid w:val="000F1615"/>
    <w:rsid w:val="000F29B2"/>
    <w:rsid w:val="000F2DD9"/>
    <w:rsid w:val="000F5B4F"/>
    <w:rsid w:val="000F721F"/>
    <w:rsid w:val="000F752C"/>
    <w:rsid w:val="0010146C"/>
    <w:rsid w:val="001020CB"/>
    <w:rsid w:val="00103EFA"/>
    <w:rsid w:val="00104585"/>
    <w:rsid w:val="0011445A"/>
    <w:rsid w:val="00117ECE"/>
    <w:rsid w:val="00125CFF"/>
    <w:rsid w:val="001300AB"/>
    <w:rsid w:val="00135A97"/>
    <w:rsid w:val="001413F9"/>
    <w:rsid w:val="00141CCB"/>
    <w:rsid w:val="00146559"/>
    <w:rsid w:val="00154EAF"/>
    <w:rsid w:val="0016173E"/>
    <w:rsid w:val="00162959"/>
    <w:rsid w:val="0017444D"/>
    <w:rsid w:val="001815E2"/>
    <w:rsid w:val="00183ACD"/>
    <w:rsid w:val="0018500F"/>
    <w:rsid w:val="00194F21"/>
    <w:rsid w:val="001950F9"/>
    <w:rsid w:val="00195E4A"/>
    <w:rsid w:val="00196D4E"/>
    <w:rsid w:val="001A7E0E"/>
    <w:rsid w:val="001B1734"/>
    <w:rsid w:val="001B44A6"/>
    <w:rsid w:val="001B7C6A"/>
    <w:rsid w:val="001C029B"/>
    <w:rsid w:val="001C403C"/>
    <w:rsid w:val="001D12D0"/>
    <w:rsid w:val="001D2595"/>
    <w:rsid w:val="001D43C3"/>
    <w:rsid w:val="001E0B27"/>
    <w:rsid w:val="001E592A"/>
    <w:rsid w:val="001E74B7"/>
    <w:rsid w:val="001F70BA"/>
    <w:rsid w:val="002049CF"/>
    <w:rsid w:val="0021073A"/>
    <w:rsid w:val="00216161"/>
    <w:rsid w:val="00217A98"/>
    <w:rsid w:val="0022690D"/>
    <w:rsid w:val="00235A7A"/>
    <w:rsid w:val="002440E6"/>
    <w:rsid w:val="00256BFD"/>
    <w:rsid w:val="00260908"/>
    <w:rsid w:val="00260D8F"/>
    <w:rsid w:val="0026403C"/>
    <w:rsid w:val="00274030"/>
    <w:rsid w:val="00276F3F"/>
    <w:rsid w:val="00277364"/>
    <w:rsid w:val="00282AB6"/>
    <w:rsid w:val="00286708"/>
    <w:rsid w:val="0029744E"/>
    <w:rsid w:val="002A2E86"/>
    <w:rsid w:val="002A3F2D"/>
    <w:rsid w:val="002A4023"/>
    <w:rsid w:val="002A5B7B"/>
    <w:rsid w:val="002B0856"/>
    <w:rsid w:val="002B0996"/>
    <w:rsid w:val="002B44DE"/>
    <w:rsid w:val="002C42B0"/>
    <w:rsid w:val="002C643E"/>
    <w:rsid w:val="002D27F6"/>
    <w:rsid w:val="002D452E"/>
    <w:rsid w:val="002D7042"/>
    <w:rsid w:val="002D7067"/>
    <w:rsid w:val="002E29E5"/>
    <w:rsid w:val="002E7A26"/>
    <w:rsid w:val="002F16AE"/>
    <w:rsid w:val="002F1AAE"/>
    <w:rsid w:val="002F2CE5"/>
    <w:rsid w:val="00303360"/>
    <w:rsid w:val="00312D23"/>
    <w:rsid w:val="003140C4"/>
    <w:rsid w:val="00320145"/>
    <w:rsid w:val="00327DDD"/>
    <w:rsid w:val="00342A3F"/>
    <w:rsid w:val="003457A0"/>
    <w:rsid w:val="00350627"/>
    <w:rsid w:val="00351F43"/>
    <w:rsid w:val="0035510C"/>
    <w:rsid w:val="00360172"/>
    <w:rsid w:val="00372024"/>
    <w:rsid w:val="00373153"/>
    <w:rsid w:val="00373264"/>
    <w:rsid w:val="003761AC"/>
    <w:rsid w:val="003825C8"/>
    <w:rsid w:val="00396893"/>
    <w:rsid w:val="003A03B8"/>
    <w:rsid w:val="003A07A5"/>
    <w:rsid w:val="003A137D"/>
    <w:rsid w:val="003A4CD0"/>
    <w:rsid w:val="003B2BC6"/>
    <w:rsid w:val="003B6241"/>
    <w:rsid w:val="003C7AFD"/>
    <w:rsid w:val="003E5511"/>
    <w:rsid w:val="003F1A48"/>
    <w:rsid w:val="003F24D4"/>
    <w:rsid w:val="0040275A"/>
    <w:rsid w:val="00405A13"/>
    <w:rsid w:val="00413AED"/>
    <w:rsid w:val="00417303"/>
    <w:rsid w:val="00424D7A"/>
    <w:rsid w:val="00427235"/>
    <w:rsid w:val="004273E3"/>
    <w:rsid w:val="00433899"/>
    <w:rsid w:val="00434B6B"/>
    <w:rsid w:val="004439BF"/>
    <w:rsid w:val="00443AE6"/>
    <w:rsid w:val="0045064B"/>
    <w:rsid w:val="004523BC"/>
    <w:rsid w:val="00461280"/>
    <w:rsid w:val="00464742"/>
    <w:rsid w:val="00464B36"/>
    <w:rsid w:val="004804A1"/>
    <w:rsid w:val="004901C2"/>
    <w:rsid w:val="00494B87"/>
    <w:rsid w:val="004966F1"/>
    <w:rsid w:val="004A2247"/>
    <w:rsid w:val="004B080F"/>
    <w:rsid w:val="004C186C"/>
    <w:rsid w:val="004C2492"/>
    <w:rsid w:val="004D61AB"/>
    <w:rsid w:val="004D6AF4"/>
    <w:rsid w:val="004E1BCF"/>
    <w:rsid w:val="004E4D74"/>
    <w:rsid w:val="004E60EB"/>
    <w:rsid w:val="004E67DB"/>
    <w:rsid w:val="004F2E32"/>
    <w:rsid w:val="004F66F3"/>
    <w:rsid w:val="004F750B"/>
    <w:rsid w:val="005007B6"/>
    <w:rsid w:val="00515392"/>
    <w:rsid w:val="0052450E"/>
    <w:rsid w:val="00534F1E"/>
    <w:rsid w:val="00535F43"/>
    <w:rsid w:val="00540964"/>
    <w:rsid w:val="00543D55"/>
    <w:rsid w:val="00554F46"/>
    <w:rsid w:val="00556AFB"/>
    <w:rsid w:val="0056345F"/>
    <w:rsid w:val="0056776C"/>
    <w:rsid w:val="005712EE"/>
    <w:rsid w:val="00572896"/>
    <w:rsid w:val="005740BE"/>
    <w:rsid w:val="00593570"/>
    <w:rsid w:val="00594FEB"/>
    <w:rsid w:val="00595B53"/>
    <w:rsid w:val="005C044D"/>
    <w:rsid w:val="005C0D2A"/>
    <w:rsid w:val="005C30F6"/>
    <w:rsid w:val="005C4142"/>
    <w:rsid w:val="005F26C4"/>
    <w:rsid w:val="005F7946"/>
    <w:rsid w:val="00600517"/>
    <w:rsid w:val="00601612"/>
    <w:rsid w:val="006018A4"/>
    <w:rsid w:val="006047CD"/>
    <w:rsid w:val="00610395"/>
    <w:rsid w:val="006129C6"/>
    <w:rsid w:val="00616B0F"/>
    <w:rsid w:val="00621F04"/>
    <w:rsid w:val="00622018"/>
    <w:rsid w:val="00622786"/>
    <w:rsid w:val="00624710"/>
    <w:rsid w:val="00625145"/>
    <w:rsid w:val="00640A4E"/>
    <w:rsid w:val="006434EE"/>
    <w:rsid w:val="00653BC8"/>
    <w:rsid w:val="0067098F"/>
    <w:rsid w:val="00670EAB"/>
    <w:rsid w:val="00672F6B"/>
    <w:rsid w:val="006865C6"/>
    <w:rsid w:val="006873A2"/>
    <w:rsid w:val="0069367C"/>
    <w:rsid w:val="006A2ACC"/>
    <w:rsid w:val="006A6808"/>
    <w:rsid w:val="006A69C6"/>
    <w:rsid w:val="006A7E68"/>
    <w:rsid w:val="006B097E"/>
    <w:rsid w:val="006B1E94"/>
    <w:rsid w:val="006B2566"/>
    <w:rsid w:val="006C0FBA"/>
    <w:rsid w:val="006C5AFC"/>
    <w:rsid w:val="006D1592"/>
    <w:rsid w:val="006D27B4"/>
    <w:rsid w:val="006D4076"/>
    <w:rsid w:val="006E18FF"/>
    <w:rsid w:val="006E4089"/>
    <w:rsid w:val="006E5EFB"/>
    <w:rsid w:val="006F1BB1"/>
    <w:rsid w:val="006F2293"/>
    <w:rsid w:val="006F2899"/>
    <w:rsid w:val="006F4D1F"/>
    <w:rsid w:val="0070405F"/>
    <w:rsid w:val="00704D62"/>
    <w:rsid w:val="007206CB"/>
    <w:rsid w:val="00725BF5"/>
    <w:rsid w:val="00730932"/>
    <w:rsid w:val="00734661"/>
    <w:rsid w:val="00735380"/>
    <w:rsid w:val="00737124"/>
    <w:rsid w:val="007378F0"/>
    <w:rsid w:val="00740339"/>
    <w:rsid w:val="00742CEB"/>
    <w:rsid w:val="007447FC"/>
    <w:rsid w:val="00745BF6"/>
    <w:rsid w:val="00771395"/>
    <w:rsid w:val="00771CA6"/>
    <w:rsid w:val="0079153C"/>
    <w:rsid w:val="00792575"/>
    <w:rsid w:val="00794842"/>
    <w:rsid w:val="00795689"/>
    <w:rsid w:val="00796776"/>
    <w:rsid w:val="00797F8A"/>
    <w:rsid w:val="007B072E"/>
    <w:rsid w:val="007B11E4"/>
    <w:rsid w:val="007D029C"/>
    <w:rsid w:val="007D0346"/>
    <w:rsid w:val="007D35C1"/>
    <w:rsid w:val="007D497D"/>
    <w:rsid w:val="007D61C7"/>
    <w:rsid w:val="007F6870"/>
    <w:rsid w:val="00801B1F"/>
    <w:rsid w:val="008020CD"/>
    <w:rsid w:val="00807C45"/>
    <w:rsid w:val="00815923"/>
    <w:rsid w:val="00834491"/>
    <w:rsid w:val="00835315"/>
    <w:rsid w:val="00836E91"/>
    <w:rsid w:val="008417BA"/>
    <w:rsid w:val="00844831"/>
    <w:rsid w:val="00850250"/>
    <w:rsid w:val="00850F87"/>
    <w:rsid w:val="00851393"/>
    <w:rsid w:val="00851B03"/>
    <w:rsid w:val="00853B03"/>
    <w:rsid w:val="00856C21"/>
    <w:rsid w:val="0085765D"/>
    <w:rsid w:val="00863B82"/>
    <w:rsid w:val="00873653"/>
    <w:rsid w:val="00891519"/>
    <w:rsid w:val="00891841"/>
    <w:rsid w:val="00894F00"/>
    <w:rsid w:val="008A1911"/>
    <w:rsid w:val="008A37AD"/>
    <w:rsid w:val="008B09F5"/>
    <w:rsid w:val="008B151B"/>
    <w:rsid w:val="008B387E"/>
    <w:rsid w:val="008B5F14"/>
    <w:rsid w:val="008C7A92"/>
    <w:rsid w:val="00900579"/>
    <w:rsid w:val="00905004"/>
    <w:rsid w:val="00911858"/>
    <w:rsid w:val="009163BD"/>
    <w:rsid w:val="009206CB"/>
    <w:rsid w:val="00920EAC"/>
    <w:rsid w:val="00925DD0"/>
    <w:rsid w:val="00930BA1"/>
    <w:rsid w:val="00937D79"/>
    <w:rsid w:val="00940F92"/>
    <w:rsid w:val="00944F3E"/>
    <w:rsid w:val="00962E0C"/>
    <w:rsid w:val="00980DC9"/>
    <w:rsid w:val="00985C62"/>
    <w:rsid w:val="00987836"/>
    <w:rsid w:val="009944B7"/>
    <w:rsid w:val="00997661"/>
    <w:rsid w:val="009A05A9"/>
    <w:rsid w:val="009B08AC"/>
    <w:rsid w:val="009B0F2D"/>
    <w:rsid w:val="009B18D5"/>
    <w:rsid w:val="009B1CD6"/>
    <w:rsid w:val="009B467F"/>
    <w:rsid w:val="009C25B0"/>
    <w:rsid w:val="009C2A3B"/>
    <w:rsid w:val="009C3D43"/>
    <w:rsid w:val="009C6DD9"/>
    <w:rsid w:val="009D40AD"/>
    <w:rsid w:val="009D52DB"/>
    <w:rsid w:val="009E1D55"/>
    <w:rsid w:val="009E5060"/>
    <w:rsid w:val="009E6CAD"/>
    <w:rsid w:val="009F0CF4"/>
    <w:rsid w:val="009F14D8"/>
    <w:rsid w:val="009F61D3"/>
    <w:rsid w:val="009F78F5"/>
    <w:rsid w:val="00A06B0A"/>
    <w:rsid w:val="00A13BA1"/>
    <w:rsid w:val="00A1441C"/>
    <w:rsid w:val="00A144B7"/>
    <w:rsid w:val="00A205B5"/>
    <w:rsid w:val="00A24A3D"/>
    <w:rsid w:val="00A26ED9"/>
    <w:rsid w:val="00A342C0"/>
    <w:rsid w:val="00A37F06"/>
    <w:rsid w:val="00A44A42"/>
    <w:rsid w:val="00A460F0"/>
    <w:rsid w:val="00A512C6"/>
    <w:rsid w:val="00A519FC"/>
    <w:rsid w:val="00A57ADC"/>
    <w:rsid w:val="00A61E3D"/>
    <w:rsid w:val="00A62E9F"/>
    <w:rsid w:val="00A728E7"/>
    <w:rsid w:val="00A72DA7"/>
    <w:rsid w:val="00A93E27"/>
    <w:rsid w:val="00A94CAB"/>
    <w:rsid w:val="00A94FBD"/>
    <w:rsid w:val="00AA3635"/>
    <w:rsid w:val="00AB087A"/>
    <w:rsid w:val="00AB28C4"/>
    <w:rsid w:val="00AC58DB"/>
    <w:rsid w:val="00AC63FE"/>
    <w:rsid w:val="00AC71E4"/>
    <w:rsid w:val="00AD3762"/>
    <w:rsid w:val="00AD4DD3"/>
    <w:rsid w:val="00AE6F32"/>
    <w:rsid w:val="00AF3833"/>
    <w:rsid w:val="00B10F08"/>
    <w:rsid w:val="00B124E3"/>
    <w:rsid w:val="00B1697E"/>
    <w:rsid w:val="00B204EC"/>
    <w:rsid w:val="00B23B7E"/>
    <w:rsid w:val="00B24881"/>
    <w:rsid w:val="00B37DEE"/>
    <w:rsid w:val="00B42C94"/>
    <w:rsid w:val="00B47D04"/>
    <w:rsid w:val="00B50DBF"/>
    <w:rsid w:val="00B519F9"/>
    <w:rsid w:val="00B51C8E"/>
    <w:rsid w:val="00B5469D"/>
    <w:rsid w:val="00B600CD"/>
    <w:rsid w:val="00B6354A"/>
    <w:rsid w:val="00B82565"/>
    <w:rsid w:val="00B85C10"/>
    <w:rsid w:val="00B85E29"/>
    <w:rsid w:val="00B93B81"/>
    <w:rsid w:val="00B93E6E"/>
    <w:rsid w:val="00B94A29"/>
    <w:rsid w:val="00B953C4"/>
    <w:rsid w:val="00B953D1"/>
    <w:rsid w:val="00B96D9D"/>
    <w:rsid w:val="00B97A9F"/>
    <w:rsid w:val="00BA03EA"/>
    <w:rsid w:val="00BA6829"/>
    <w:rsid w:val="00BD7515"/>
    <w:rsid w:val="00BF4BFF"/>
    <w:rsid w:val="00BF7714"/>
    <w:rsid w:val="00C05B66"/>
    <w:rsid w:val="00C1281C"/>
    <w:rsid w:val="00C13AFE"/>
    <w:rsid w:val="00C1467D"/>
    <w:rsid w:val="00C242F4"/>
    <w:rsid w:val="00C3130E"/>
    <w:rsid w:val="00C32598"/>
    <w:rsid w:val="00C44BEE"/>
    <w:rsid w:val="00C46221"/>
    <w:rsid w:val="00C47475"/>
    <w:rsid w:val="00C55AEE"/>
    <w:rsid w:val="00C64F52"/>
    <w:rsid w:val="00C71B62"/>
    <w:rsid w:val="00C71EC8"/>
    <w:rsid w:val="00C720F3"/>
    <w:rsid w:val="00C81E7C"/>
    <w:rsid w:val="00C82F5B"/>
    <w:rsid w:val="00C87711"/>
    <w:rsid w:val="00C87E49"/>
    <w:rsid w:val="00C92914"/>
    <w:rsid w:val="00CA0E91"/>
    <w:rsid w:val="00CA14E1"/>
    <w:rsid w:val="00CA4A05"/>
    <w:rsid w:val="00CA4F74"/>
    <w:rsid w:val="00CB72CF"/>
    <w:rsid w:val="00CC4FCF"/>
    <w:rsid w:val="00CC588B"/>
    <w:rsid w:val="00CD0AA6"/>
    <w:rsid w:val="00CD2791"/>
    <w:rsid w:val="00CD40F8"/>
    <w:rsid w:val="00CD495A"/>
    <w:rsid w:val="00CD617B"/>
    <w:rsid w:val="00CE59BE"/>
    <w:rsid w:val="00CE772D"/>
    <w:rsid w:val="00CF3F87"/>
    <w:rsid w:val="00D04665"/>
    <w:rsid w:val="00D05350"/>
    <w:rsid w:val="00D05E51"/>
    <w:rsid w:val="00D13908"/>
    <w:rsid w:val="00D14E71"/>
    <w:rsid w:val="00D24A95"/>
    <w:rsid w:val="00D24BD1"/>
    <w:rsid w:val="00D3240A"/>
    <w:rsid w:val="00D3262F"/>
    <w:rsid w:val="00D35A08"/>
    <w:rsid w:val="00D423E5"/>
    <w:rsid w:val="00D5020B"/>
    <w:rsid w:val="00D5315B"/>
    <w:rsid w:val="00D56F11"/>
    <w:rsid w:val="00D57658"/>
    <w:rsid w:val="00D67FD2"/>
    <w:rsid w:val="00D70E08"/>
    <w:rsid w:val="00D70E1F"/>
    <w:rsid w:val="00D73D13"/>
    <w:rsid w:val="00D74B40"/>
    <w:rsid w:val="00D765DD"/>
    <w:rsid w:val="00D7694C"/>
    <w:rsid w:val="00D91656"/>
    <w:rsid w:val="00D974C9"/>
    <w:rsid w:val="00D978B1"/>
    <w:rsid w:val="00DA41B5"/>
    <w:rsid w:val="00DC0810"/>
    <w:rsid w:val="00DD1DA2"/>
    <w:rsid w:val="00DD257A"/>
    <w:rsid w:val="00DE23AB"/>
    <w:rsid w:val="00DE4963"/>
    <w:rsid w:val="00DE54E4"/>
    <w:rsid w:val="00DE55F2"/>
    <w:rsid w:val="00DF0FBD"/>
    <w:rsid w:val="00DF1307"/>
    <w:rsid w:val="00DF3271"/>
    <w:rsid w:val="00DF6E03"/>
    <w:rsid w:val="00DF7C22"/>
    <w:rsid w:val="00E008DB"/>
    <w:rsid w:val="00E01B63"/>
    <w:rsid w:val="00E03E21"/>
    <w:rsid w:val="00E07D9C"/>
    <w:rsid w:val="00E10CF9"/>
    <w:rsid w:val="00E13883"/>
    <w:rsid w:val="00E15A1D"/>
    <w:rsid w:val="00E16C61"/>
    <w:rsid w:val="00E17678"/>
    <w:rsid w:val="00E20086"/>
    <w:rsid w:val="00E2581F"/>
    <w:rsid w:val="00E26442"/>
    <w:rsid w:val="00E311C4"/>
    <w:rsid w:val="00E3127C"/>
    <w:rsid w:val="00E35AC1"/>
    <w:rsid w:val="00E40976"/>
    <w:rsid w:val="00E43A48"/>
    <w:rsid w:val="00E52273"/>
    <w:rsid w:val="00E5672D"/>
    <w:rsid w:val="00E61521"/>
    <w:rsid w:val="00E63761"/>
    <w:rsid w:val="00E6408B"/>
    <w:rsid w:val="00E71302"/>
    <w:rsid w:val="00E73625"/>
    <w:rsid w:val="00E7401F"/>
    <w:rsid w:val="00E753B6"/>
    <w:rsid w:val="00E757A3"/>
    <w:rsid w:val="00E76B1D"/>
    <w:rsid w:val="00E77E65"/>
    <w:rsid w:val="00E8093D"/>
    <w:rsid w:val="00E84668"/>
    <w:rsid w:val="00EA5F00"/>
    <w:rsid w:val="00EA7CAF"/>
    <w:rsid w:val="00EB4BF6"/>
    <w:rsid w:val="00EB5984"/>
    <w:rsid w:val="00EB7C12"/>
    <w:rsid w:val="00EC0424"/>
    <w:rsid w:val="00EC0CE9"/>
    <w:rsid w:val="00EC5196"/>
    <w:rsid w:val="00ED1AB4"/>
    <w:rsid w:val="00ED44AF"/>
    <w:rsid w:val="00ED60A8"/>
    <w:rsid w:val="00ED68E8"/>
    <w:rsid w:val="00ED710D"/>
    <w:rsid w:val="00EE141C"/>
    <w:rsid w:val="00EE35E0"/>
    <w:rsid w:val="00EE7283"/>
    <w:rsid w:val="00EF6393"/>
    <w:rsid w:val="00F076F1"/>
    <w:rsid w:val="00F13B98"/>
    <w:rsid w:val="00F143E4"/>
    <w:rsid w:val="00F206C6"/>
    <w:rsid w:val="00F246EA"/>
    <w:rsid w:val="00F3367D"/>
    <w:rsid w:val="00F338AD"/>
    <w:rsid w:val="00F34A96"/>
    <w:rsid w:val="00F35EF8"/>
    <w:rsid w:val="00F477EF"/>
    <w:rsid w:val="00F51C69"/>
    <w:rsid w:val="00F53231"/>
    <w:rsid w:val="00F57961"/>
    <w:rsid w:val="00F67CCB"/>
    <w:rsid w:val="00F734A2"/>
    <w:rsid w:val="00F761DF"/>
    <w:rsid w:val="00F76FE0"/>
    <w:rsid w:val="00F77B12"/>
    <w:rsid w:val="00F831D0"/>
    <w:rsid w:val="00F86D2D"/>
    <w:rsid w:val="00F87460"/>
    <w:rsid w:val="00F878A5"/>
    <w:rsid w:val="00F92A38"/>
    <w:rsid w:val="00FA4FAF"/>
    <w:rsid w:val="00FC0005"/>
    <w:rsid w:val="00FC4D33"/>
    <w:rsid w:val="00FC6C4B"/>
    <w:rsid w:val="00FD4C0A"/>
    <w:rsid w:val="00FE24B7"/>
    <w:rsid w:val="00FE5651"/>
    <w:rsid w:val="00FF2CFD"/>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aliases w:val="List not in Table,Buletai,Bullet EY,List Paragraph21,List Paragraph1,List Paragraph2,lp1,Bullet 1,Use Case List Paragraph,Numbering,ERP-List Paragraph,List Paragraph11,List Paragraph111,List Paragraph Red,Paragraph"/>
    <w:basedOn w:val="Normal"/>
    <w:link w:val="ListParagraphChar"/>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paragraph" w:styleId="Revision">
    <w:name w:val="Revision"/>
    <w:hidden/>
    <w:uiPriority w:val="99"/>
    <w:semiHidden/>
    <w:rsid w:val="00937D79"/>
    <w:pPr>
      <w:spacing w:after="0" w:line="240" w:lineRule="auto"/>
    </w:pPr>
  </w:style>
  <w:style w:type="table" w:styleId="PlainTable1">
    <w:name w:val="Plain Table 1"/>
    <w:basedOn w:val="TableNormal"/>
    <w:uiPriority w:val="41"/>
    <w:rsid w:val="00CD40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D40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not in Table Char,Buletai Char,Bullet EY Char,List Paragraph21 Char,List Paragraph1 Char,List Paragraph2 Char,lp1 Char,Bullet 1 Char,Use Case List Paragraph Char,Numbering Char,ERP-List Paragraph Char,List Paragraph11 Char"/>
    <w:link w:val="ListParagraph"/>
    <w:uiPriority w:val="34"/>
    <w:locked/>
    <w:rsid w:val="002D7042"/>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E8FA6CF9E135734A89C5CE38E453779D" ma:contentTypeVersion="13" ma:contentTypeDescription="Kurkite naują dokumentą." ma:contentTypeScope="" ma:versionID="27a3a38567c67149ccef5a5ea14fecfd">
  <xsd:schema xmlns:xsd="http://www.w3.org/2001/XMLSchema" xmlns:xs="http://www.w3.org/2001/XMLSchema" xmlns:p="http://schemas.microsoft.com/office/2006/metadata/properties" xmlns:ns3="a2849afd-acba-4395-bf4b-1bbd7f297ff2" xmlns:ns4="c7890880-2961-4513-b5e5-716c4272ad7b" targetNamespace="http://schemas.microsoft.com/office/2006/metadata/properties" ma:root="true" ma:fieldsID="885ca4f2864e2b07d12a78c49e490c8e" ns3:_="" ns4:_="">
    <xsd:import namespace="a2849afd-acba-4395-bf4b-1bbd7f297ff2"/>
    <xsd:import namespace="c7890880-2961-4513-b5e5-716c4272ad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9afd-acba-4395-bf4b-1bbd7f29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90880-2961-4513-b5e5-716c4272ad7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D3E7A-F85B-491D-AA7A-828672F5B663}">
  <ds:schemaRefs>
    <ds:schemaRef ds:uri="http://schemas.microsoft.com/sharepoint/v3/contenttype/forms"/>
  </ds:schemaRefs>
</ds:datastoreItem>
</file>

<file path=customXml/itemProps2.xml><?xml version="1.0" encoding="utf-8"?>
<ds:datastoreItem xmlns:ds="http://schemas.openxmlformats.org/officeDocument/2006/customXml" ds:itemID="{A2019677-6EC7-464F-A130-0CF3179A97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28E72-6E51-46A3-A38E-A2F33CF1542C}">
  <ds:schemaRefs>
    <ds:schemaRef ds:uri="http://schemas.openxmlformats.org/officeDocument/2006/bibliography"/>
  </ds:schemaRefs>
</ds:datastoreItem>
</file>

<file path=customXml/itemProps4.xml><?xml version="1.0" encoding="utf-8"?>
<ds:datastoreItem xmlns:ds="http://schemas.openxmlformats.org/officeDocument/2006/customXml" ds:itemID="{FECB11F8-E020-4F7B-A58D-DC2385A1C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49afd-acba-4395-bf4b-1bbd7f297ff2"/>
    <ds:schemaRef ds:uri="c7890880-2961-4513-b5e5-716c4272a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4</Pages>
  <Words>7096</Words>
  <Characters>4046</Characters>
  <Application>Microsoft Office Word</Application>
  <DocSecurity>0</DocSecurity>
  <Lines>33</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rolandas.ryliskis@vv.lt</dc:creator>
  <cp:keywords/>
  <dc:description/>
  <cp:lastModifiedBy>Inga Žutautienė</cp:lastModifiedBy>
  <cp:revision>5</cp:revision>
  <cp:lastPrinted>2022-03-24T11:07:00Z</cp:lastPrinted>
  <dcterms:created xsi:type="dcterms:W3CDTF">2022-03-23T13:16:00Z</dcterms:created>
  <dcterms:modified xsi:type="dcterms:W3CDTF">2022-04-05T08:55:00Z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0x010100E8FA6CF9E135734A89C5CE38E453779D</vt:lpwstr>
  </property>
</Properties>
</file>