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5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986"/>
        <w:gridCol w:w="9072"/>
      </w:tblGrid>
      <w:tr w:rsidR="00AC58DB" w:rsidRPr="004D058A" w14:paraId="48AC00E7" w14:textId="77777777" w:rsidTr="00217A98">
        <w:tc>
          <w:tcPr>
            <w:tcW w:w="11058" w:type="dxa"/>
            <w:gridSpan w:val="2"/>
            <w:shd w:val="clear" w:color="auto" w:fill="D9D9D9" w:themeFill="background1" w:themeFillShade="D9"/>
          </w:tcPr>
          <w:p w14:paraId="5CE843CC" w14:textId="4B87036A" w:rsidR="00905004" w:rsidRPr="004D058A" w:rsidRDefault="007D0346" w:rsidP="007D0346">
            <w:pPr>
              <w:tabs>
                <w:tab w:val="left" w:pos="190"/>
                <w:tab w:val="center" w:pos="5421"/>
              </w:tabs>
              <w:suppressAutoHyphens/>
              <w:spacing w:after="0" w:line="240" w:lineRule="auto"/>
              <w:rPr>
                <w:rFonts w:asciiTheme="majorHAnsi" w:hAnsiTheme="majorHAnsi" w:cstheme="majorHAnsi"/>
                <w:b/>
                <w:bCs/>
                <w:position w:val="-34"/>
                <w:lang w:val="lt-LT"/>
              </w:rPr>
            </w:pPr>
            <w:r w:rsidRPr="004D058A">
              <w:rPr>
                <w:rFonts w:asciiTheme="majorHAnsi" w:hAnsiTheme="majorHAnsi" w:cstheme="majorHAnsi"/>
                <w:b/>
                <w:bCs/>
                <w:position w:val="-34"/>
                <w:lang w:val="lt-LT"/>
              </w:rPr>
              <w:tab/>
            </w:r>
            <w:r w:rsidRPr="004D058A">
              <w:rPr>
                <w:rFonts w:asciiTheme="majorHAnsi" w:hAnsiTheme="majorHAnsi" w:cstheme="majorHAnsi"/>
                <w:b/>
                <w:bCs/>
                <w:position w:val="-34"/>
                <w:lang w:val="lt-LT"/>
              </w:rPr>
              <w:tab/>
            </w:r>
            <w:r w:rsidR="00C6393F" w:rsidRPr="004D058A">
              <w:rPr>
                <w:rFonts w:asciiTheme="majorHAnsi" w:hAnsiTheme="majorHAnsi" w:cstheme="majorHAnsi"/>
                <w:b/>
                <w:bCs/>
                <w:position w:val="-34"/>
                <w:lang w:val="lt-LT"/>
              </w:rPr>
              <w:t xml:space="preserve">UAB „Vilniaus vandenys“ </w:t>
            </w:r>
            <w:r w:rsidR="00624C94">
              <w:rPr>
                <w:rFonts w:asciiTheme="majorHAnsi" w:hAnsiTheme="majorHAnsi" w:cstheme="majorHAnsi"/>
                <w:b/>
                <w:bCs/>
                <w:position w:val="-34"/>
                <w:lang w:val="lt-LT"/>
              </w:rPr>
              <w:t>P</w:t>
            </w:r>
            <w:r w:rsidR="00C6393F" w:rsidRPr="004D058A">
              <w:rPr>
                <w:rFonts w:asciiTheme="majorHAnsi" w:hAnsiTheme="majorHAnsi" w:cstheme="majorHAnsi"/>
                <w:b/>
                <w:bCs/>
                <w:position w:val="-34"/>
                <w:lang w:val="lt-LT"/>
              </w:rPr>
              <w:t>asitikėjimo linijos nuostatai</w:t>
            </w:r>
          </w:p>
          <w:p w14:paraId="27FA4EC1" w14:textId="0E6F3F9E" w:rsidR="00CE59BE" w:rsidRPr="004D058A" w:rsidRDefault="00CE59BE" w:rsidP="00217A98">
            <w:pPr>
              <w:suppressAutoHyphens/>
              <w:spacing w:after="0" w:line="240" w:lineRule="auto"/>
              <w:ind w:left="-110"/>
              <w:jc w:val="center"/>
              <w:rPr>
                <w:rFonts w:asciiTheme="majorHAnsi" w:hAnsiTheme="majorHAnsi" w:cstheme="majorHAnsi"/>
                <w:color w:val="000000"/>
                <w:lang w:val="lt-LT"/>
              </w:rPr>
            </w:pPr>
          </w:p>
        </w:tc>
      </w:tr>
      <w:tr w:rsidR="00807C45" w:rsidRPr="00D90ED8" w14:paraId="0ADF4E2C" w14:textId="77777777" w:rsidTr="00217A98">
        <w:trPr>
          <w:trHeight w:val="300"/>
        </w:trPr>
        <w:tc>
          <w:tcPr>
            <w:tcW w:w="1986" w:type="dxa"/>
            <w:shd w:val="clear" w:color="auto" w:fill="auto"/>
          </w:tcPr>
          <w:p w14:paraId="09AB8001" w14:textId="77777777" w:rsidR="00905004" w:rsidRPr="004D058A" w:rsidRDefault="00905004" w:rsidP="009C6DD9">
            <w:pPr>
              <w:suppressAutoHyphens/>
              <w:spacing w:after="0"/>
              <w:rPr>
                <w:rFonts w:asciiTheme="majorHAnsi" w:hAnsiTheme="majorHAnsi" w:cstheme="majorHAnsi"/>
                <w:color w:val="000000"/>
                <w:lang w:val="lt-LT"/>
              </w:rPr>
            </w:pPr>
            <w:r w:rsidRPr="004D058A">
              <w:rPr>
                <w:rFonts w:asciiTheme="majorHAnsi" w:hAnsiTheme="majorHAnsi" w:cstheme="majorHAnsi"/>
                <w:b/>
                <w:bCs/>
                <w:color w:val="000000"/>
                <w:lang w:val="lt-LT"/>
              </w:rPr>
              <w:t>Tikslas</w:t>
            </w:r>
          </w:p>
        </w:tc>
        <w:tc>
          <w:tcPr>
            <w:tcW w:w="9072" w:type="dxa"/>
            <w:shd w:val="clear" w:color="auto" w:fill="auto"/>
          </w:tcPr>
          <w:p w14:paraId="135A50ED" w14:textId="0911AE27" w:rsidR="00905004" w:rsidRPr="004D058A" w:rsidRDefault="00EC61C3" w:rsidP="009C6DD9">
            <w:pPr>
              <w:suppressAutoHyphens/>
              <w:spacing w:after="0"/>
              <w:jc w:val="both"/>
              <w:rPr>
                <w:rFonts w:asciiTheme="majorHAnsi" w:hAnsiTheme="majorHAnsi" w:cstheme="majorHAnsi"/>
                <w:color w:val="000000"/>
                <w:lang w:val="lt-LT"/>
              </w:rPr>
            </w:pPr>
            <w:r w:rsidRPr="004D058A">
              <w:rPr>
                <w:rFonts w:asciiTheme="majorHAnsi" w:hAnsiTheme="majorHAnsi" w:cstheme="majorHAnsi"/>
                <w:color w:val="000000"/>
                <w:lang w:val="lt-LT"/>
              </w:rPr>
              <w:t>Identifikuoti grėsmes UAB „Vilniaus vandenys“ vykdomai veiklai, interesams, apsaugoti bendrovės turtą ir darbuotojus ir tuo tikslu pasiremti pilietiškais visuomenė nariais</w:t>
            </w:r>
            <w:r w:rsidR="00E061BA" w:rsidRPr="004D058A">
              <w:rPr>
                <w:rFonts w:asciiTheme="majorHAnsi" w:hAnsiTheme="majorHAnsi" w:cstheme="majorHAnsi"/>
                <w:color w:val="000000"/>
                <w:lang w:val="lt-LT"/>
              </w:rPr>
              <w:t>.</w:t>
            </w:r>
          </w:p>
        </w:tc>
      </w:tr>
      <w:tr w:rsidR="00807C45" w:rsidRPr="00D90ED8" w14:paraId="00D90B52" w14:textId="77777777" w:rsidTr="00217A98">
        <w:tc>
          <w:tcPr>
            <w:tcW w:w="1986" w:type="dxa"/>
            <w:shd w:val="clear" w:color="auto" w:fill="auto"/>
          </w:tcPr>
          <w:p w14:paraId="33C698B2" w14:textId="77777777" w:rsidR="00905004" w:rsidRPr="004D058A" w:rsidRDefault="00905004" w:rsidP="009C6DD9">
            <w:pPr>
              <w:suppressAutoHyphens/>
              <w:spacing w:after="0"/>
              <w:rPr>
                <w:rFonts w:asciiTheme="majorHAnsi" w:hAnsiTheme="majorHAnsi" w:cstheme="majorHAnsi"/>
                <w:b/>
                <w:bCs/>
                <w:color w:val="000000"/>
                <w:lang w:val="lt-LT"/>
              </w:rPr>
            </w:pPr>
            <w:r w:rsidRPr="004D058A">
              <w:rPr>
                <w:rFonts w:asciiTheme="majorHAnsi" w:hAnsiTheme="majorHAnsi" w:cstheme="majorHAnsi"/>
                <w:b/>
                <w:bCs/>
                <w:color w:val="000000"/>
                <w:lang w:val="lt-LT"/>
              </w:rPr>
              <w:t>Taikymo sritis</w:t>
            </w:r>
          </w:p>
        </w:tc>
        <w:tc>
          <w:tcPr>
            <w:tcW w:w="9072" w:type="dxa"/>
            <w:shd w:val="clear" w:color="auto" w:fill="auto"/>
          </w:tcPr>
          <w:p w14:paraId="64DCACAB" w14:textId="2651A9A4" w:rsidR="00905004" w:rsidRPr="004D058A" w:rsidRDefault="004372E4" w:rsidP="009C6DD9">
            <w:pPr>
              <w:suppressAutoHyphens/>
              <w:spacing w:after="0"/>
              <w:jc w:val="both"/>
              <w:rPr>
                <w:rFonts w:asciiTheme="majorHAnsi" w:hAnsiTheme="majorHAnsi" w:cstheme="majorHAnsi"/>
                <w:color w:val="000000"/>
                <w:lang w:val="lt-LT"/>
              </w:rPr>
            </w:pPr>
            <w:r w:rsidRPr="004D058A">
              <w:rPr>
                <w:rFonts w:asciiTheme="majorHAnsi" w:hAnsiTheme="majorHAnsi" w:cstheme="majorHAnsi"/>
                <w:color w:val="000000"/>
                <w:lang w:val="lt-LT"/>
              </w:rPr>
              <w:t>Prevencijos skyrius ir kiti Bendrovės padaliniai, dalyvaujantys gautų pranešimų tyrime</w:t>
            </w:r>
          </w:p>
        </w:tc>
      </w:tr>
      <w:tr w:rsidR="00B23B7E" w:rsidRPr="004D058A" w14:paraId="1C5E147C" w14:textId="77777777" w:rsidTr="00653BC8">
        <w:trPr>
          <w:trHeight w:val="110"/>
        </w:trPr>
        <w:tc>
          <w:tcPr>
            <w:tcW w:w="1986" w:type="dxa"/>
            <w:shd w:val="clear" w:color="auto" w:fill="auto"/>
          </w:tcPr>
          <w:p w14:paraId="4EDCBFAC" w14:textId="6378BA4A" w:rsidR="00B23B7E" w:rsidRPr="004D058A" w:rsidRDefault="0026403C" w:rsidP="009C6DD9">
            <w:pPr>
              <w:suppressAutoHyphens/>
              <w:spacing w:after="0"/>
              <w:rPr>
                <w:rFonts w:asciiTheme="majorHAnsi" w:hAnsiTheme="majorHAnsi" w:cstheme="majorHAnsi"/>
                <w:b/>
                <w:bCs/>
                <w:color w:val="000000"/>
                <w:lang w:val="lt-LT"/>
              </w:rPr>
            </w:pPr>
            <w:bookmarkStart w:id="0" w:name="_Toc81223234"/>
            <w:bookmarkStart w:id="1" w:name="_Toc110837142"/>
            <w:r w:rsidRPr="004D058A">
              <w:rPr>
                <w:rFonts w:asciiTheme="majorHAnsi" w:hAnsiTheme="majorHAnsi" w:cstheme="majorHAnsi"/>
                <w:b/>
                <w:bCs/>
                <w:color w:val="000000"/>
                <w:lang w:val="lt-LT"/>
              </w:rPr>
              <w:t>Susiję teisės aktai</w:t>
            </w:r>
            <w:r w:rsidR="00B23B7E" w:rsidRPr="004D058A">
              <w:rPr>
                <w:rFonts w:asciiTheme="majorHAnsi" w:hAnsiTheme="majorHAnsi" w:cstheme="majorHAnsi"/>
                <w:b/>
                <w:bCs/>
                <w:color w:val="000000"/>
                <w:lang w:val="lt-LT"/>
              </w:rPr>
              <w:t xml:space="preserve"> </w:t>
            </w:r>
          </w:p>
        </w:tc>
        <w:tc>
          <w:tcPr>
            <w:tcW w:w="9072" w:type="dxa"/>
            <w:shd w:val="clear" w:color="auto" w:fill="auto"/>
          </w:tcPr>
          <w:p w14:paraId="05B21862" w14:textId="41D32BB7" w:rsidR="00E118D6" w:rsidRPr="004D058A" w:rsidRDefault="00E118D6" w:rsidP="009C6DD9">
            <w:pPr>
              <w:suppressAutoHyphens/>
              <w:spacing w:after="0"/>
              <w:jc w:val="both"/>
              <w:rPr>
                <w:rFonts w:asciiTheme="majorHAnsi" w:hAnsiTheme="majorHAnsi" w:cstheme="majorHAnsi"/>
                <w:color w:val="000000"/>
                <w:lang w:val="lt-LT"/>
              </w:rPr>
            </w:pPr>
            <w:r w:rsidRPr="004D058A">
              <w:rPr>
                <w:rFonts w:asciiTheme="majorHAnsi" w:hAnsiTheme="majorHAnsi" w:cstheme="majorHAnsi"/>
                <w:color w:val="000000"/>
                <w:lang w:val="lt-LT"/>
              </w:rPr>
              <w:t>Darbo pareigų pažeidimo įforminimo ir administravimo tvarkos aprašas</w:t>
            </w:r>
            <w:r w:rsidR="00E061BA" w:rsidRPr="004D058A">
              <w:rPr>
                <w:rFonts w:asciiTheme="majorHAnsi" w:hAnsiTheme="majorHAnsi" w:cstheme="majorHAnsi"/>
                <w:color w:val="000000"/>
                <w:lang w:val="lt-LT"/>
              </w:rPr>
              <w:t>.</w:t>
            </w:r>
            <w:r w:rsidR="008E7005">
              <w:rPr>
                <w:rFonts w:asciiTheme="majorHAnsi" w:hAnsiTheme="majorHAnsi" w:cstheme="majorHAnsi"/>
                <w:color w:val="000000"/>
                <w:lang w:val="lt-LT"/>
              </w:rPr>
              <w:t xml:space="preserve"> </w:t>
            </w:r>
          </w:p>
        </w:tc>
      </w:tr>
      <w:bookmarkEnd w:id="0"/>
      <w:bookmarkEnd w:id="1"/>
    </w:tbl>
    <w:p w14:paraId="191CCFB6" w14:textId="77777777" w:rsidR="00653BC8" w:rsidRPr="004D058A" w:rsidRDefault="00653BC8" w:rsidP="00653BC8">
      <w:pPr>
        <w:pStyle w:val="Heading1"/>
        <w:tabs>
          <w:tab w:val="left" w:pos="567"/>
        </w:tabs>
        <w:spacing w:before="0"/>
        <w:ind w:left="0"/>
        <w:rPr>
          <w:rFonts w:asciiTheme="majorHAnsi" w:hAnsiTheme="majorHAnsi" w:cstheme="majorHAnsi"/>
          <w:sz w:val="22"/>
          <w:szCs w:val="22"/>
        </w:rPr>
      </w:pPr>
    </w:p>
    <w:p w14:paraId="7D9B6485" w14:textId="47AED48C" w:rsidR="00653BC8" w:rsidRPr="004D058A" w:rsidRDefault="00653BC8" w:rsidP="00653BC8">
      <w:pPr>
        <w:pStyle w:val="Heading1"/>
        <w:tabs>
          <w:tab w:val="left" w:pos="567"/>
        </w:tabs>
        <w:spacing w:before="0"/>
        <w:ind w:left="0"/>
        <w:rPr>
          <w:rFonts w:asciiTheme="majorHAnsi" w:hAnsiTheme="majorHAnsi" w:cstheme="majorHAnsi"/>
          <w:sz w:val="22"/>
          <w:szCs w:val="22"/>
        </w:rPr>
      </w:pPr>
      <w:r w:rsidRPr="004D058A">
        <w:rPr>
          <w:rFonts w:asciiTheme="majorHAnsi" w:hAnsiTheme="majorHAnsi" w:cstheme="majorHAnsi"/>
          <w:sz w:val="22"/>
          <w:szCs w:val="22"/>
        </w:rPr>
        <w:t>Turinys</w:t>
      </w:r>
    </w:p>
    <w:p w14:paraId="4D6C4C69" w14:textId="70F30082" w:rsidR="00653BC8" w:rsidRPr="004D058A" w:rsidRDefault="00653BC8" w:rsidP="00653BC8">
      <w:pPr>
        <w:pStyle w:val="ListParagraph"/>
        <w:numPr>
          <w:ilvl w:val="3"/>
          <w:numId w:val="16"/>
        </w:numPr>
        <w:tabs>
          <w:tab w:val="left" w:pos="1134"/>
        </w:tabs>
        <w:ind w:left="596" w:hanging="596"/>
        <w:jc w:val="both"/>
        <w:rPr>
          <w:rFonts w:asciiTheme="majorHAnsi" w:hAnsiTheme="majorHAnsi" w:cstheme="majorHAnsi"/>
          <w:sz w:val="22"/>
          <w:szCs w:val="22"/>
        </w:rPr>
      </w:pPr>
      <w:r w:rsidRPr="004D058A">
        <w:rPr>
          <w:rFonts w:asciiTheme="majorHAnsi" w:hAnsiTheme="majorHAnsi" w:cstheme="majorHAnsi"/>
          <w:sz w:val="22"/>
          <w:szCs w:val="22"/>
        </w:rPr>
        <w:t>SPECIALIOSIOS SĄVOKO</w:t>
      </w:r>
      <w:r w:rsidR="003C0CD9" w:rsidRPr="004D058A">
        <w:rPr>
          <w:rFonts w:asciiTheme="majorHAnsi" w:hAnsiTheme="majorHAnsi" w:cstheme="majorHAnsi"/>
          <w:sz w:val="22"/>
          <w:szCs w:val="22"/>
        </w:rPr>
        <w:t>S</w:t>
      </w:r>
    </w:p>
    <w:p w14:paraId="4EBC28FE" w14:textId="65489CB8" w:rsidR="00653BC8" w:rsidRPr="004D058A" w:rsidRDefault="00653BC8" w:rsidP="00653BC8">
      <w:pPr>
        <w:pStyle w:val="ListParagraph"/>
        <w:numPr>
          <w:ilvl w:val="3"/>
          <w:numId w:val="16"/>
        </w:numPr>
        <w:tabs>
          <w:tab w:val="left" w:pos="1134"/>
        </w:tabs>
        <w:ind w:left="596" w:hanging="596"/>
        <w:jc w:val="both"/>
        <w:rPr>
          <w:rFonts w:asciiTheme="majorHAnsi" w:hAnsiTheme="majorHAnsi" w:cstheme="majorHAnsi"/>
          <w:sz w:val="22"/>
          <w:szCs w:val="22"/>
        </w:rPr>
      </w:pPr>
      <w:r w:rsidRPr="004D058A">
        <w:rPr>
          <w:rFonts w:asciiTheme="majorHAnsi" w:hAnsiTheme="majorHAnsi" w:cstheme="majorHAnsi"/>
          <w:sz w:val="22"/>
          <w:szCs w:val="22"/>
        </w:rPr>
        <w:t>BENDR</w:t>
      </w:r>
      <w:r w:rsidR="0099673C" w:rsidRPr="004D058A">
        <w:rPr>
          <w:rFonts w:asciiTheme="majorHAnsi" w:hAnsiTheme="majorHAnsi" w:cstheme="majorHAnsi"/>
          <w:sz w:val="22"/>
          <w:szCs w:val="22"/>
        </w:rPr>
        <w:t>OSIOS</w:t>
      </w:r>
      <w:r w:rsidRPr="004D058A">
        <w:rPr>
          <w:rFonts w:asciiTheme="majorHAnsi" w:hAnsiTheme="majorHAnsi" w:cstheme="majorHAnsi"/>
          <w:sz w:val="22"/>
          <w:szCs w:val="22"/>
        </w:rPr>
        <w:t xml:space="preserve"> </w:t>
      </w:r>
      <w:r w:rsidR="0099673C" w:rsidRPr="004D058A">
        <w:rPr>
          <w:rFonts w:asciiTheme="majorHAnsi" w:hAnsiTheme="majorHAnsi" w:cstheme="majorHAnsi"/>
          <w:sz w:val="22"/>
          <w:szCs w:val="22"/>
        </w:rPr>
        <w:t>NUOSTATOS</w:t>
      </w:r>
    </w:p>
    <w:p w14:paraId="237D71BD" w14:textId="1CBAF665" w:rsidR="00653BC8" w:rsidRPr="004D058A" w:rsidRDefault="0099673C" w:rsidP="00653BC8">
      <w:pPr>
        <w:pStyle w:val="ListParagraph"/>
        <w:numPr>
          <w:ilvl w:val="3"/>
          <w:numId w:val="16"/>
        </w:numPr>
        <w:tabs>
          <w:tab w:val="left" w:pos="1134"/>
        </w:tabs>
        <w:ind w:left="596" w:hanging="596"/>
        <w:jc w:val="both"/>
        <w:rPr>
          <w:rFonts w:asciiTheme="majorHAnsi" w:hAnsiTheme="majorHAnsi" w:cstheme="majorHAnsi"/>
          <w:sz w:val="22"/>
          <w:szCs w:val="22"/>
        </w:rPr>
      </w:pPr>
      <w:r w:rsidRPr="004D058A">
        <w:rPr>
          <w:rFonts w:asciiTheme="majorHAnsi" w:hAnsiTheme="majorHAnsi" w:cstheme="majorHAnsi"/>
          <w:sz w:val="22"/>
          <w:szCs w:val="22"/>
        </w:rPr>
        <w:t>INFORMACIJOS PATEIKIMAS</w:t>
      </w:r>
    </w:p>
    <w:p w14:paraId="1E8134DB" w14:textId="67AB73B2" w:rsidR="00653BC8" w:rsidRDefault="00786F67" w:rsidP="00653BC8">
      <w:pPr>
        <w:pStyle w:val="ListParagraph"/>
        <w:numPr>
          <w:ilvl w:val="3"/>
          <w:numId w:val="16"/>
        </w:numPr>
        <w:tabs>
          <w:tab w:val="left" w:pos="1134"/>
        </w:tabs>
        <w:ind w:left="596" w:hanging="596"/>
        <w:jc w:val="both"/>
        <w:rPr>
          <w:rFonts w:asciiTheme="majorHAnsi" w:hAnsiTheme="majorHAnsi" w:cstheme="majorHAnsi"/>
          <w:sz w:val="22"/>
          <w:szCs w:val="22"/>
        </w:rPr>
      </w:pPr>
      <w:r w:rsidRPr="004D058A">
        <w:rPr>
          <w:rFonts w:asciiTheme="majorHAnsi" w:hAnsiTheme="majorHAnsi" w:cstheme="majorHAnsi"/>
          <w:sz w:val="22"/>
          <w:szCs w:val="22"/>
        </w:rPr>
        <w:t>GAUTŲ PRANEŠIMŲ NAGRINĖJIMAS</w:t>
      </w:r>
    </w:p>
    <w:p w14:paraId="37825FB6" w14:textId="46EC7C4D" w:rsidR="007652C0" w:rsidRPr="007652C0" w:rsidRDefault="007652C0" w:rsidP="00653BC8">
      <w:pPr>
        <w:pStyle w:val="ListParagraph"/>
        <w:numPr>
          <w:ilvl w:val="3"/>
          <w:numId w:val="16"/>
        </w:numPr>
        <w:tabs>
          <w:tab w:val="left" w:pos="1134"/>
        </w:tabs>
        <w:ind w:left="596" w:hanging="596"/>
        <w:jc w:val="both"/>
        <w:rPr>
          <w:rFonts w:asciiTheme="majorHAnsi" w:hAnsiTheme="majorHAnsi" w:cstheme="majorHAnsi"/>
          <w:bCs/>
          <w:sz w:val="22"/>
          <w:szCs w:val="22"/>
        </w:rPr>
      </w:pPr>
      <w:r w:rsidRPr="007652C0">
        <w:rPr>
          <w:rFonts w:asciiTheme="majorHAnsi" w:hAnsiTheme="majorHAnsi" w:cstheme="majorHAnsi"/>
          <w:bCs/>
          <w:noProof/>
          <w:sz w:val="22"/>
          <w:szCs w:val="22"/>
        </w:rPr>
        <w:t>GAUTŲ PRANEŠIMŲ NAGRINĖJIMO TERMINAI</w:t>
      </w:r>
    </w:p>
    <w:p w14:paraId="62308D27" w14:textId="6F39B738" w:rsidR="00653BC8" w:rsidRPr="004D058A" w:rsidRDefault="00653BC8" w:rsidP="00786F67">
      <w:pPr>
        <w:pStyle w:val="ListParagraph"/>
        <w:numPr>
          <w:ilvl w:val="3"/>
          <w:numId w:val="16"/>
        </w:numPr>
        <w:tabs>
          <w:tab w:val="left" w:pos="1134"/>
        </w:tabs>
        <w:ind w:left="596" w:hanging="596"/>
        <w:jc w:val="both"/>
        <w:rPr>
          <w:rFonts w:asciiTheme="majorHAnsi" w:hAnsiTheme="majorHAnsi" w:cstheme="majorHAnsi"/>
          <w:sz w:val="22"/>
          <w:szCs w:val="22"/>
        </w:rPr>
      </w:pPr>
      <w:r w:rsidRPr="004D058A">
        <w:rPr>
          <w:rFonts w:asciiTheme="majorHAnsi" w:hAnsiTheme="majorHAnsi" w:cstheme="majorHAnsi"/>
          <w:sz w:val="22"/>
          <w:szCs w:val="22"/>
        </w:rPr>
        <w:t>BAIGIAMOSIOS NUOSTATOS</w:t>
      </w:r>
    </w:p>
    <w:p w14:paraId="1436D43C" w14:textId="77777777" w:rsidR="00786F67" w:rsidRPr="004D058A" w:rsidRDefault="00786F67" w:rsidP="00786F67">
      <w:pPr>
        <w:pStyle w:val="ListParagraph"/>
        <w:tabs>
          <w:tab w:val="left" w:pos="1134"/>
        </w:tabs>
        <w:ind w:left="596"/>
        <w:jc w:val="both"/>
        <w:rPr>
          <w:rFonts w:asciiTheme="majorHAnsi" w:hAnsiTheme="majorHAnsi" w:cstheme="majorHAnsi"/>
          <w:sz w:val="22"/>
          <w:szCs w:val="22"/>
        </w:rPr>
      </w:pPr>
    </w:p>
    <w:tbl>
      <w:tblPr>
        <w:tblW w:w="1105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986"/>
        <w:gridCol w:w="9072"/>
      </w:tblGrid>
      <w:tr w:rsidR="00653BC8" w:rsidRPr="004D058A" w14:paraId="23D93358" w14:textId="77777777" w:rsidTr="00C05B66">
        <w:tc>
          <w:tcPr>
            <w:tcW w:w="11058" w:type="dxa"/>
            <w:gridSpan w:val="2"/>
            <w:shd w:val="clear" w:color="auto" w:fill="auto"/>
          </w:tcPr>
          <w:p w14:paraId="2DC96FF7" w14:textId="54714163" w:rsidR="00653BC8" w:rsidRPr="004D058A" w:rsidRDefault="00653BC8" w:rsidP="00573941">
            <w:pPr>
              <w:pStyle w:val="ListParagraph"/>
              <w:numPr>
                <w:ilvl w:val="0"/>
                <w:numId w:val="18"/>
              </w:numPr>
              <w:tabs>
                <w:tab w:val="left" w:pos="1134"/>
              </w:tabs>
              <w:ind w:left="567" w:hanging="567"/>
              <w:jc w:val="both"/>
              <w:rPr>
                <w:rFonts w:asciiTheme="majorHAnsi" w:hAnsiTheme="majorHAnsi" w:cstheme="majorHAnsi"/>
                <w:b/>
                <w:color w:val="000000"/>
                <w:sz w:val="22"/>
                <w:szCs w:val="22"/>
              </w:rPr>
            </w:pPr>
            <w:bookmarkStart w:id="2" w:name="_Toc81223235"/>
            <w:bookmarkStart w:id="3" w:name="_Toc110837143"/>
            <w:bookmarkStart w:id="4" w:name="_Toc459964647"/>
            <w:r w:rsidRPr="004D058A">
              <w:rPr>
                <w:rFonts w:asciiTheme="majorHAnsi" w:hAnsiTheme="majorHAnsi" w:cstheme="majorHAnsi"/>
                <w:b/>
                <w:sz w:val="22"/>
                <w:szCs w:val="22"/>
              </w:rPr>
              <w:t>SPECIALIOSIOS SĄVOKOS</w:t>
            </w:r>
            <w:bookmarkEnd w:id="2"/>
            <w:bookmarkEnd w:id="3"/>
            <w:bookmarkEnd w:id="4"/>
          </w:p>
        </w:tc>
      </w:tr>
      <w:tr w:rsidR="000F247E" w:rsidRPr="004D058A" w14:paraId="08F75890" w14:textId="77777777" w:rsidTr="00573941">
        <w:tc>
          <w:tcPr>
            <w:tcW w:w="1986" w:type="dxa"/>
            <w:shd w:val="clear" w:color="auto" w:fill="auto"/>
          </w:tcPr>
          <w:p w14:paraId="5F9A0C40" w14:textId="3BE3A840" w:rsidR="000F247E" w:rsidRPr="00AC373B" w:rsidRDefault="00AC373B" w:rsidP="000F247E">
            <w:pPr>
              <w:suppressAutoHyphens/>
              <w:jc w:val="both"/>
              <w:rPr>
                <w:rFonts w:asciiTheme="majorHAnsi" w:hAnsiTheme="majorHAnsi" w:cstheme="majorHAnsi"/>
                <w:b/>
                <w:bCs/>
                <w:color w:val="000000"/>
                <w:lang w:val="lt-LT"/>
              </w:rPr>
            </w:pPr>
            <w:r>
              <w:rPr>
                <w:rFonts w:asciiTheme="majorHAnsi" w:hAnsiTheme="majorHAnsi" w:cstheme="majorHAnsi"/>
                <w:b/>
                <w:bCs/>
                <w:color w:val="000000"/>
                <w:lang w:val="lt-LT"/>
              </w:rPr>
              <w:t>Bendrovė</w:t>
            </w:r>
          </w:p>
        </w:tc>
        <w:tc>
          <w:tcPr>
            <w:tcW w:w="9072" w:type="dxa"/>
            <w:shd w:val="clear" w:color="auto" w:fill="auto"/>
          </w:tcPr>
          <w:p w14:paraId="33D4E238" w14:textId="27BA769E" w:rsidR="000F247E" w:rsidRPr="004D058A" w:rsidRDefault="000F247E" w:rsidP="00DB5123">
            <w:pPr>
              <w:pStyle w:val="ListParagraph"/>
              <w:suppressAutoHyphens/>
              <w:ind w:left="33"/>
              <w:jc w:val="both"/>
              <w:rPr>
                <w:rFonts w:asciiTheme="majorHAnsi" w:hAnsiTheme="majorHAnsi" w:cstheme="majorHAnsi"/>
                <w:color w:val="000000"/>
                <w:sz w:val="22"/>
                <w:szCs w:val="22"/>
              </w:rPr>
            </w:pPr>
            <w:r w:rsidRPr="004D058A">
              <w:rPr>
                <w:rFonts w:asciiTheme="majorHAnsi" w:hAnsiTheme="majorHAnsi" w:cstheme="majorHAnsi"/>
                <w:color w:val="000000"/>
                <w:sz w:val="22"/>
                <w:szCs w:val="22"/>
              </w:rPr>
              <w:t xml:space="preserve">UAB „Vilniaus vandenys“ </w:t>
            </w:r>
          </w:p>
        </w:tc>
      </w:tr>
      <w:tr w:rsidR="00AC373B" w:rsidRPr="00D90ED8" w14:paraId="76CCD726" w14:textId="77777777" w:rsidTr="00573941">
        <w:tc>
          <w:tcPr>
            <w:tcW w:w="1986" w:type="dxa"/>
            <w:shd w:val="clear" w:color="auto" w:fill="auto"/>
          </w:tcPr>
          <w:p w14:paraId="54D18F1C" w14:textId="14CD26F5" w:rsidR="00AC373B" w:rsidRPr="00AC373B" w:rsidRDefault="00AC373B" w:rsidP="00AC373B">
            <w:pPr>
              <w:suppressAutoHyphens/>
              <w:jc w:val="both"/>
              <w:rPr>
                <w:rFonts w:asciiTheme="majorHAnsi" w:hAnsiTheme="majorHAnsi" w:cstheme="majorHAnsi"/>
                <w:b/>
                <w:bCs/>
                <w:color w:val="000000"/>
                <w:lang w:val="lt-LT"/>
              </w:rPr>
            </w:pPr>
            <w:r w:rsidRPr="00AC373B">
              <w:rPr>
                <w:rFonts w:asciiTheme="majorHAnsi" w:hAnsiTheme="majorHAnsi" w:cstheme="majorHAnsi"/>
                <w:b/>
                <w:bCs/>
                <w:color w:val="000000"/>
                <w:lang w:val="lt-LT"/>
              </w:rPr>
              <w:t>Pažeidimas</w:t>
            </w:r>
          </w:p>
        </w:tc>
        <w:tc>
          <w:tcPr>
            <w:tcW w:w="9072" w:type="dxa"/>
            <w:shd w:val="clear" w:color="auto" w:fill="auto"/>
          </w:tcPr>
          <w:p w14:paraId="066BF619" w14:textId="1D5C3389" w:rsidR="00AC373B" w:rsidRPr="004D058A" w:rsidRDefault="00AC373B" w:rsidP="00AC373B">
            <w:pPr>
              <w:pStyle w:val="ListParagraph"/>
              <w:suppressAutoHyphens/>
              <w:ind w:left="33"/>
              <w:jc w:val="both"/>
              <w:rPr>
                <w:rFonts w:asciiTheme="majorHAnsi" w:hAnsiTheme="majorHAnsi" w:cstheme="majorHAnsi"/>
                <w:color w:val="000000"/>
                <w:sz w:val="22"/>
                <w:szCs w:val="22"/>
              </w:rPr>
            </w:pPr>
            <w:r w:rsidRPr="004D058A">
              <w:rPr>
                <w:rFonts w:asciiTheme="majorHAnsi" w:hAnsiTheme="majorHAnsi" w:cstheme="majorHAnsi"/>
                <w:color w:val="000000"/>
                <w:sz w:val="22"/>
                <w:szCs w:val="22"/>
              </w:rPr>
              <w:t>UAB „Vilniaus vandenys“ galimai rengiama, daroma ar padaryta nusikalstama veika, administracinis nusižengimas, darbo pareigų pažeidimas, kitų teisės aktų reikalavimų pažeidimas, ar kitas, grėsmę viešajam interesui ir Bendrovės reputacijai keliantis arba jį pažeidžiantis, įvykis.</w:t>
            </w:r>
          </w:p>
        </w:tc>
      </w:tr>
      <w:tr w:rsidR="00AC373B" w:rsidRPr="00D90ED8" w14:paraId="11BAD5F5" w14:textId="77777777" w:rsidTr="00573941">
        <w:tc>
          <w:tcPr>
            <w:tcW w:w="1986" w:type="dxa"/>
            <w:shd w:val="clear" w:color="auto" w:fill="auto"/>
          </w:tcPr>
          <w:p w14:paraId="5E937DED" w14:textId="48A4A50A" w:rsidR="00AC373B" w:rsidRPr="00AC373B" w:rsidRDefault="00AC373B" w:rsidP="00AC373B">
            <w:pPr>
              <w:suppressAutoHyphens/>
              <w:jc w:val="both"/>
              <w:rPr>
                <w:rFonts w:asciiTheme="majorHAnsi" w:hAnsiTheme="majorHAnsi" w:cstheme="majorHAnsi"/>
                <w:b/>
                <w:bCs/>
                <w:color w:val="000000"/>
                <w:lang w:val="lt-LT"/>
              </w:rPr>
            </w:pPr>
            <w:r w:rsidRPr="00AC373B">
              <w:rPr>
                <w:rFonts w:asciiTheme="majorHAnsi" w:hAnsiTheme="majorHAnsi" w:cstheme="majorHAnsi"/>
                <w:b/>
                <w:bCs/>
                <w:color w:val="000000"/>
                <w:lang w:val="lt-LT"/>
              </w:rPr>
              <w:t>Pasitikėjimo linija</w:t>
            </w:r>
          </w:p>
        </w:tc>
        <w:tc>
          <w:tcPr>
            <w:tcW w:w="9072" w:type="dxa"/>
            <w:shd w:val="clear" w:color="auto" w:fill="auto"/>
          </w:tcPr>
          <w:p w14:paraId="5B52C776" w14:textId="0E2D2A18" w:rsidR="00AC373B" w:rsidRPr="004D058A" w:rsidRDefault="00AC373B" w:rsidP="00AC373B">
            <w:pPr>
              <w:pStyle w:val="ListParagraph"/>
              <w:suppressAutoHyphens/>
              <w:ind w:left="33" w:hanging="33"/>
              <w:jc w:val="both"/>
              <w:rPr>
                <w:rFonts w:asciiTheme="majorHAnsi" w:hAnsiTheme="majorHAnsi" w:cstheme="majorHAnsi"/>
                <w:color w:val="000000"/>
                <w:sz w:val="22"/>
                <w:szCs w:val="22"/>
              </w:rPr>
            </w:pPr>
            <w:r w:rsidRPr="004D058A">
              <w:rPr>
                <w:rFonts w:asciiTheme="majorHAnsi" w:hAnsiTheme="majorHAnsi" w:cstheme="majorHAnsi"/>
                <w:color w:val="000000"/>
                <w:sz w:val="22"/>
                <w:szCs w:val="22"/>
              </w:rPr>
              <w:t xml:space="preserve">Techninės priemonės, skirtos asmenims informuoti apie UAB „Vilniaus vandenys“ darbuotojų daromus </w:t>
            </w:r>
            <w:r w:rsidR="0059234B">
              <w:rPr>
                <w:rFonts w:asciiTheme="majorHAnsi" w:hAnsiTheme="majorHAnsi" w:cstheme="majorHAnsi"/>
                <w:color w:val="000000"/>
                <w:sz w:val="22"/>
                <w:szCs w:val="22"/>
              </w:rPr>
              <w:t>p</w:t>
            </w:r>
            <w:r w:rsidRPr="004D058A">
              <w:rPr>
                <w:rFonts w:asciiTheme="majorHAnsi" w:hAnsiTheme="majorHAnsi" w:cstheme="majorHAnsi"/>
                <w:color w:val="000000"/>
                <w:sz w:val="22"/>
                <w:szCs w:val="22"/>
              </w:rPr>
              <w:t xml:space="preserve">ažeidimus ar bet kokių kitų asmenų galimai daromus </w:t>
            </w:r>
            <w:r w:rsidR="00CA6B4C">
              <w:rPr>
                <w:rFonts w:asciiTheme="majorHAnsi" w:hAnsiTheme="majorHAnsi" w:cstheme="majorHAnsi"/>
                <w:color w:val="000000"/>
                <w:sz w:val="22"/>
                <w:szCs w:val="22"/>
              </w:rPr>
              <w:t>p</w:t>
            </w:r>
            <w:r w:rsidRPr="004D058A">
              <w:rPr>
                <w:rFonts w:asciiTheme="majorHAnsi" w:hAnsiTheme="majorHAnsi" w:cstheme="majorHAnsi"/>
                <w:color w:val="000000"/>
                <w:sz w:val="22"/>
                <w:szCs w:val="22"/>
              </w:rPr>
              <w:t>ažeidimus, nukreiptus prieš UAB „Vilniaus vandenys“ ar jos darbuotojus.</w:t>
            </w:r>
          </w:p>
        </w:tc>
      </w:tr>
    </w:tbl>
    <w:p w14:paraId="2BAA8560" w14:textId="77777777" w:rsidR="007D0346" w:rsidRPr="004D058A" w:rsidRDefault="007D0346" w:rsidP="007D0346">
      <w:pPr>
        <w:tabs>
          <w:tab w:val="left" w:pos="1134"/>
        </w:tabs>
        <w:spacing w:after="0" w:line="240" w:lineRule="auto"/>
        <w:ind w:left="567"/>
        <w:jc w:val="both"/>
        <w:rPr>
          <w:rFonts w:asciiTheme="majorHAnsi" w:hAnsiTheme="majorHAnsi" w:cstheme="majorHAnsi"/>
          <w:lang w:val="lt-LT"/>
        </w:rPr>
      </w:pPr>
    </w:p>
    <w:p w14:paraId="47CB8B51" w14:textId="6B5AF1C8" w:rsidR="007D0346" w:rsidRPr="00BF2FC8" w:rsidRDefault="007D0346" w:rsidP="00AC63FE">
      <w:pPr>
        <w:pStyle w:val="ListParagraph"/>
        <w:numPr>
          <w:ilvl w:val="0"/>
          <w:numId w:val="18"/>
        </w:numPr>
        <w:tabs>
          <w:tab w:val="left" w:pos="1134"/>
        </w:tabs>
        <w:ind w:left="567" w:hanging="567"/>
        <w:jc w:val="both"/>
        <w:rPr>
          <w:rFonts w:asciiTheme="majorHAnsi" w:hAnsiTheme="majorHAnsi" w:cstheme="majorHAnsi"/>
          <w:sz w:val="22"/>
          <w:szCs w:val="22"/>
        </w:rPr>
      </w:pPr>
      <w:r w:rsidRPr="004D058A">
        <w:rPr>
          <w:rFonts w:asciiTheme="majorHAnsi" w:hAnsiTheme="majorHAnsi" w:cstheme="majorHAnsi"/>
          <w:b/>
          <w:sz w:val="22"/>
          <w:szCs w:val="22"/>
        </w:rPr>
        <w:t>BENDR</w:t>
      </w:r>
      <w:r w:rsidR="0099673C" w:rsidRPr="004D058A">
        <w:rPr>
          <w:rFonts w:asciiTheme="majorHAnsi" w:hAnsiTheme="majorHAnsi" w:cstheme="majorHAnsi"/>
          <w:b/>
          <w:sz w:val="22"/>
          <w:szCs w:val="22"/>
        </w:rPr>
        <w:t>OSIOS</w:t>
      </w:r>
      <w:r w:rsidRPr="004D058A">
        <w:rPr>
          <w:rFonts w:asciiTheme="majorHAnsi" w:hAnsiTheme="majorHAnsi" w:cstheme="majorHAnsi"/>
          <w:b/>
          <w:sz w:val="22"/>
          <w:szCs w:val="22"/>
        </w:rPr>
        <w:t xml:space="preserve"> </w:t>
      </w:r>
      <w:r w:rsidR="0099673C" w:rsidRPr="004D058A">
        <w:rPr>
          <w:rFonts w:asciiTheme="majorHAnsi" w:hAnsiTheme="majorHAnsi" w:cstheme="majorHAnsi"/>
          <w:b/>
          <w:sz w:val="22"/>
          <w:szCs w:val="22"/>
        </w:rPr>
        <w:t>NUOSTATOS</w:t>
      </w:r>
    </w:p>
    <w:p w14:paraId="1AFA7839" w14:textId="77777777" w:rsidR="00BF2FC8" w:rsidRPr="004D058A" w:rsidRDefault="00BF2FC8" w:rsidP="00BF2FC8">
      <w:pPr>
        <w:pStyle w:val="ListParagraph"/>
        <w:tabs>
          <w:tab w:val="left" w:pos="1134"/>
        </w:tabs>
        <w:ind w:left="567"/>
        <w:jc w:val="both"/>
        <w:rPr>
          <w:rFonts w:asciiTheme="majorHAnsi" w:hAnsiTheme="majorHAnsi" w:cstheme="majorHAnsi"/>
          <w:sz w:val="22"/>
          <w:szCs w:val="22"/>
        </w:rPr>
      </w:pPr>
    </w:p>
    <w:p w14:paraId="66AC7B4A" w14:textId="6EEDBF33" w:rsidR="007D0346" w:rsidRPr="004D058A" w:rsidRDefault="00EB7C12" w:rsidP="002B2F81">
      <w:pPr>
        <w:tabs>
          <w:tab w:val="left" w:pos="1134"/>
        </w:tabs>
        <w:spacing w:after="0" w:line="240" w:lineRule="auto"/>
        <w:ind w:left="993" w:hanging="426"/>
        <w:jc w:val="both"/>
        <w:rPr>
          <w:rFonts w:asciiTheme="majorHAnsi" w:hAnsiTheme="majorHAnsi" w:cstheme="majorHAnsi"/>
          <w:lang w:val="lt-LT"/>
        </w:rPr>
      </w:pPr>
      <w:bookmarkStart w:id="5" w:name="_Hlk29388569"/>
      <w:r w:rsidRPr="004D058A">
        <w:rPr>
          <w:rFonts w:asciiTheme="majorHAnsi" w:hAnsiTheme="majorHAnsi" w:cstheme="majorHAnsi"/>
          <w:lang w:val="lt-LT"/>
        </w:rPr>
        <w:t>2.1.</w:t>
      </w:r>
      <w:r w:rsidR="00C6393F" w:rsidRPr="004D058A">
        <w:rPr>
          <w:rFonts w:asciiTheme="majorHAnsi" w:hAnsiTheme="majorHAnsi" w:cstheme="majorHAnsi"/>
          <w:lang w:val="lt-LT"/>
        </w:rPr>
        <w:t xml:space="preserve"> </w:t>
      </w:r>
      <w:bookmarkEnd w:id="5"/>
      <w:r w:rsidR="00AB25FF">
        <w:rPr>
          <w:rFonts w:asciiTheme="majorHAnsi" w:hAnsiTheme="majorHAnsi" w:cstheme="majorHAnsi"/>
          <w:lang w:val="lt-LT"/>
        </w:rPr>
        <w:tab/>
      </w:r>
      <w:r w:rsidR="007546E6" w:rsidRPr="004D058A">
        <w:rPr>
          <w:rFonts w:asciiTheme="majorHAnsi" w:hAnsiTheme="majorHAnsi" w:cstheme="majorHAnsi"/>
          <w:lang w:val="lt-LT"/>
        </w:rPr>
        <w:t>P</w:t>
      </w:r>
      <w:r w:rsidR="00C6393F" w:rsidRPr="004D058A">
        <w:rPr>
          <w:rFonts w:asciiTheme="majorHAnsi" w:hAnsiTheme="majorHAnsi" w:cstheme="majorHAnsi"/>
          <w:lang w:val="lt-LT"/>
        </w:rPr>
        <w:t>asiti</w:t>
      </w:r>
      <w:r w:rsidR="000F247E" w:rsidRPr="004D058A">
        <w:rPr>
          <w:rFonts w:asciiTheme="majorHAnsi" w:hAnsiTheme="majorHAnsi" w:cstheme="majorHAnsi"/>
          <w:lang w:val="lt-LT"/>
        </w:rPr>
        <w:t>kėjimo lin</w:t>
      </w:r>
      <w:r w:rsidR="00753E96" w:rsidRPr="004D058A">
        <w:rPr>
          <w:rFonts w:asciiTheme="majorHAnsi" w:hAnsiTheme="majorHAnsi" w:cstheme="majorHAnsi"/>
          <w:lang w:val="lt-LT"/>
        </w:rPr>
        <w:t>i</w:t>
      </w:r>
      <w:r w:rsidR="000F247E" w:rsidRPr="004D058A">
        <w:rPr>
          <w:rFonts w:asciiTheme="majorHAnsi" w:hAnsiTheme="majorHAnsi" w:cstheme="majorHAnsi"/>
          <w:lang w:val="lt-LT"/>
        </w:rPr>
        <w:t>j</w:t>
      </w:r>
      <w:r w:rsidR="00430CE6" w:rsidRPr="004D058A">
        <w:rPr>
          <w:rFonts w:asciiTheme="majorHAnsi" w:hAnsiTheme="majorHAnsi" w:cstheme="majorHAnsi"/>
          <w:lang w:val="lt-LT"/>
        </w:rPr>
        <w:t xml:space="preserve">os nuostatai reglamentuoja </w:t>
      </w:r>
      <w:r w:rsidR="007546E6" w:rsidRPr="004D058A">
        <w:rPr>
          <w:rFonts w:asciiTheme="majorHAnsi" w:hAnsiTheme="majorHAnsi" w:cstheme="majorHAnsi"/>
          <w:lang w:val="lt-LT"/>
        </w:rPr>
        <w:t>Bendrovės</w:t>
      </w:r>
      <w:r w:rsidR="00430CE6" w:rsidRPr="004D058A">
        <w:rPr>
          <w:rFonts w:asciiTheme="majorHAnsi" w:hAnsiTheme="majorHAnsi" w:cstheme="majorHAnsi"/>
          <w:lang w:val="lt-LT"/>
        </w:rPr>
        <w:t xml:space="preserve"> Pasitikėjimo linijos paskirtį, tikslus ir asmenų pranešimų apie Pažeidimus</w:t>
      </w:r>
      <w:r w:rsidR="006824E6" w:rsidRPr="004D058A">
        <w:rPr>
          <w:rFonts w:asciiTheme="majorHAnsi" w:hAnsiTheme="majorHAnsi" w:cstheme="majorHAnsi"/>
          <w:lang w:val="lt-LT"/>
        </w:rPr>
        <w:t xml:space="preserve"> pateikimą, registravimą, nagrinėjimą ir kontrolę.</w:t>
      </w:r>
    </w:p>
    <w:p w14:paraId="0202B00F" w14:textId="2B527F3E" w:rsidR="007D0346" w:rsidRPr="004D058A" w:rsidRDefault="00EB7C12" w:rsidP="002B2F81">
      <w:pPr>
        <w:tabs>
          <w:tab w:val="left" w:pos="1134"/>
        </w:tabs>
        <w:spacing w:after="0" w:line="240" w:lineRule="auto"/>
        <w:ind w:left="993" w:hanging="426"/>
        <w:jc w:val="both"/>
        <w:rPr>
          <w:rFonts w:asciiTheme="majorHAnsi" w:hAnsiTheme="majorHAnsi" w:cstheme="majorHAnsi"/>
          <w:lang w:val="lt-LT"/>
        </w:rPr>
      </w:pPr>
      <w:r w:rsidRPr="004D058A">
        <w:rPr>
          <w:rFonts w:asciiTheme="majorHAnsi" w:hAnsiTheme="majorHAnsi" w:cstheme="majorHAnsi"/>
          <w:lang w:val="lt-LT"/>
        </w:rPr>
        <w:t>2.2.</w:t>
      </w:r>
      <w:r w:rsidR="00B67FD7" w:rsidRPr="004D058A">
        <w:rPr>
          <w:rFonts w:asciiTheme="majorHAnsi" w:hAnsiTheme="majorHAnsi" w:cstheme="majorHAnsi"/>
          <w:lang w:val="lt-LT"/>
        </w:rPr>
        <w:t xml:space="preserve"> </w:t>
      </w:r>
      <w:r w:rsidR="007546E6" w:rsidRPr="004D058A">
        <w:rPr>
          <w:rFonts w:asciiTheme="majorHAnsi" w:hAnsiTheme="majorHAnsi" w:cstheme="majorHAnsi"/>
          <w:lang w:val="lt-LT"/>
        </w:rPr>
        <w:t>P</w:t>
      </w:r>
      <w:r w:rsidR="00B67FD7" w:rsidRPr="004D058A">
        <w:rPr>
          <w:rFonts w:asciiTheme="majorHAnsi" w:hAnsiTheme="majorHAnsi" w:cstheme="majorHAnsi"/>
          <w:lang w:val="lt-LT"/>
        </w:rPr>
        <w:t xml:space="preserve">asitikėjimo linijos nuostatai nereglamentuoja </w:t>
      </w:r>
      <w:r w:rsidR="008F10DB" w:rsidRPr="004D058A">
        <w:rPr>
          <w:rFonts w:asciiTheme="majorHAnsi" w:hAnsiTheme="majorHAnsi" w:cstheme="majorHAnsi"/>
          <w:lang w:val="lt-LT"/>
        </w:rPr>
        <w:t xml:space="preserve">informacijos apie </w:t>
      </w:r>
      <w:r w:rsidR="00CA6B4C">
        <w:rPr>
          <w:rFonts w:asciiTheme="majorHAnsi" w:hAnsiTheme="majorHAnsi" w:cstheme="majorHAnsi"/>
          <w:lang w:val="lt-LT"/>
        </w:rPr>
        <w:t>p</w:t>
      </w:r>
      <w:r w:rsidR="008F10DB" w:rsidRPr="004D058A">
        <w:rPr>
          <w:rFonts w:asciiTheme="majorHAnsi" w:hAnsiTheme="majorHAnsi" w:cstheme="majorHAnsi"/>
          <w:lang w:val="lt-LT"/>
        </w:rPr>
        <w:t xml:space="preserve">ažeidimą, teikiamos pagal </w:t>
      </w:r>
      <w:r w:rsidR="00B67FD7" w:rsidRPr="004D058A">
        <w:rPr>
          <w:rFonts w:asciiTheme="majorHAnsi" w:hAnsiTheme="majorHAnsi" w:cstheme="majorHAnsi"/>
          <w:lang w:val="lt-LT"/>
        </w:rPr>
        <w:t>Lietuvos Respublikos pranešėjų apsaugos įstatymą</w:t>
      </w:r>
      <w:r w:rsidR="008F10DB" w:rsidRPr="004D058A">
        <w:rPr>
          <w:rFonts w:asciiTheme="majorHAnsi" w:hAnsiTheme="majorHAnsi" w:cstheme="majorHAnsi"/>
          <w:lang w:val="lt-LT"/>
        </w:rPr>
        <w:t xml:space="preserve"> teikimo ir nagrinėjimo.</w:t>
      </w:r>
    </w:p>
    <w:p w14:paraId="1C9C7804" w14:textId="1CFCF193" w:rsidR="005407C4" w:rsidRPr="004D058A" w:rsidRDefault="005407C4" w:rsidP="007D0346">
      <w:pPr>
        <w:tabs>
          <w:tab w:val="left" w:pos="1134"/>
        </w:tabs>
        <w:spacing w:after="0" w:line="240" w:lineRule="auto"/>
        <w:ind w:left="567"/>
        <w:jc w:val="both"/>
        <w:rPr>
          <w:rFonts w:asciiTheme="majorHAnsi" w:hAnsiTheme="majorHAnsi" w:cstheme="majorHAnsi"/>
          <w:lang w:val="lt-LT"/>
        </w:rPr>
      </w:pPr>
      <w:r w:rsidRPr="004D058A">
        <w:rPr>
          <w:rFonts w:asciiTheme="majorHAnsi" w:hAnsiTheme="majorHAnsi" w:cstheme="majorHAnsi"/>
          <w:lang w:val="lt-LT"/>
        </w:rPr>
        <w:t xml:space="preserve">2.3. </w:t>
      </w:r>
      <w:r w:rsidR="007546E6" w:rsidRPr="004D058A">
        <w:rPr>
          <w:rFonts w:asciiTheme="majorHAnsi" w:hAnsiTheme="majorHAnsi" w:cstheme="majorHAnsi"/>
          <w:lang w:val="lt-LT"/>
        </w:rPr>
        <w:t>P</w:t>
      </w:r>
      <w:r w:rsidRPr="004D058A">
        <w:rPr>
          <w:rFonts w:asciiTheme="majorHAnsi" w:hAnsiTheme="majorHAnsi" w:cstheme="majorHAnsi"/>
          <w:lang w:val="lt-LT"/>
        </w:rPr>
        <w:t>asitikėjimo linijos tikslas</w:t>
      </w:r>
      <w:r w:rsidR="00CA55D0" w:rsidRPr="004D058A">
        <w:rPr>
          <w:rFonts w:asciiTheme="majorHAnsi" w:hAnsiTheme="majorHAnsi" w:cstheme="majorHAnsi"/>
          <w:lang w:val="lt-LT"/>
        </w:rPr>
        <w:t>:</w:t>
      </w:r>
    </w:p>
    <w:p w14:paraId="04B8246B" w14:textId="2BDC431B" w:rsidR="00CA55D0" w:rsidRPr="004D058A" w:rsidRDefault="00CA55D0" w:rsidP="002B2F81">
      <w:pPr>
        <w:tabs>
          <w:tab w:val="left" w:pos="1134"/>
        </w:tabs>
        <w:spacing w:after="0" w:line="240" w:lineRule="auto"/>
        <w:ind w:left="1560" w:hanging="567"/>
        <w:jc w:val="both"/>
        <w:rPr>
          <w:rFonts w:asciiTheme="majorHAnsi" w:hAnsiTheme="majorHAnsi" w:cstheme="majorHAnsi"/>
          <w:lang w:val="lt-LT"/>
        </w:rPr>
      </w:pPr>
      <w:r w:rsidRPr="004D058A">
        <w:rPr>
          <w:rFonts w:asciiTheme="majorHAnsi" w:hAnsiTheme="majorHAnsi" w:cstheme="majorHAnsi"/>
          <w:lang w:val="lt-LT"/>
        </w:rPr>
        <w:t xml:space="preserve">2.3.1. sudaryti galimybę bet kuriems </w:t>
      </w:r>
      <w:r w:rsidR="007D7C71" w:rsidRPr="004D058A">
        <w:rPr>
          <w:rFonts w:asciiTheme="majorHAnsi" w:hAnsiTheme="majorHAnsi" w:cstheme="majorHAnsi"/>
          <w:lang w:val="lt-LT"/>
        </w:rPr>
        <w:t>fiziniams asmenims, nepriklausomai nuo jų teisinių santykių</w:t>
      </w:r>
      <w:r w:rsidR="00CD24AE" w:rsidRPr="004D058A">
        <w:rPr>
          <w:rFonts w:asciiTheme="majorHAnsi" w:hAnsiTheme="majorHAnsi" w:cstheme="majorHAnsi"/>
          <w:lang w:val="lt-LT"/>
        </w:rPr>
        <w:t xml:space="preserve"> su UAB „Vilniaus vandenys“,</w:t>
      </w:r>
      <w:r w:rsidR="007D7C71" w:rsidRPr="004D058A">
        <w:rPr>
          <w:rFonts w:asciiTheme="majorHAnsi" w:hAnsiTheme="majorHAnsi" w:cstheme="majorHAnsi"/>
          <w:lang w:val="lt-LT"/>
        </w:rPr>
        <w:t xml:space="preserve">  </w:t>
      </w:r>
      <w:r w:rsidRPr="004D058A">
        <w:rPr>
          <w:rFonts w:asciiTheme="majorHAnsi" w:hAnsiTheme="majorHAnsi" w:cstheme="majorHAnsi"/>
          <w:lang w:val="lt-LT"/>
        </w:rPr>
        <w:t xml:space="preserve">apie </w:t>
      </w:r>
      <w:r w:rsidR="00143C04">
        <w:rPr>
          <w:rFonts w:asciiTheme="majorHAnsi" w:hAnsiTheme="majorHAnsi" w:cstheme="majorHAnsi"/>
          <w:lang w:val="lt-LT"/>
        </w:rPr>
        <w:t>p</w:t>
      </w:r>
      <w:r w:rsidRPr="004D058A">
        <w:rPr>
          <w:rFonts w:asciiTheme="majorHAnsi" w:hAnsiTheme="majorHAnsi" w:cstheme="majorHAnsi"/>
          <w:lang w:val="lt-LT"/>
        </w:rPr>
        <w:t>ažeidimus pranešti anonimiškai;</w:t>
      </w:r>
    </w:p>
    <w:p w14:paraId="04E6BB63" w14:textId="7989A22F" w:rsidR="00CA55D0" w:rsidRPr="004D058A" w:rsidRDefault="00CA55D0" w:rsidP="002B2F81">
      <w:pPr>
        <w:tabs>
          <w:tab w:val="left" w:pos="1134"/>
        </w:tabs>
        <w:spacing w:after="0" w:line="240" w:lineRule="auto"/>
        <w:ind w:left="1560" w:hanging="567"/>
        <w:jc w:val="both"/>
        <w:rPr>
          <w:rFonts w:asciiTheme="majorHAnsi" w:hAnsiTheme="majorHAnsi" w:cstheme="majorHAnsi"/>
          <w:lang w:val="lt-LT"/>
        </w:rPr>
      </w:pPr>
      <w:r w:rsidRPr="004D058A">
        <w:rPr>
          <w:rFonts w:asciiTheme="majorHAnsi" w:hAnsiTheme="majorHAnsi" w:cstheme="majorHAnsi"/>
          <w:lang w:val="lt-LT"/>
        </w:rPr>
        <w:t xml:space="preserve">2.3.2. </w:t>
      </w:r>
      <w:r w:rsidR="0029096E" w:rsidRPr="004D058A">
        <w:rPr>
          <w:rFonts w:asciiTheme="majorHAnsi" w:hAnsiTheme="majorHAnsi" w:cstheme="majorHAnsi"/>
          <w:lang w:val="lt-LT"/>
        </w:rPr>
        <w:t xml:space="preserve">kuo skubiau nutraukti daromą teisės </w:t>
      </w:r>
      <w:r w:rsidR="00143C04">
        <w:rPr>
          <w:rFonts w:asciiTheme="majorHAnsi" w:hAnsiTheme="majorHAnsi" w:cstheme="majorHAnsi"/>
          <w:lang w:val="lt-LT"/>
        </w:rPr>
        <w:t>p</w:t>
      </w:r>
      <w:r w:rsidR="0029096E" w:rsidRPr="004D058A">
        <w:rPr>
          <w:rFonts w:asciiTheme="majorHAnsi" w:hAnsiTheme="majorHAnsi" w:cstheme="majorHAnsi"/>
          <w:lang w:val="lt-LT"/>
        </w:rPr>
        <w:t>ažeidimą ir pašalinti jo sukeltas pasekmes;</w:t>
      </w:r>
    </w:p>
    <w:p w14:paraId="04493449" w14:textId="6445017B" w:rsidR="00CA55D0" w:rsidRPr="004D058A" w:rsidRDefault="00CA55D0" w:rsidP="002B2F81">
      <w:pPr>
        <w:tabs>
          <w:tab w:val="left" w:pos="1134"/>
        </w:tabs>
        <w:spacing w:after="0" w:line="240" w:lineRule="auto"/>
        <w:ind w:left="1560" w:hanging="567"/>
        <w:jc w:val="both"/>
        <w:rPr>
          <w:rFonts w:asciiTheme="majorHAnsi" w:hAnsiTheme="majorHAnsi" w:cstheme="majorHAnsi"/>
          <w:lang w:val="lt-LT"/>
        </w:rPr>
      </w:pPr>
      <w:r w:rsidRPr="004D058A">
        <w:rPr>
          <w:rFonts w:asciiTheme="majorHAnsi" w:hAnsiTheme="majorHAnsi" w:cstheme="majorHAnsi"/>
          <w:lang w:val="lt-LT"/>
        </w:rPr>
        <w:t>2.3.3. vykdyti neteisėtų veiksmų prevenciją</w:t>
      </w:r>
      <w:r w:rsidR="0029096E" w:rsidRPr="004D058A">
        <w:rPr>
          <w:rFonts w:asciiTheme="majorHAnsi" w:hAnsiTheme="majorHAnsi" w:cstheme="majorHAnsi"/>
          <w:lang w:val="lt-LT"/>
        </w:rPr>
        <w:t>.</w:t>
      </w:r>
    </w:p>
    <w:p w14:paraId="3EBDA519" w14:textId="77777777" w:rsidR="007D0346" w:rsidRPr="004D058A" w:rsidRDefault="007D0346" w:rsidP="001300AB">
      <w:pPr>
        <w:tabs>
          <w:tab w:val="left" w:pos="1134"/>
        </w:tabs>
        <w:spacing w:after="0" w:line="240" w:lineRule="auto"/>
        <w:ind w:left="567"/>
        <w:jc w:val="center"/>
        <w:rPr>
          <w:rFonts w:asciiTheme="majorHAnsi" w:hAnsiTheme="majorHAnsi" w:cstheme="majorHAnsi"/>
          <w:lang w:val="lt-LT"/>
        </w:rPr>
      </w:pPr>
    </w:p>
    <w:p w14:paraId="0F555479" w14:textId="15E2F235" w:rsidR="007D0346" w:rsidRDefault="0099673C" w:rsidP="00AC63FE">
      <w:pPr>
        <w:pStyle w:val="ListParagraph"/>
        <w:numPr>
          <w:ilvl w:val="0"/>
          <w:numId w:val="18"/>
        </w:numPr>
        <w:tabs>
          <w:tab w:val="left" w:pos="1134"/>
        </w:tabs>
        <w:ind w:left="567" w:hanging="567"/>
        <w:jc w:val="both"/>
        <w:rPr>
          <w:rFonts w:asciiTheme="majorHAnsi" w:hAnsiTheme="majorHAnsi" w:cstheme="majorHAnsi"/>
          <w:b/>
          <w:sz w:val="22"/>
          <w:szCs w:val="22"/>
        </w:rPr>
      </w:pPr>
      <w:r w:rsidRPr="004D058A">
        <w:rPr>
          <w:rFonts w:asciiTheme="majorHAnsi" w:hAnsiTheme="majorHAnsi" w:cstheme="majorHAnsi"/>
          <w:b/>
          <w:sz w:val="22"/>
          <w:szCs w:val="22"/>
        </w:rPr>
        <w:t>INFORMACIJOS PATEIKIMAS</w:t>
      </w:r>
    </w:p>
    <w:p w14:paraId="0BDF65DD" w14:textId="1480926E" w:rsidR="0039013F" w:rsidRPr="004D058A" w:rsidRDefault="0039013F" w:rsidP="00624C94">
      <w:pPr>
        <w:tabs>
          <w:tab w:val="left" w:pos="1134"/>
        </w:tabs>
        <w:spacing w:after="0" w:line="240" w:lineRule="auto"/>
        <w:jc w:val="both"/>
        <w:rPr>
          <w:rFonts w:asciiTheme="majorHAnsi" w:hAnsiTheme="majorHAnsi" w:cstheme="majorHAnsi"/>
          <w:lang w:val="lt-LT"/>
        </w:rPr>
      </w:pPr>
    </w:p>
    <w:p w14:paraId="069AD79F" w14:textId="2964EF64" w:rsidR="009632DB" w:rsidRPr="004D058A" w:rsidRDefault="0096041E" w:rsidP="0030798D">
      <w:pPr>
        <w:tabs>
          <w:tab w:val="left" w:pos="1134"/>
        </w:tabs>
        <w:spacing w:after="0" w:line="240" w:lineRule="auto"/>
        <w:ind w:left="993" w:hanging="426"/>
        <w:jc w:val="both"/>
        <w:rPr>
          <w:rFonts w:asciiTheme="majorHAnsi" w:hAnsiTheme="majorHAnsi" w:cstheme="majorHAnsi"/>
          <w:lang w:val="lt-LT"/>
        </w:rPr>
      </w:pPr>
      <w:r w:rsidRPr="004D058A">
        <w:rPr>
          <w:rFonts w:asciiTheme="majorHAnsi" w:hAnsiTheme="majorHAnsi" w:cstheme="majorHAnsi"/>
          <w:lang w:val="lt-LT"/>
        </w:rPr>
        <w:t>3.</w:t>
      </w:r>
      <w:r w:rsidR="00D47068">
        <w:rPr>
          <w:rFonts w:asciiTheme="majorHAnsi" w:hAnsiTheme="majorHAnsi" w:cstheme="majorHAnsi"/>
          <w:lang w:val="lt-LT"/>
        </w:rPr>
        <w:t>1</w:t>
      </w:r>
      <w:r w:rsidRPr="004D058A">
        <w:rPr>
          <w:rFonts w:asciiTheme="majorHAnsi" w:hAnsiTheme="majorHAnsi" w:cstheme="majorHAnsi"/>
          <w:lang w:val="lt-LT"/>
        </w:rPr>
        <w:t xml:space="preserve">. </w:t>
      </w:r>
      <w:r w:rsidR="004D18B3">
        <w:rPr>
          <w:rFonts w:asciiTheme="majorHAnsi" w:hAnsiTheme="majorHAnsi" w:cstheme="majorHAnsi"/>
          <w:lang w:val="lt-LT"/>
        </w:rPr>
        <w:t>I</w:t>
      </w:r>
      <w:r w:rsidRPr="004D058A">
        <w:rPr>
          <w:rFonts w:asciiTheme="majorHAnsi" w:hAnsiTheme="majorHAnsi" w:cstheme="majorHAnsi"/>
          <w:lang w:val="lt-LT"/>
        </w:rPr>
        <w:t xml:space="preserve">nformaciją </w:t>
      </w:r>
      <w:r w:rsidR="0087678E" w:rsidRPr="004D058A">
        <w:rPr>
          <w:rFonts w:asciiTheme="majorHAnsi" w:hAnsiTheme="majorHAnsi" w:cstheme="majorHAnsi"/>
          <w:lang w:val="lt-LT"/>
        </w:rPr>
        <w:t>apie pažeidim</w:t>
      </w:r>
      <w:r w:rsidR="009632DB" w:rsidRPr="004D058A">
        <w:rPr>
          <w:rFonts w:asciiTheme="majorHAnsi" w:hAnsiTheme="majorHAnsi" w:cstheme="majorHAnsi"/>
          <w:lang w:val="lt-LT"/>
        </w:rPr>
        <w:t>ą</w:t>
      </w:r>
      <w:r w:rsidR="00E4766B">
        <w:rPr>
          <w:rFonts w:asciiTheme="majorHAnsi" w:hAnsiTheme="majorHAnsi" w:cstheme="majorHAnsi"/>
          <w:lang w:val="lt-LT"/>
        </w:rPr>
        <w:t xml:space="preserve"> </w:t>
      </w:r>
      <w:r w:rsidR="0087678E" w:rsidRPr="004D058A">
        <w:rPr>
          <w:rFonts w:asciiTheme="majorHAnsi" w:hAnsiTheme="majorHAnsi" w:cstheme="majorHAnsi"/>
          <w:lang w:val="lt-LT"/>
        </w:rPr>
        <w:t>gali pateikti</w:t>
      </w:r>
      <w:r w:rsidR="000403B5" w:rsidRPr="004D058A">
        <w:rPr>
          <w:rFonts w:asciiTheme="majorHAnsi" w:hAnsiTheme="majorHAnsi" w:cstheme="majorHAnsi"/>
          <w:lang w:val="lt-LT"/>
        </w:rPr>
        <w:t xml:space="preserve"> </w:t>
      </w:r>
      <w:r w:rsidR="004D18B3" w:rsidRPr="004D058A">
        <w:rPr>
          <w:rFonts w:asciiTheme="majorHAnsi" w:hAnsiTheme="majorHAnsi" w:cstheme="majorHAnsi"/>
          <w:lang w:val="lt-LT"/>
        </w:rPr>
        <w:t>fiziniai asmenys</w:t>
      </w:r>
      <w:r w:rsidR="00F51123">
        <w:rPr>
          <w:rFonts w:asciiTheme="majorHAnsi" w:hAnsiTheme="majorHAnsi" w:cstheme="majorHAnsi"/>
          <w:lang w:val="lt-LT"/>
        </w:rPr>
        <w:t xml:space="preserve"> paskambinę į Vilniaus m. Klientų aptarnavimo centrą</w:t>
      </w:r>
      <w:r w:rsidR="00BA579B">
        <w:rPr>
          <w:rFonts w:asciiTheme="majorHAnsi" w:hAnsiTheme="majorHAnsi" w:cstheme="majorHAnsi"/>
          <w:lang w:val="lt-LT"/>
        </w:rPr>
        <w:t xml:space="preserve"> trumpuoju telefonu </w:t>
      </w:r>
      <w:r w:rsidR="00BA579B" w:rsidRPr="001D55E7">
        <w:rPr>
          <w:rFonts w:asciiTheme="majorHAnsi" w:hAnsiTheme="majorHAnsi" w:cstheme="majorHAnsi"/>
          <w:b/>
          <w:bCs/>
          <w:lang w:val="lt-LT"/>
        </w:rPr>
        <w:t>19118</w:t>
      </w:r>
      <w:r w:rsidR="00BA579B">
        <w:rPr>
          <w:rFonts w:asciiTheme="majorHAnsi" w:hAnsiTheme="majorHAnsi" w:cstheme="majorHAnsi"/>
          <w:lang w:val="lt-LT"/>
        </w:rPr>
        <w:t xml:space="preserve">, atvykę į Bendrovės centrinę būstinę Prevencijos skyrių ir </w:t>
      </w:r>
      <w:r w:rsidR="004D18B3" w:rsidRPr="004D058A">
        <w:rPr>
          <w:rFonts w:asciiTheme="majorHAnsi" w:hAnsiTheme="majorHAnsi" w:cstheme="majorHAnsi"/>
          <w:lang w:val="lt-LT"/>
        </w:rPr>
        <w:t xml:space="preserve">Bendrovės internetinėje svetainėje </w:t>
      </w:r>
      <w:r w:rsidR="004D18B3" w:rsidRPr="00D47068">
        <w:rPr>
          <w:rFonts w:asciiTheme="majorHAnsi" w:hAnsiTheme="majorHAnsi" w:cstheme="majorHAnsi"/>
          <w:b/>
          <w:lang w:val="lt-LT"/>
        </w:rPr>
        <w:t>https:</w:t>
      </w:r>
      <w:r w:rsidR="00745C45" w:rsidRPr="00D47068">
        <w:rPr>
          <w:rFonts w:asciiTheme="majorHAnsi" w:hAnsiTheme="majorHAnsi" w:cstheme="majorHAnsi"/>
          <w:b/>
          <w:lang w:val="lt-LT"/>
        </w:rPr>
        <w:t xml:space="preserve"> </w:t>
      </w:r>
      <w:r w:rsidR="004D18B3" w:rsidRPr="00D47068">
        <w:rPr>
          <w:rFonts w:asciiTheme="majorHAnsi" w:hAnsiTheme="majorHAnsi" w:cstheme="majorHAnsi"/>
          <w:b/>
          <w:lang w:val="lt-LT"/>
        </w:rPr>
        <w:t>//www.vv.lt/</w:t>
      </w:r>
      <w:r w:rsidR="004D18B3" w:rsidRPr="004D058A">
        <w:rPr>
          <w:rFonts w:asciiTheme="majorHAnsi" w:hAnsiTheme="majorHAnsi" w:cstheme="majorHAnsi"/>
          <w:lang w:val="lt-LT"/>
        </w:rPr>
        <w:t xml:space="preserve"> pasirinkę nuorodą: „</w:t>
      </w:r>
      <w:r w:rsidR="004D18B3" w:rsidRPr="004D058A">
        <w:rPr>
          <w:rFonts w:asciiTheme="majorHAnsi" w:hAnsiTheme="majorHAnsi" w:cstheme="majorHAnsi"/>
          <w:b/>
          <w:lang w:val="lt-LT"/>
        </w:rPr>
        <w:t>Pasitikėjimo linija</w:t>
      </w:r>
      <w:r w:rsidR="004D18B3" w:rsidRPr="004D058A">
        <w:rPr>
          <w:rFonts w:asciiTheme="majorHAnsi" w:hAnsiTheme="majorHAnsi" w:cstheme="majorHAnsi"/>
          <w:lang w:val="lt-LT"/>
        </w:rPr>
        <w:t>“ užpildę pateiktą formą</w:t>
      </w:r>
      <w:r w:rsidR="001114A7">
        <w:rPr>
          <w:rFonts w:asciiTheme="majorHAnsi" w:hAnsiTheme="majorHAnsi" w:cstheme="majorHAnsi"/>
          <w:lang w:val="lt-LT"/>
        </w:rPr>
        <w:t>,</w:t>
      </w:r>
      <w:r w:rsidR="008837D3">
        <w:rPr>
          <w:rFonts w:asciiTheme="majorHAnsi" w:hAnsiTheme="majorHAnsi" w:cstheme="majorHAnsi"/>
          <w:lang w:val="lt-LT"/>
        </w:rPr>
        <w:t xml:space="preserve"> </w:t>
      </w:r>
      <w:r w:rsidR="001114A7" w:rsidRPr="001114A7">
        <w:rPr>
          <w:rFonts w:asciiTheme="majorHAnsi" w:hAnsiTheme="majorHAnsi" w:cstheme="majorHAnsi"/>
          <w:lang w:val="lt-LT"/>
        </w:rPr>
        <w:t xml:space="preserve">arba </w:t>
      </w:r>
      <w:r w:rsidR="001114A7" w:rsidRPr="001114A7">
        <w:rPr>
          <w:rFonts w:asciiTheme="majorHAnsi" w:hAnsiTheme="majorHAnsi" w:cstheme="majorHAnsi"/>
          <w:noProof/>
          <w:lang w:val="lt-LT"/>
        </w:rPr>
        <w:t>el.paštu</w:t>
      </w:r>
      <w:r w:rsidR="001114A7" w:rsidRPr="001114A7">
        <w:rPr>
          <w:rFonts w:asciiTheme="majorHAnsi" w:hAnsiTheme="majorHAnsi" w:cstheme="majorHAnsi"/>
          <w:lang w:val="lt-LT"/>
        </w:rPr>
        <w:t xml:space="preserve"> </w:t>
      </w:r>
      <w:hyperlink r:id="rId11" w:history="1">
        <w:r w:rsidR="008837D3" w:rsidRPr="00D2685F">
          <w:rPr>
            <w:rStyle w:val="Hyperlink"/>
            <w:rFonts w:asciiTheme="majorHAnsi" w:hAnsiTheme="majorHAnsi" w:cstheme="majorHAnsi"/>
            <w:lang w:val="lt-LT"/>
          </w:rPr>
          <w:t>pasitikejimolinija@vv.lt</w:t>
        </w:r>
      </w:hyperlink>
      <w:r w:rsidR="001114A7">
        <w:rPr>
          <w:rFonts w:asciiTheme="majorHAnsi" w:hAnsiTheme="majorHAnsi" w:cstheme="majorHAnsi"/>
          <w:lang w:val="lt-LT"/>
        </w:rPr>
        <w:t xml:space="preserve"> </w:t>
      </w:r>
      <w:r w:rsidR="00BA579B">
        <w:rPr>
          <w:rFonts w:asciiTheme="majorHAnsi" w:hAnsiTheme="majorHAnsi" w:cstheme="majorHAnsi"/>
          <w:lang w:val="lt-LT"/>
        </w:rPr>
        <w:t>P</w:t>
      </w:r>
      <w:r w:rsidR="004D18B3" w:rsidRPr="004D058A">
        <w:rPr>
          <w:rFonts w:asciiTheme="majorHAnsi" w:hAnsiTheme="majorHAnsi" w:cstheme="majorHAnsi"/>
          <w:lang w:val="lt-LT"/>
        </w:rPr>
        <w:t>ateiktą informaciją</w:t>
      </w:r>
      <w:r w:rsidR="00D80D62">
        <w:rPr>
          <w:rFonts w:asciiTheme="majorHAnsi" w:hAnsiTheme="majorHAnsi" w:cstheme="majorHAnsi"/>
          <w:lang w:val="lt-LT"/>
        </w:rPr>
        <w:t xml:space="preserve"> tiesiogiai</w:t>
      </w:r>
      <w:r w:rsidR="004D18B3" w:rsidRPr="004D058A">
        <w:rPr>
          <w:rFonts w:asciiTheme="majorHAnsi" w:hAnsiTheme="majorHAnsi" w:cstheme="majorHAnsi"/>
          <w:lang w:val="lt-LT"/>
        </w:rPr>
        <w:t xml:space="preserve"> </w:t>
      </w:r>
      <w:r w:rsidR="00805BDD">
        <w:rPr>
          <w:rFonts w:asciiTheme="majorHAnsi" w:hAnsiTheme="majorHAnsi" w:cstheme="majorHAnsi"/>
          <w:lang w:val="lt-LT"/>
        </w:rPr>
        <w:t>gauna</w:t>
      </w:r>
      <w:r w:rsidR="00AC6462">
        <w:rPr>
          <w:rFonts w:asciiTheme="majorHAnsi" w:hAnsiTheme="majorHAnsi" w:cstheme="majorHAnsi"/>
          <w:lang w:val="lt-LT"/>
        </w:rPr>
        <w:t xml:space="preserve"> Bendrovės</w:t>
      </w:r>
      <w:r w:rsidR="00805BDD">
        <w:rPr>
          <w:rFonts w:asciiTheme="majorHAnsi" w:hAnsiTheme="majorHAnsi" w:cstheme="majorHAnsi"/>
          <w:lang w:val="lt-LT"/>
        </w:rPr>
        <w:t xml:space="preserve"> </w:t>
      </w:r>
      <w:r w:rsidR="004D18B3" w:rsidRPr="00805BDD">
        <w:rPr>
          <w:rFonts w:asciiTheme="majorHAnsi" w:hAnsiTheme="majorHAnsi" w:cstheme="majorHAnsi"/>
          <w:color w:val="000000" w:themeColor="text1"/>
          <w:lang w:val="lt-LT"/>
        </w:rPr>
        <w:t>Audito</w:t>
      </w:r>
      <w:r w:rsidR="0071113B" w:rsidRPr="00805BDD">
        <w:rPr>
          <w:rFonts w:asciiTheme="majorHAnsi" w:hAnsiTheme="majorHAnsi" w:cstheme="majorHAnsi"/>
          <w:color w:val="000000" w:themeColor="text1"/>
          <w:lang w:val="lt-LT"/>
        </w:rPr>
        <w:t xml:space="preserve"> </w:t>
      </w:r>
      <w:r w:rsidR="00D47068">
        <w:rPr>
          <w:rFonts w:asciiTheme="majorHAnsi" w:hAnsiTheme="majorHAnsi" w:cstheme="majorHAnsi"/>
          <w:color w:val="000000" w:themeColor="text1"/>
          <w:lang w:val="lt-LT"/>
        </w:rPr>
        <w:t>komiteto pirmininkas</w:t>
      </w:r>
      <w:r w:rsidR="00531D54">
        <w:rPr>
          <w:rFonts w:asciiTheme="majorHAnsi" w:hAnsiTheme="majorHAnsi" w:cstheme="majorHAnsi"/>
          <w:color w:val="000000" w:themeColor="text1"/>
          <w:lang w:val="lt-LT"/>
        </w:rPr>
        <w:t xml:space="preserve"> </w:t>
      </w:r>
      <w:hyperlink r:id="rId12" w:history="1">
        <w:r w:rsidR="00531D54" w:rsidRPr="00F10EB9">
          <w:rPr>
            <w:rStyle w:val="Hyperlink"/>
            <w:rFonts w:asciiTheme="majorHAnsi" w:hAnsiTheme="majorHAnsi" w:cstheme="majorHAnsi"/>
          </w:rPr>
          <w:t>https://www.vv.lt/audito-komiteto-nariai</w:t>
        </w:r>
      </w:hyperlink>
      <w:r w:rsidR="00D47068" w:rsidRPr="00805BDD">
        <w:rPr>
          <w:rFonts w:asciiTheme="majorHAnsi" w:hAnsiTheme="majorHAnsi" w:cstheme="majorHAnsi"/>
          <w:color w:val="000000" w:themeColor="text1"/>
          <w:lang w:val="lt-LT"/>
        </w:rPr>
        <w:t xml:space="preserve"> </w:t>
      </w:r>
      <w:r w:rsidR="0071113B">
        <w:rPr>
          <w:rFonts w:asciiTheme="majorHAnsi" w:hAnsiTheme="majorHAnsi" w:cstheme="majorHAnsi"/>
          <w:lang w:val="lt-LT"/>
        </w:rPr>
        <w:t>ir</w:t>
      </w:r>
      <w:r w:rsidR="004D18B3">
        <w:rPr>
          <w:rFonts w:asciiTheme="majorHAnsi" w:hAnsiTheme="majorHAnsi" w:cstheme="majorHAnsi"/>
          <w:lang w:val="lt-LT"/>
        </w:rPr>
        <w:t xml:space="preserve"> </w:t>
      </w:r>
      <w:r w:rsidR="004D18B3" w:rsidRPr="004D058A">
        <w:rPr>
          <w:rFonts w:asciiTheme="majorHAnsi" w:hAnsiTheme="majorHAnsi" w:cstheme="majorHAnsi"/>
          <w:lang w:val="lt-LT"/>
        </w:rPr>
        <w:t>Prevencijos skyrius.</w:t>
      </w:r>
    </w:p>
    <w:p w14:paraId="6C83BE00" w14:textId="0EF0A7B7" w:rsidR="009D6371" w:rsidRDefault="004053F6" w:rsidP="009D6371">
      <w:pPr>
        <w:tabs>
          <w:tab w:val="left" w:pos="1134"/>
        </w:tabs>
        <w:spacing w:after="0" w:line="240" w:lineRule="auto"/>
        <w:ind w:left="567"/>
        <w:jc w:val="both"/>
        <w:rPr>
          <w:rFonts w:asciiTheme="majorHAnsi" w:hAnsiTheme="majorHAnsi" w:cstheme="majorHAnsi"/>
          <w:lang w:val="lt-LT"/>
        </w:rPr>
      </w:pPr>
      <w:r>
        <w:rPr>
          <w:rFonts w:asciiTheme="majorHAnsi" w:hAnsiTheme="majorHAnsi" w:cstheme="majorHAnsi"/>
          <w:lang w:val="lt-LT"/>
        </w:rPr>
        <w:t xml:space="preserve"> </w:t>
      </w:r>
      <w:r w:rsidR="00DE5A98" w:rsidRPr="004D058A">
        <w:rPr>
          <w:rFonts w:asciiTheme="majorHAnsi" w:hAnsiTheme="majorHAnsi" w:cstheme="majorHAnsi"/>
          <w:lang w:val="lt-LT"/>
        </w:rPr>
        <w:t>3.</w:t>
      </w:r>
      <w:r w:rsidR="00D47068">
        <w:rPr>
          <w:rFonts w:asciiTheme="majorHAnsi" w:hAnsiTheme="majorHAnsi" w:cstheme="majorHAnsi"/>
          <w:lang w:val="lt-LT"/>
        </w:rPr>
        <w:t>2</w:t>
      </w:r>
      <w:r w:rsidR="00DE5A98" w:rsidRPr="004D058A">
        <w:rPr>
          <w:rFonts w:asciiTheme="majorHAnsi" w:hAnsiTheme="majorHAnsi" w:cstheme="majorHAnsi"/>
          <w:lang w:val="lt-LT"/>
        </w:rPr>
        <w:t>.</w:t>
      </w:r>
      <w:r w:rsidR="009D6371" w:rsidRPr="004D058A">
        <w:rPr>
          <w:rFonts w:asciiTheme="majorHAnsi" w:hAnsiTheme="majorHAnsi" w:cstheme="majorHAnsi"/>
          <w:lang w:val="lt-LT"/>
        </w:rPr>
        <w:t xml:space="preserve"> </w:t>
      </w:r>
      <w:r w:rsidR="00DE5A98" w:rsidRPr="004D058A">
        <w:rPr>
          <w:rFonts w:asciiTheme="majorHAnsi" w:hAnsiTheme="majorHAnsi" w:cstheme="majorHAnsi"/>
          <w:lang w:val="lt-LT"/>
        </w:rPr>
        <w:t xml:space="preserve">Pranešimą teikiantis asmuo nurodo </w:t>
      </w:r>
      <w:r w:rsidR="009D6371" w:rsidRPr="004D058A">
        <w:rPr>
          <w:rFonts w:asciiTheme="majorHAnsi" w:hAnsiTheme="majorHAnsi" w:cstheme="majorHAnsi"/>
          <w:lang w:val="lt-LT"/>
        </w:rPr>
        <w:t>kas, kada, kokiu būdu ir kokį pažeidimą padarė, daro ar rengiasi padaryti ir pan.</w:t>
      </w:r>
    </w:p>
    <w:p w14:paraId="092097D1" w14:textId="585E49A7" w:rsidR="000B225F" w:rsidRDefault="000B225F" w:rsidP="007229DB">
      <w:pPr>
        <w:tabs>
          <w:tab w:val="left" w:pos="1418"/>
        </w:tabs>
        <w:spacing w:after="0" w:line="240" w:lineRule="auto"/>
        <w:ind w:left="993" w:hanging="1134"/>
        <w:jc w:val="both"/>
        <w:rPr>
          <w:rFonts w:asciiTheme="majorHAnsi" w:hAnsiTheme="majorHAnsi" w:cstheme="majorHAnsi"/>
          <w:lang w:val="lt-LT"/>
        </w:rPr>
      </w:pPr>
      <w:r>
        <w:rPr>
          <w:rFonts w:asciiTheme="majorHAnsi" w:hAnsiTheme="majorHAnsi" w:cstheme="majorHAnsi"/>
          <w:lang w:val="lt-LT"/>
        </w:rPr>
        <w:t xml:space="preserve">           </w:t>
      </w:r>
      <w:r w:rsidR="0080639E">
        <w:rPr>
          <w:rFonts w:asciiTheme="majorHAnsi" w:hAnsiTheme="majorHAnsi" w:cstheme="majorHAnsi"/>
          <w:lang w:val="lt-LT"/>
        </w:rPr>
        <w:t xml:space="preserve">   </w:t>
      </w:r>
      <w:r>
        <w:rPr>
          <w:rFonts w:asciiTheme="majorHAnsi" w:hAnsiTheme="majorHAnsi" w:cstheme="majorHAnsi"/>
          <w:lang w:val="lt-LT"/>
        </w:rPr>
        <w:t xml:space="preserve"> 3.3. </w:t>
      </w:r>
      <w:r w:rsidR="00D47068" w:rsidRPr="004D058A">
        <w:rPr>
          <w:rFonts w:asciiTheme="majorHAnsi" w:hAnsiTheme="majorHAnsi" w:cstheme="majorHAnsi"/>
          <w:lang w:val="lt-LT"/>
        </w:rPr>
        <w:t>Pasitikėjimo linija sudaroma galimybė pateikti informaciją apie pažeidimą anonimiškai, tai yra teikiantis pranešimą asmuo gali nenurodyti jokių savo asmens duomenų ir kontaktų.</w:t>
      </w:r>
    </w:p>
    <w:p w14:paraId="7E0F026E" w14:textId="1AC06450" w:rsidR="00D00406" w:rsidRDefault="00D00406" w:rsidP="007229DB">
      <w:pPr>
        <w:tabs>
          <w:tab w:val="left" w:pos="1418"/>
        </w:tabs>
        <w:spacing w:after="0" w:line="240" w:lineRule="auto"/>
        <w:ind w:left="993"/>
        <w:jc w:val="both"/>
        <w:rPr>
          <w:rFonts w:asciiTheme="majorHAnsi" w:hAnsiTheme="majorHAnsi" w:cstheme="majorHAnsi"/>
        </w:rPr>
      </w:pPr>
    </w:p>
    <w:p w14:paraId="61D5037D" w14:textId="77777777" w:rsidR="000B225F" w:rsidRPr="001D55E7" w:rsidRDefault="000B225F" w:rsidP="007229DB">
      <w:pPr>
        <w:tabs>
          <w:tab w:val="left" w:pos="1134"/>
        </w:tabs>
        <w:spacing w:after="0" w:line="240" w:lineRule="auto"/>
        <w:ind w:left="57"/>
        <w:jc w:val="both"/>
        <w:rPr>
          <w:rFonts w:asciiTheme="majorHAnsi" w:hAnsiTheme="majorHAnsi" w:cstheme="majorHAnsi"/>
        </w:rPr>
      </w:pPr>
    </w:p>
    <w:p w14:paraId="26C60279" w14:textId="42B4ED6A" w:rsidR="007D0346" w:rsidRDefault="0099673C" w:rsidP="00AC63FE">
      <w:pPr>
        <w:pStyle w:val="ListParagraph"/>
        <w:numPr>
          <w:ilvl w:val="0"/>
          <w:numId w:val="18"/>
        </w:numPr>
        <w:tabs>
          <w:tab w:val="left" w:pos="1134"/>
        </w:tabs>
        <w:ind w:left="567" w:hanging="567"/>
        <w:jc w:val="both"/>
        <w:rPr>
          <w:rFonts w:asciiTheme="majorHAnsi" w:hAnsiTheme="majorHAnsi" w:cstheme="majorHAnsi"/>
          <w:b/>
          <w:sz w:val="22"/>
          <w:szCs w:val="22"/>
        </w:rPr>
      </w:pPr>
      <w:r w:rsidRPr="004D058A">
        <w:rPr>
          <w:rFonts w:asciiTheme="majorHAnsi" w:hAnsiTheme="majorHAnsi" w:cstheme="majorHAnsi"/>
          <w:b/>
          <w:sz w:val="22"/>
          <w:szCs w:val="22"/>
        </w:rPr>
        <w:lastRenderedPageBreak/>
        <w:t>GAUTŲ PRANEŠIMŲ NAGRINĖJIM</w:t>
      </w:r>
      <w:r w:rsidR="007E382D">
        <w:rPr>
          <w:rFonts w:asciiTheme="majorHAnsi" w:hAnsiTheme="majorHAnsi" w:cstheme="majorHAnsi"/>
          <w:b/>
          <w:sz w:val="22"/>
          <w:szCs w:val="22"/>
        </w:rPr>
        <w:t>O TVARKA</w:t>
      </w:r>
    </w:p>
    <w:p w14:paraId="40252075" w14:textId="77777777" w:rsidR="00BF2FC8" w:rsidRPr="004D058A" w:rsidRDefault="00BF2FC8" w:rsidP="00BF2FC8">
      <w:pPr>
        <w:pStyle w:val="ListParagraph"/>
        <w:tabs>
          <w:tab w:val="left" w:pos="1134"/>
        </w:tabs>
        <w:ind w:left="567"/>
        <w:jc w:val="both"/>
        <w:rPr>
          <w:rFonts w:asciiTheme="majorHAnsi" w:hAnsiTheme="majorHAnsi" w:cstheme="majorHAnsi"/>
          <w:b/>
          <w:sz w:val="22"/>
          <w:szCs w:val="22"/>
        </w:rPr>
      </w:pPr>
    </w:p>
    <w:p w14:paraId="73ABF46E" w14:textId="1F588446" w:rsidR="00605336" w:rsidRDefault="00EB7C12" w:rsidP="00FC78FD">
      <w:pPr>
        <w:tabs>
          <w:tab w:val="left" w:pos="1134"/>
        </w:tabs>
        <w:spacing w:after="0" w:line="240" w:lineRule="auto"/>
        <w:ind w:left="993" w:hanging="426"/>
        <w:jc w:val="both"/>
        <w:rPr>
          <w:rFonts w:asciiTheme="majorHAnsi" w:hAnsiTheme="majorHAnsi" w:cstheme="majorHAnsi"/>
          <w:color w:val="000000" w:themeColor="text1"/>
          <w:lang w:val="lt-LT"/>
        </w:rPr>
      </w:pPr>
      <w:r w:rsidRPr="004D058A">
        <w:rPr>
          <w:rFonts w:asciiTheme="majorHAnsi" w:hAnsiTheme="majorHAnsi" w:cstheme="majorHAnsi"/>
          <w:lang w:val="lt-LT"/>
        </w:rPr>
        <w:t>4.1.</w:t>
      </w:r>
      <w:r w:rsidR="00605336" w:rsidRPr="004D058A">
        <w:rPr>
          <w:rFonts w:asciiTheme="majorHAnsi" w:hAnsiTheme="majorHAnsi" w:cstheme="majorHAnsi"/>
          <w:lang w:val="lt-LT"/>
        </w:rPr>
        <w:t xml:space="preserve"> Prevencijos skyriaus</w:t>
      </w:r>
      <w:r w:rsidR="00155B22" w:rsidRPr="004D058A">
        <w:rPr>
          <w:rFonts w:asciiTheme="majorHAnsi" w:hAnsiTheme="majorHAnsi" w:cstheme="majorHAnsi"/>
          <w:lang w:val="lt-LT"/>
        </w:rPr>
        <w:t xml:space="preserve"> atsakingas</w:t>
      </w:r>
      <w:r w:rsidR="00605336" w:rsidRPr="004D058A">
        <w:rPr>
          <w:rFonts w:asciiTheme="majorHAnsi" w:hAnsiTheme="majorHAnsi" w:cstheme="majorHAnsi"/>
          <w:lang w:val="lt-LT"/>
        </w:rPr>
        <w:t xml:space="preserve"> darbuotojas kiekvieną darbo dieną </w:t>
      </w:r>
      <w:r w:rsidR="00605336" w:rsidRPr="00805BDD">
        <w:rPr>
          <w:rFonts w:asciiTheme="majorHAnsi" w:hAnsiTheme="majorHAnsi" w:cstheme="majorHAnsi"/>
          <w:color w:val="000000" w:themeColor="text1"/>
          <w:lang w:val="lt-LT"/>
        </w:rPr>
        <w:t xml:space="preserve">patikrina paskyrą </w:t>
      </w:r>
      <w:r w:rsidR="00096679" w:rsidRPr="00805BDD">
        <w:rPr>
          <w:rFonts w:asciiTheme="majorHAnsi" w:hAnsiTheme="majorHAnsi" w:cstheme="majorHAnsi"/>
          <w:color w:val="000000" w:themeColor="text1"/>
          <w:lang w:val="lt-LT"/>
        </w:rPr>
        <w:t>,,PASITIKĖJIMO LINIJA“.</w:t>
      </w:r>
    </w:p>
    <w:p w14:paraId="60A036C2" w14:textId="64D5B392" w:rsidR="00DE5A98" w:rsidRPr="004D058A" w:rsidRDefault="00DE5A98" w:rsidP="00605336">
      <w:pPr>
        <w:tabs>
          <w:tab w:val="left" w:pos="1134"/>
        </w:tabs>
        <w:spacing w:after="0" w:line="240" w:lineRule="auto"/>
        <w:ind w:left="567"/>
        <w:jc w:val="both"/>
        <w:rPr>
          <w:rFonts w:asciiTheme="majorHAnsi" w:hAnsiTheme="majorHAnsi" w:cstheme="majorHAnsi"/>
          <w:lang w:val="lt-LT"/>
        </w:rPr>
      </w:pPr>
      <w:r w:rsidRPr="004D058A">
        <w:rPr>
          <w:rFonts w:asciiTheme="majorHAnsi" w:hAnsiTheme="majorHAnsi" w:cstheme="majorHAnsi"/>
          <w:lang w:val="lt-LT"/>
        </w:rPr>
        <w:t>4.</w:t>
      </w:r>
      <w:r w:rsidR="002F6239">
        <w:rPr>
          <w:rFonts w:asciiTheme="majorHAnsi" w:hAnsiTheme="majorHAnsi" w:cstheme="majorHAnsi"/>
          <w:lang w:val="lt-LT"/>
        </w:rPr>
        <w:t>2</w:t>
      </w:r>
      <w:r w:rsidR="00D92725" w:rsidRPr="004D058A">
        <w:rPr>
          <w:rFonts w:asciiTheme="majorHAnsi" w:hAnsiTheme="majorHAnsi" w:cstheme="majorHAnsi"/>
          <w:lang w:val="lt-LT"/>
        </w:rPr>
        <w:t>. Prevencijos skyrius</w:t>
      </w:r>
      <w:r w:rsidR="00632177" w:rsidRPr="00632177">
        <w:t xml:space="preserve"> </w:t>
      </w:r>
      <w:r w:rsidR="00632177">
        <w:rPr>
          <w:rFonts w:asciiTheme="majorHAnsi" w:hAnsiTheme="majorHAnsi" w:cstheme="majorHAnsi"/>
          <w:lang w:val="lt-LT"/>
        </w:rPr>
        <w:t>g</w:t>
      </w:r>
      <w:r w:rsidR="00632177" w:rsidRPr="00632177">
        <w:rPr>
          <w:rFonts w:asciiTheme="majorHAnsi" w:hAnsiTheme="majorHAnsi" w:cstheme="majorHAnsi"/>
          <w:lang w:val="lt-LT"/>
        </w:rPr>
        <w:t>autą informaciją</w:t>
      </w:r>
      <w:r w:rsidR="00D92725" w:rsidRPr="004D058A">
        <w:rPr>
          <w:rFonts w:asciiTheme="majorHAnsi" w:hAnsiTheme="majorHAnsi" w:cstheme="majorHAnsi"/>
          <w:lang w:val="lt-LT"/>
        </w:rPr>
        <w:t xml:space="preserve"> įvertina </w:t>
      </w:r>
      <w:r w:rsidR="00325E99" w:rsidRPr="004D058A">
        <w:rPr>
          <w:rFonts w:asciiTheme="majorHAnsi" w:hAnsiTheme="majorHAnsi" w:cstheme="majorHAnsi"/>
          <w:lang w:val="lt-LT"/>
        </w:rPr>
        <w:t>ir toliau nenagrinėja jei</w:t>
      </w:r>
      <w:r w:rsidR="00D92725" w:rsidRPr="004D058A">
        <w:rPr>
          <w:rFonts w:asciiTheme="majorHAnsi" w:hAnsiTheme="majorHAnsi" w:cstheme="majorHAnsi"/>
          <w:lang w:val="lt-LT"/>
        </w:rPr>
        <w:t>:</w:t>
      </w:r>
    </w:p>
    <w:p w14:paraId="52B76D56" w14:textId="0C5C9A69" w:rsidR="00D92725" w:rsidRPr="004D058A" w:rsidRDefault="000B225F" w:rsidP="007229DB">
      <w:pPr>
        <w:tabs>
          <w:tab w:val="left" w:pos="1134"/>
        </w:tabs>
        <w:spacing w:after="0" w:line="240" w:lineRule="auto"/>
        <w:jc w:val="both"/>
        <w:rPr>
          <w:rFonts w:asciiTheme="majorHAnsi" w:hAnsiTheme="majorHAnsi" w:cstheme="majorHAnsi"/>
          <w:lang w:val="lt-LT"/>
        </w:rPr>
      </w:pPr>
      <w:r>
        <w:rPr>
          <w:rFonts w:asciiTheme="majorHAnsi" w:hAnsiTheme="majorHAnsi" w:cstheme="majorHAnsi"/>
          <w:lang w:val="lt-LT"/>
        </w:rPr>
        <w:t xml:space="preserve">                   </w:t>
      </w:r>
      <w:r w:rsidR="00D92725" w:rsidRPr="004D058A">
        <w:rPr>
          <w:rFonts w:asciiTheme="majorHAnsi" w:hAnsiTheme="majorHAnsi" w:cstheme="majorHAnsi"/>
          <w:lang w:val="lt-LT"/>
        </w:rPr>
        <w:t>4.</w:t>
      </w:r>
      <w:r w:rsidR="007E2FF5">
        <w:rPr>
          <w:rFonts w:asciiTheme="majorHAnsi" w:hAnsiTheme="majorHAnsi" w:cstheme="majorHAnsi"/>
          <w:lang w:val="lt-LT"/>
        </w:rPr>
        <w:t>2</w:t>
      </w:r>
      <w:r w:rsidR="00D92725" w:rsidRPr="004D058A">
        <w:rPr>
          <w:rFonts w:asciiTheme="majorHAnsi" w:hAnsiTheme="majorHAnsi" w:cstheme="majorHAnsi"/>
          <w:lang w:val="lt-LT"/>
        </w:rPr>
        <w:t>.1.</w:t>
      </w:r>
      <w:r w:rsidR="00BF5BE3">
        <w:rPr>
          <w:rFonts w:asciiTheme="majorHAnsi" w:hAnsiTheme="majorHAnsi" w:cstheme="majorHAnsi"/>
          <w:lang w:val="lt-LT"/>
        </w:rPr>
        <w:t xml:space="preserve"> </w:t>
      </w:r>
      <w:r w:rsidR="008C7DA4" w:rsidRPr="004D058A">
        <w:rPr>
          <w:rFonts w:asciiTheme="majorHAnsi" w:hAnsiTheme="majorHAnsi" w:cstheme="majorHAnsi"/>
          <w:lang w:val="lt-LT"/>
        </w:rPr>
        <w:t xml:space="preserve">informacijos turinys yra </w:t>
      </w:r>
      <w:r w:rsidR="00325E99" w:rsidRPr="004D058A">
        <w:rPr>
          <w:rFonts w:asciiTheme="majorHAnsi" w:hAnsiTheme="majorHAnsi" w:cstheme="majorHAnsi"/>
          <w:lang w:val="lt-LT"/>
        </w:rPr>
        <w:t xml:space="preserve">ne </w:t>
      </w:r>
      <w:r w:rsidR="008C7DA4" w:rsidRPr="004D058A">
        <w:rPr>
          <w:rFonts w:asciiTheme="majorHAnsi" w:hAnsiTheme="majorHAnsi" w:cstheme="majorHAnsi"/>
          <w:lang w:val="lt-LT"/>
        </w:rPr>
        <w:t xml:space="preserve">apie </w:t>
      </w:r>
      <w:r w:rsidR="005B5809">
        <w:rPr>
          <w:rFonts w:asciiTheme="majorHAnsi" w:hAnsiTheme="majorHAnsi" w:cstheme="majorHAnsi"/>
          <w:lang w:val="lt-LT"/>
        </w:rPr>
        <w:t>p</w:t>
      </w:r>
      <w:r w:rsidR="008C7DA4" w:rsidRPr="004D058A">
        <w:rPr>
          <w:rFonts w:asciiTheme="majorHAnsi" w:hAnsiTheme="majorHAnsi" w:cstheme="majorHAnsi"/>
          <w:lang w:val="lt-LT"/>
        </w:rPr>
        <w:t>ažeidimą</w:t>
      </w:r>
      <w:r w:rsidR="00D92725" w:rsidRPr="004D058A">
        <w:rPr>
          <w:rFonts w:asciiTheme="majorHAnsi" w:hAnsiTheme="majorHAnsi" w:cstheme="majorHAnsi"/>
          <w:lang w:val="lt-LT"/>
        </w:rPr>
        <w:t>;</w:t>
      </w:r>
    </w:p>
    <w:p w14:paraId="477468E1" w14:textId="2D4EF19D" w:rsidR="008C7DA4" w:rsidRPr="004D058A" w:rsidRDefault="000B225F" w:rsidP="007229DB">
      <w:pPr>
        <w:tabs>
          <w:tab w:val="left" w:pos="1134"/>
        </w:tabs>
        <w:spacing w:after="0" w:line="240" w:lineRule="auto"/>
        <w:jc w:val="both"/>
        <w:rPr>
          <w:rFonts w:asciiTheme="majorHAnsi" w:hAnsiTheme="majorHAnsi" w:cstheme="majorHAnsi"/>
          <w:lang w:val="lt-LT"/>
        </w:rPr>
      </w:pPr>
      <w:r>
        <w:rPr>
          <w:rFonts w:asciiTheme="majorHAnsi" w:hAnsiTheme="majorHAnsi" w:cstheme="majorHAnsi"/>
          <w:lang w:val="lt-LT"/>
        </w:rPr>
        <w:t xml:space="preserve">                   </w:t>
      </w:r>
      <w:r w:rsidR="008C7DA4" w:rsidRPr="004D058A">
        <w:rPr>
          <w:rFonts w:asciiTheme="majorHAnsi" w:hAnsiTheme="majorHAnsi" w:cstheme="majorHAnsi"/>
          <w:lang w:val="lt-LT"/>
        </w:rPr>
        <w:t>4.</w:t>
      </w:r>
      <w:r w:rsidR="007E2FF5">
        <w:rPr>
          <w:rFonts w:asciiTheme="majorHAnsi" w:hAnsiTheme="majorHAnsi" w:cstheme="majorHAnsi"/>
          <w:lang w:val="lt-LT"/>
        </w:rPr>
        <w:t>2</w:t>
      </w:r>
      <w:r w:rsidR="008C7DA4" w:rsidRPr="004D058A">
        <w:rPr>
          <w:rFonts w:asciiTheme="majorHAnsi" w:hAnsiTheme="majorHAnsi" w:cstheme="majorHAnsi"/>
          <w:lang w:val="lt-LT"/>
        </w:rPr>
        <w:t xml:space="preserve">.2. informacija </w:t>
      </w:r>
      <w:r w:rsidR="00325E99" w:rsidRPr="004D058A">
        <w:rPr>
          <w:rFonts w:asciiTheme="majorHAnsi" w:hAnsiTheme="majorHAnsi" w:cstheme="majorHAnsi"/>
          <w:lang w:val="lt-LT"/>
        </w:rPr>
        <w:t xml:space="preserve">yra </w:t>
      </w:r>
      <w:r w:rsidR="008C7DA4" w:rsidRPr="004D058A">
        <w:rPr>
          <w:rFonts w:asciiTheme="majorHAnsi" w:hAnsiTheme="majorHAnsi" w:cstheme="majorHAnsi"/>
          <w:lang w:val="lt-LT"/>
        </w:rPr>
        <w:t>grindžiama akivaizdžiai tikrovės neatitinkančiais faktais</w:t>
      </w:r>
      <w:r w:rsidR="00325E99" w:rsidRPr="004D058A">
        <w:rPr>
          <w:rFonts w:asciiTheme="majorHAnsi" w:hAnsiTheme="majorHAnsi" w:cstheme="majorHAnsi"/>
          <w:lang w:val="lt-LT"/>
        </w:rPr>
        <w:t>;</w:t>
      </w:r>
    </w:p>
    <w:p w14:paraId="2304AAFC" w14:textId="35E5EB03" w:rsidR="00D92725" w:rsidRPr="004D058A" w:rsidRDefault="000B225F" w:rsidP="007229DB">
      <w:pPr>
        <w:tabs>
          <w:tab w:val="left" w:pos="993"/>
        </w:tabs>
        <w:spacing w:after="0" w:line="240" w:lineRule="auto"/>
        <w:ind w:left="993" w:hanging="993"/>
        <w:jc w:val="both"/>
        <w:rPr>
          <w:rFonts w:asciiTheme="majorHAnsi" w:hAnsiTheme="majorHAnsi" w:cstheme="majorHAnsi"/>
          <w:lang w:val="lt-LT"/>
        </w:rPr>
      </w:pPr>
      <w:r>
        <w:rPr>
          <w:rFonts w:asciiTheme="majorHAnsi" w:hAnsiTheme="majorHAnsi" w:cstheme="majorHAnsi"/>
          <w:lang w:val="lt-LT"/>
        </w:rPr>
        <w:t xml:space="preserve">                   </w:t>
      </w:r>
      <w:r w:rsidR="00D92725" w:rsidRPr="004D058A">
        <w:rPr>
          <w:rFonts w:asciiTheme="majorHAnsi" w:hAnsiTheme="majorHAnsi" w:cstheme="majorHAnsi"/>
          <w:lang w:val="lt-LT"/>
        </w:rPr>
        <w:t>4.</w:t>
      </w:r>
      <w:r w:rsidR="007E2FF5">
        <w:rPr>
          <w:rFonts w:asciiTheme="majorHAnsi" w:hAnsiTheme="majorHAnsi" w:cstheme="majorHAnsi"/>
          <w:lang w:val="lt-LT"/>
        </w:rPr>
        <w:t>2</w:t>
      </w:r>
      <w:r w:rsidR="00D92725" w:rsidRPr="004D058A">
        <w:rPr>
          <w:rFonts w:asciiTheme="majorHAnsi" w:hAnsiTheme="majorHAnsi" w:cstheme="majorHAnsi"/>
          <w:lang w:val="lt-LT"/>
        </w:rPr>
        <w:t>.</w:t>
      </w:r>
      <w:r w:rsidR="008C7DA4" w:rsidRPr="004D058A">
        <w:rPr>
          <w:rFonts w:asciiTheme="majorHAnsi" w:hAnsiTheme="majorHAnsi" w:cstheme="majorHAnsi"/>
          <w:lang w:val="lt-LT"/>
        </w:rPr>
        <w:t>3</w:t>
      </w:r>
      <w:r w:rsidR="00D92725" w:rsidRPr="004D058A">
        <w:rPr>
          <w:rFonts w:asciiTheme="majorHAnsi" w:hAnsiTheme="majorHAnsi" w:cstheme="majorHAnsi"/>
          <w:lang w:val="lt-LT"/>
        </w:rPr>
        <w:t xml:space="preserve">. informacija </w:t>
      </w:r>
      <w:r w:rsidR="00325E99" w:rsidRPr="004D058A">
        <w:rPr>
          <w:rFonts w:asciiTheme="majorHAnsi" w:hAnsiTheme="majorHAnsi" w:cstheme="majorHAnsi"/>
          <w:lang w:val="lt-LT"/>
        </w:rPr>
        <w:t xml:space="preserve">yra </w:t>
      </w:r>
      <w:r w:rsidR="00D92725" w:rsidRPr="004D058A">
        <w:rPr>
          <w:rFonts w:asciiTheme="majorHAnsi" w:hAnsiTheme="majorHAnsi" w:cstheme="majorHAnsi"/>
          <w:lang w:val="lt-LT"/>
        </w:rPr>
        <w:t>gauta pakartotinai dėl tų pačių aplinkybių, kurios jau buvo išnagrinėtos ir dėl jų buvo priimtas sprendimas.</w:t>
      </w:r>
    </w:p>
    <w:p w14:paraId="0DBB7377" w14:textId="13BD955F" w:rsidR="00983F41" w:rsidRDefault="00A24EBD" w:rsidP="00535C41">
      <w:pPr>
        <w:tabs>
          <w:tab w:val="left" w:pos="1134"/>
        </w:tabs>
        <w:spacing w:after="0" w:line="240" w:lineRule="auto"/>
        <w:ind w:left="567"/>
        <w:jc w:val="both"/>
        <w:rPr>
          <w:rFonts w:asciiTheme="majorHAnsi" w:hAnsiTheme="majorHAnsi" w:cstheme="majorHAnsi"/>
          <w:lang w:val="lt-LT"/>
        </w:rPr>
      </w:pPr>
      <w:r w:rsidRPr="004D058A">
        <w:rPr>
          <w:rFonts w:asciiTheme="majorHAnsi" w:hAnsiTheme="majorHAnsi" w:cstheme="majorHAnsi"/>
          <w:lang w:val="lt-LT"/>
        </w:rPr>
        <w:t>4.</w:t>
      </w:r>
      <w:r w:rsidR="007E2FF5">
        <w:rPr>
          <w:rFonts w:asciiTheme="majorHAnsi" w:hAnsiTheme="majorHAnsi" w:cstheme="majorHAnsi"/>
          <w:lang w:val="lt-LT"/>
        </w:rPr>
        <w:t>3</w:t>
      </w:r>
      <w:r w:rsidR="002D22C6" w:rsidRPr="004D058A">
        <w:rPr>
          <w:rFonts w:asciiTheme="majorHAnsi" w:hAnsiTheme="majorHAnsi" w:cstheme="majorHAnsi"/>
          <w:lang w:val="lt-LT"/>
        </w:rPr>
        <w:t>. Kitais atvejais, nei nurodyta</w:t>
      </w:r>
      <w:r w:rsidR="005239EB" w:rsidRPr="004D058A">
        <w:rPr>
          <w:rFonts w:asciiTheme="majorHAnsi" w:hAnsiTheme="majorHAnsi" w:cstheme="majorHAnsi"/>
          <w:lang w:val="lt-LT"/>
        </w:rPr>
        <w:t xml:space="preserve"> 4.</w:t>
      </w:r>
      <w:r w:rsidR="007E2FF5">
        <w:rPr>
          <w:rFonts w:asciiTheme="majorHAnsi" w:hAnsiTheme="majorHAnsi" w:cstheme="majorHAnsi"/>
          <w:lang w:val="lt-LT"/>
        </w:rPr>
        <w:t>2</w:t>
      </w:r>
      <w:r w:rsidRPr="004D058A">
        <w:rPr>
          <w:rFonts w:asciiTheme="majorHAnsi" w:hAnsiTheme="majorHAnsi" w:cstheme="majorHAnsi"/>
          <w:lang w:val="lt-LT"/>
        </w:rPr>
        <w:t xml:space="preserve"> punktuose</w:t>
      </w:r>
      <w:r w:rsidR="002D22C6" w:rsidRPr="004D058A">
        <w:rPr>
          <w:rFonts w:asciiTheme="majorHAnsi" w:hAnsiTheme="majorHAnsi" w:cstheme="majorHAnsi"/>
          <w:lang w:val="lt-LT"/>
        </w:rPr>
        <w:t>, Prevencijos skyrius atlieka gautos informacijos tikrinimą.</w:t>
      </w:r>
      <w:r w:rsidR="00983F41" w:rsidRPr="004D058A">
        <w:rPr>
          <w:rFonts w:asciiTheme="majorHAnsi" w:hAnsiTheme="majorHAnsi" w:cstheme="majorHAnsi"/>
          <w:lang w:val="lt-LT"/>
        </w:rPr>
        <w:t xml:space="preserve"> </w:t>
      </w:r>
    </w:p>
    <w:p w14:paraId="6088918D" w14:textId="2BEAEC70" w:rsidR="00A24EBD" w:rsidRPr="004D058A" w:rsidRDefault="00983F41" w:rsidP="00535C41">
      <w:pPr>
        <w:tabs>
          <w:tab w:val="left" w:pos="1134"/>
        </w:tabs>
        <w:spacing w:after="0" w:line="240" w:lineRule="auto"/>
        <w:ind w:left="567"/>
        <w:jc w:val="both"/>
        <w:rPr>
          <w:rFonts w:asciiTheme="majorHAnsi" w:hAnsiTheme="majorHAnsi" w:cstheme="majorHAnsi"/>
          <w:lang w:val="lt-LT"/>
        </w:rPr>
      </w:pPr>
      <w:r w:rsidRPr="004D058A">
        <w:rPr>
          <w:rFonts w:asciiTheme="majorHAnsi" w:hAnsiTheme="majorHAnsi" w:cstheme="majorHAnsi"/>
          <w:lang w:val="lt-LT"/>
        </w:rPr>
        <w:t>4.</w:t>
      </w:r>
      <w:r w:rsidR="007E2FF5">
        <w:rPr>
          <w:rFonts w:asciiTheme="majorHAnsi" w:hAnsiTheme="majorHAnsi" w:cstheme="majorHAnsi"/>
          <w:lang w:val="lt-LT"/>
        </w:rPr>
        <w:t>4</w:t>
      </w:r>
      <w:r w:rsidRPr="004D058A">
        <w:rPr>
          <w:rFonts w:asciiTheme="majorHAnsi" w:hAnsiTheme="majorHAnsi" w:cstheme="majorHAnsi"/>
          <w:lang w:val="lt-LT"/>
        </w:rPr>
        <w:t xml:space="preserve">. </w:t>
      </w:r>
      <w:r w:rsidR="002D22C6" w:rsidRPr="004D058A">
        <w:rPr>
          <w:rFonts w:asciiTheme="majorHAnsi" w:hAnsiTheme="majorHAnsi" w:cstheme="majorHAnsi"/>
          <w:lang w:val="lt-LT"/>
        </w:rPr>
        <w:t>Informacijos tikrinimo metu siekiama nustatyti:</w:t>
      </w:r>
    </w:p>
    <w:p w14:paraId="74C6F44B" w14:textId="5C98CB57" w:rsidR="00983F41" w:rsidRPr="004D058A" w:rsidRDefault="004053F6" w:rsidP="007229DB">
      <w:pPr>
        <w:tabs>
          <w:tab w:val="left" w:pos="1134"/>
        </w:tabs>
        <w:spacing w:after="0" w:line="240" w:lineRule="auto"/>
        <w:jc w:val="both"/>
        <w:rPr>
          <w:rFonts w:asciiTheme="majorHAnsi" w:hAnsiTheme="majorHAnsi" w:cstheme="majorHAnsi"/>
          <w:lang w:val="lt-LT"/>
        </w:rPr>
      </w:pPr>
      <w:r>
        <w:rPr>
          <w:rFonts w:asciiTheme="majorHAnsi" w:hAnsiTheme="majorHAnsi" w:cstheme="majorHAnsi"/>
          <w:lang w:val="lt-LT"/>
        </w:rPr>
        <w:t xml:space="preserve">                   </w:t>
      </w:r>
      <w:r w:rsidR="00983F41" w:rsidRPr="004D058A">
        <w:rPr>
          <w:rFonts w:asciiTheme="majorHAnsi" w:hAnsiTheme="majorHAnsi" w:cstheme="majorHAnsi"/>
          <w:lang w:val="lt-LT"/>
        </w:rPr>
        <w:t>4</w:t>
      </w:r>
      <w:r w:rsidR="007E2FF5">
        <w:rPr>
          <w:rFonts w:asciiTheme="majorHAnsi" w:hAnsiTheme="majorHAnsi" w:cstheme="majorHAnsi"/>
          <w:lang w:val="lt-LT"/>
        </w:rPr>
        <w:t>.4</w:t>
      </w:r>
      <w:r w:rsidR="00983F41" w:rsidRPr="004D058A">
        <w:rPr>
          <w:rFonts w:asciiTheme="majorHAnsi" w:hAnsiTheme="majorHAnsi" w:cstheme="majorHAnsi"/>
          <w:lang w:val="lt-LT"/>
        </w:rPr>
        <w:t>.1. darbo pareigų pažeidimo požymi</w:t>
      </w:r>
      <w:r w:rsidR="00A0206E" w:rsidRPr="004D058A">
        <w:rPr>
          <w:rFonts w:asciiTheme="majorHAnsi" w:hAnsiTheme="majorHAnsi" w:cstheme="majorHAnsi"/>
          <w:lang w:val="lt-LT"/>
        </w:rPr>
        <w:t>us</w:t>
      </w:r>
      <w:r w:rsidR="00983F41" w:rsidRPr="004D058A">
        <w:rPr>
          <w:rFonts w:asciiTheme="majorHAnsi" w:hAnsiTheme="majorHAnsi" w:cstheme="majorHAnsi"/>
          <w:lang w:val="lt-LT"/>
        </w:rPr>
        <w:t>;</w:t>
      </w:r>
    </w:p>
    <w:p w14:paraId="719A4EAC" w14:textId="3128E4DB" w:rsidR="00983F41" w:rsidRPr="004D058A" w:rsidRDefault="004053F6" w:rsidP="007229DB">
      <w:pPr>
        <w:tabs>
          <w:tab w:val="left" w:pos="1134"/>
        </w:tabs>
        <w:spacing w:after="0" w:line="240" w:lineRule="auto"/>
        <w:jc w:val="both"/>
        <w:rPr>
          <w:rFonts w:asciiTheme="majorHAnsi" w:hAnsiTheme="majorHAnsi" w:cstheme="majorHAnsi"/>
          <w:lang w:val="lt-LT"/>
        </w:rPr>
      </w:pPr>
      <w:r>
        <w:rPr>
          <w:rFonts w:asciiTheme="majorHAnsi" w:hAnsiTheme="majorHAnsi" w:cstheme="majorHAnsi"/>
          <w:lang w:val="lt-LT"/>
        </w:rPr>
        <w:t xml:space="preserve">                   </w:t>
      </w:r>
      <w:r w:rsidR="00983F41" w:rsidRPr="004D058A">
        <w:rPr>
          <w:rFonts w:asciiTheme="majorHAnsi" w:hAnsiTheme="majorHAnsi" w:cstheme="majorHAnsi"/>
          <w:lang w:val="lt-LT"/>
        </w:rPr>
        <w:t>4.</w:t>
      </w:r>
      <w:r w:rsidR="007E2FF5">
        <w:rPr>
          <w:rFonts w:asciiTheme="majorHAnsi" w:hAnsiTheme="majorHAnsi" w:cstheme="majorHAnsi"/>
          <w:lang w:val="lt-LT"/>
        </w:rPr>
        <w:t>4</w:t>
      </w:r>
      <w:r w:rsidR="00983F41" w:rsidRPr="004D058A">
        <w:rPr>
          <w:rFonts w:asciiTheme="majorHAnsi" w:hAnsiTheme="majorHAnsi" w:cstheme="majorHAnsi"/>
          <w:lang w:val="lt-LT"/>
        </w:rPr>
        <w:t xml:space="preserve">.2 galimą darbo pareigų </w:t>
      </w:r>
      <w:r w:rsidR="001D55E7">
        <w:rPr>
          <w:rFonts w:asciiTheme="majorHAnsi" w:hAnsiTheme="majorHAnsi" w:cstheme="majorHAnsi"/>
          <w:lang w:val="lt-LT"/>
        </w:rPr>
        <w:t>p</w:t>
      </w:r>
      <w:r w:rsidR="00983F41" w:rsidRPr="004D058A">
        <w:rPr>
          <w:rFonts w:asciiTheme="majorHAnsi" w:hAnsiTheme="majorHAnsi" w:cstheme="majorHAnsi"/>
          <w:lang w:val="lt-LT"/>
        </w:rPr>
        <w:t>ažeidimą padariusį darbuotoją;</w:t>
      </w:r>
    </w:p>
    <w:p w14:paraId="19383479" w14:textId="18244C5A" w:rsidR="00573941" w:rsidRPr="004D058A" w:rsidRDefault="004053F6" w:rsidP="007229DB">
      <w:pPr>
        <w:tabs>
          <w:tab w:val="left" w:pos="1134"/>
        </w:tabs>
        <w:spacing w:after="0" w:line="240" w:lineRule="auto"/>
        <w:jc w:val="both"/>
        <w:rPr>
          <w:rFonts w:asciiTheme="majorHAnsi" w:hAnsiTheme="majorHAnsi" w:cstheme="majorHAnsi"/>
          <w:lang w:val="lt-LT"/>
        </w:rPr>
      </w:pPr>
      <w:r>
        <w:rPr>
          <w:rFonts w:asciiTheme="majorHAnsi" w:hAnsiTheme="majorHAnsi" w:cstheme="majorHAnsi"/>
          <w:lang w:val="lt-LT"/>
        </w:rPr>
        <w:t xml:space="preserve">                   </w:t>
      </w:r>
      <w:r w:rsidR="00983F41" w:rsidRPr="004D058A">
        <w:rPr>
          <w:rFonts w:asciiTheme="majorHAnsi" w:hAnsiTheme="majorHAnsi" w:cstheme="majorHAnsi"/>
          <w:lang w:val="lt-LT"/>
        </w:rPr>
        <w:t>4.</w:t>
      </w:r>
      <w:r w:rsidR="007E2FF5">
        <w:rPr>
          <w:rFonts w:asciiTheme="majorHAnsi" w:hAnsiTheme="majorHAnsi" w:cstheme="majorHAnsi"/>
          <w:lang w:val="lt-LT"/>
        </w:rPr>
        <w:t>4</w:t>
      </w:r>
      <w:r w:rsidR="00983F41" w:rsidRPr="004D058A">
        <w:rPr>
          <w:rFonts w:asciiTheme="majorHAnsi" w:hAnsiTheme="majorHAnsi" w:cstheme="majorHAnsi"/>
          <w:lang w:val="lt-LT"/>
        </w:rPr>
        <w:t>.3 dėl informacijoje nurodytų aplinkybių kilusią ar galinčią kilti žalą Bendrovei.</w:t>
      </w:r>
    </w:p>
    <w:p w14:paraId="4BB51A11" w14:textId="29C16D7D" w:rsidR="00A0228C" w:rsidRDefault="00FB011B" w:rsidP="0014585E">
      <w:pPr>
        <w:tabs>
          <w:tab w:val="left" w:pos="1134"/>
        </w:tabs>
        <w:spacing w:after="0" w:line="240" w:lineRule="auto"/>
        <w:ind w:left="993" w:hanging="426"/>
        <w:jc w:val="both"/>
        <w:rPr>
          <w:rFonts w:asciiTheme="majorHAnsi" w:hAnsiTheme="majorHAnsi" w:cstheme="majorHAnsi"/>
          <w:lang w:val="lt-LT"/>
        </w:rPr>
      </w:pPr>
      <w:r w:rsidRPr="004D058A">
        <w:rPr>
          <w:rFonts w:asciiTheme="majorHAnsi" w:hAnsiTheme="majorHAnsi" w:cstheme="majorHAnsi"/>
          <w:lang w:val="lt-LT"/>
        </w:rPr>
        <w:t>4.</w:t>
      </w:r>
      <w:r w:rsidR="007E2FF5">
        <w:rPr>
          <w:rFonts w:asciiTheme="majorHAnsi" w:hAnsiTheme="majorHAnsi" w:cstheme="majorHAnsi"/>
          <w:lang w:val="lt-LT"/>
        </w:rPr>
        <w:t>5</w:t>
      </w:r>
      <w:r w:rsidRPr="004D058A">
        <w:rPr>
          <w:rFonts w:asciiTheme="majorHAnsi" w:hAnsiTheme="majorHAnsi" w:cstheme="majorHAnsi"/>
          <w:lang w:val="lt-LT"/>
        </w:rPr>
        <w:t xml:space="preserve">. </w:t>
      </w:r>
      <w:r w:rsidR="0024158E" w:rsidRPr="004D058A">
        <w:rPr>
          <w:rFonts w:asciiTheme="majorHAnsi" w:hAnsiTheme="majorHAnsi" w:cstheme="majorHAnsi"/>
          <w:lang w:val="lt-LT"/>
        </w:rPr>
        <w:t>Ne vėliau kaip per 20 darbo dienų nuo informacijos gavimo</w:t>
      </w:r>
      <w:r w:rsidR="00B3401B" w:rsidRPr="004D058A">
        <w:rPr>
          <w:rFonts w:asciiTheme="majorHAnsi" w:hAnsiTheme="majorHAnsi" w:cstheme="majorHAnsi"/>
          <w:lang w:val="lt-LT"/>
        </w:rPr>
        <w:t>,</w:t>
      </w:r>
      <w:r w:rsidR="0024158E" w:rsidRPr="004D058A">
        <w:rPr>
          <w:rFonts w:asciiTheme="majorHAnsi" w:hAnsiTheme="majorHAnsi" w:cstheme="majorHAnsi"/>
          <w:lang w:val="lt-LT"/>
        </w:rPr>
        <w:t xml:space="preserve"> Prevencijos skyriaus vadovas priima vieną </w:t>
      </w:r>
      <w:r w:rsidR="00B3401B" w:rsidRPr="004D058A">
        <w:rPr>
          <w:rFonts w:asciiTheme="majorHAnsi" w:hAnsiTheme="majorHAnsi" w:cstheme="majorHAnsi"/>
          <w:lang w:val="lt-LT"/>
        </w:rPr>
        <w:t xml:space="preserve">ar kelis </w:t>
      </w:r>
      <w:r w:rsidR="0024158E" w:rsidRPr="004D058A">
        <w:rPr>
          <w:rFonts w:asciiTheme="majorHAnsi" w:hAnsiTheme="majorHAnsi" w:cstheme="majorHAnsi"/>
          <w:lang w:val="lt-LT"/>
        </w:rPr>
        <w:t>iš šių sprendimų:</w:t>
      </w:r>
    </w:p>
    <w:p w14:paraId="08292100" w14:textId="7DD80943" w:rsidR="00535719" w:rsidRPr="004D058A" w:rsidRDefault="00535719" w:rsidP="0014585E">
      <w:pPr>
        <w:tabs>
          <w:tab w:val="left" w:pos="1134"/>
        </w:tabs>
        <w:spacing w:after="0" w:line="240" w:lineRule="auto"/>
        <w:ind w:left="993" w:hanging="426"/>
        <w:jc w:val="both"/>
        <w:rPr>
          <w:rFonts w:asciiTheme="majorHAnsi" w:hAnsiTheme="majorHAnsi" w:cstheme="majorHAnsi"/>
          <w:lang w:val="lt-LT"/>
        </w:rPr>
      </w:pPr>
      <w:r>
        <w:rPr>
          <w:rFonts w:asciiTheme="majorHAnsi" w:hAnsiTheme="majorHAnsi" w:cstheme="majorHAnsi"/>
          <w:lang w:val="lt-LT"/>
        </w:rPr>
        <w:t xml:space="preserve">        </w:t>
      </w:r>
      <w:r w:rsidRPr="00535719">
        <w:rPr>
          <w:rFonts w:asciiTheme="majorHAnsi" w:hAnsiTheme="majorHAnsi" w:cstheme="majorHAnsi"/>
          <w:lang w:val="lt-LT"/>
        </w:rPr>
        <w:t>4.5.</w:t>
      </w:r>
      <w:r w:rsidR="005B5809">
        <w:rPr>
          <w:rFonts w:asciiTheme="majorHAnsi" w:hAnsiTheme="majorHAnsi" w:cstheme="majorHAnsi"/>
          <w:lang w:val="lt-LT"/>
        </w:rPr>
        <w:t>1</w:t>
      </w:r>
      <w:r w:rsidR="007229DB">
        <w:rPr>
          <w:rFonts w:asciiTheme="majorHAnsi" w:hAnsiTheme="majorHAnsi" w:cstheme="majorHAnsi"/>
          <w:lang w:val="lt-LT"/>
        </w:rPr>
        <w:t>.</w:t>
      </w:r>
      <w:r w:rsidR="00BF5BE3">
        <w:rPr>
          <w:rFonts w:asciiTheme="majorHAnsi" w:hAnsiTheme="majorHAnsi" w:cstheme="majorHAnsi"/>
          <w:lang w:val="lt-LT"/>
        </w:rPr>
        <w:t>s</w:t>
      </w:r>
      <w:r w:rsidR="005B5809">
        <w:rPr>
          <w:rFonts w:asciiTheme="majorHAnsi" w:hAnsiTheme="majorHAnsi" w:cstheme="majorHAnsi"/>
          <w:lang w:val="lt-LT"/>
        </w:rPr>
        <w:t>upažindina</w:t>
      </w:r>
      <w:r w:rsidRPr="00535719">
        <w:rPr>
          <w:rFonts w:asciiTheme="majorHAnsi" w:hAnsiTheme="majorHAnsi" w:cstheme="majorHAnsi"/>
          <w:lang w:val="lt-LT"/>
        </w:rPr>
        <w:t xml:space="preserve"> Audito komiteto pirmininką (nepriklausomą) ir Bendrovės generalinį direktorių </w:t>
      </w:r>
      <w:r w:rsidR="005B5809">
        <w:rPr>
          <w:rFonts w:asciiTheme="majorHAnsi" w:hAnsiTheme="majorHAnsi" w:cstheme="majorHAnsi"/>
          <w:lang w:val="lt-LT"/>
        </w:rPr>
        <w:t>su</w:t>
      </w:r>
      <w:r w:rsidR="00BF5BE3">
        <w:rPr>
          <w:rFonts w:asciiTheme="majorHAnsi" w:hAnsiTheme="majorHAnsi" w:cstheme="majorHAnsi"/>
          <w:lang w:val="lt-LT"/>
        </w:rPr>
        <w:t xml:space="preserve"> </w:t>
      </w:r>
      <w:r w:rsidR="005B5809">
        <w:rPr>
          <w:rFonts w:asciiTheme="majorHAnsi" w:hAnsiTheme="majorHAnsi" w:cstheme="majorHAnsi"/>
          <w:lang w:val="lt-LT"/>
        </w:rPr>
        <w:t>informacijos tikrinimo išvada.</w:t>
      </w:r>
      <w:r w:rsidRPr="00535719">
        <w:rPr>
          <w:rFonts w:asciiTheme="majorHAnsi" w:hAnsiTheme="majorHAnsi" w:cstheme="majorHAnsi"/>
          <w:lang w:val="lt-LT"/>
        </w:rPr>
        <w:t xml:space="preserve"> </w:t>
      </w:r>
    </w:p>
    <w:p w14:paraId="2738B362" w14:textId="6F66D440" w:rsidR="005B5809" w:rsidRDefault="004053F6" w:rsidP="007229DB">
      <w:pPr>
        <w:spacing w:after="0" w:line="240" w:lineRule="auto"/>
        <w:ind w:left="993" w:hanging="993"/>
        <w:jc w:val="both"/>
        <w:rPr>
          <w:rFonts w:asciiTheme="majorHAnsi" w:hAnsiTheme="majorHAnsi" w:cstheme="majorHAnsi"/>
          <w:lang w:val="lt-LT"/>
        </w:rPr>
      </w:pPr>
      <w:r>
        <w:rPr>
          <w:rFonts w:asciiTheme="majorHAnsi" w:hAnsiTheme="majorHAnsi" w:cstheme="majorHAnsi"/>
          <w:lang w:val="lt-LT"/>
        </w:rPr>
        <w:t xml:space="preserve">                    </w:t>
      </w:r>
      <w:r w:rsidR="00487341" w:rsidRPr="004D058A">
        <w:rPr>
          <w:rFonts w:asciiTheme="majorHAnsi" w:hAnsiTheme="majorHAnsi" w:cstheme="majorHAnsi"/>
          <w:lang w:val="lt-LT"/>
        </w:rPr>
        <w:t>4.</w:t>
      </w:r>
      <w:r w:rsidR="007E2FF5">
        <w:rPr>
          <w:rFonts w:asciiTheme="majorHAnsi" w:hAnsiTheme="majorHAnsi" w:cstheme="majorHAnsi"/>
          <w:lang w:val="lt-LT"/>
        </w:rPr>
        <w:t>5</w:t>
      </w:r>
      <w:r w:rsidR="00487341" w:rsidRPr="004D058A">
        <w:rPr>
          <w:rFonts w:asciiTheme="majorHAnsi" w:hAnsiTheme="majorHAnsi" w:cstheme="majorHAnsi"/>
          <w:lang w:val="lt-LT"/>
        </w:rPr>
        <w:t>.2. informuo</w:t>
      </w:r>
      <w:r w:rsidR="005B5809">
        <w:rPr>
          <w:rFonts w:asciiTheme="majorHAnsi" w:hAnsiTheme="majorHAnsi" w:cstheme="majorHAnsi"/>
          <w:lang w:val="lt-LT"/>
        </w:rPr>
        <w:t>ja</w:t>
      </w:r>
      <w:r w:rsidR="00487341" w:rsidRPr="004D058A">
        <w:rPr>
          <w:rFonts w:asciiTheme="majorHAnsi" w:hAnsiTheme="majorHAnsi" w:cstheme="majorHAnsi"/>
          <w:lang w:val="lt-LT"/>
        </w:rPr>
        <w:t xml:space="preserve"> </w:t>
      </w:r>
      <w:r w:rsidR="00D80D62">
        <w:rPr>
          <w:rFonts w:asciiTheme="majorHAnsi" w:hAnsiTheme="majorHAnsi" w:cstheme="majorHAnsi"/>
          <w:lang w:val="lt-LT"/>
        </w:rPr>
        <w:t xml:space="preserve">pranešimą pateikusį asmenį </w:t>
      </w:r>
      <w:r w:rsidR="006A5264">
        <w:rPr>
          <w:rFonts w:asciiTheme="majorHAnsi" w:hAnsiTheme="majorHAnsi" w:cstheme="majorHAnsi"/>
          <w:lang w:val="lt-LT"/>
        </w:rPr>
        <w:t xml:space="preserve">ir </w:t>
      </w:r>
      <w:r w:rsidR="00487341" w:rsidRPr="004D058A">
        <w:rPr>
          <w:rFonts w:asciiTheme="majorHAnsi" w:hAnsiTheme="majorHAnsi" w:cstheme="majorHAnsi"/>
          <w:lang w:val="lt-LT"/>
        </w:rPr>
        <w:t>atsaking</w:t>
      </w:r>
      <w:r w:rsidR="0050259C" w:rsidRPr="004D058A">
        <w:rPr>
          <w:rFonts w:asciiTheme="majorHAnsi" w:hAnsiTheme="majorHAnsi" w:cstheme="majorHAnsi"/>
          <w:lang w:val="lt-LT"/>
        </w:rPr>
        <w:t>ų padalinių</w:t>
      </w:r>
      <w:r w:rsidR="00487341" w:rsidRPr="004D058A">
        <w:rPr>
          <w:rFonts w:asciiTheme="majorHAnsi" w:hAnsiTheme="majorHAnsi" w:cstheme="majorHAnsi"/>
          <w:lang w:val="lt-LT"/>
        </w:rPr>
        <w:t xml:space="preserve"> vadovus apie susidariusią situaciją, kad būtų imtasi būtinų veiksmų </w:t>
      </w:r>
      <w:r w:rsidR="0050259C" w:rsidRPr="004D058A">
        <w:rPr>
          <w:rFonts w:asciiTheme="majorHAnsi" w:hAnsiTheme="majorHAnsi" w:cstheme="majorHAnsi"/>
          <w:lang w:val="lt-LT"/>
        </w:rPr>
        <w:t xml:space="preserve">siekiant </w:t>
      </w:r>
      <w:r w:rsidR="00487341" w:rsidRPr="004D058A">
        <w:rPr>
          <w:rFonts w:asciiTheme="majorHAnsi" w:hAnsiTheme="majorHAnsi" w:cstheme="majorHAnsi"/>
          <w:lang w:val="lt-LT"/>
        </w:rPr>
        <w:t>išvengti žalos Bendrovei arba ją sumažinti</w:t>
      </w:r>
      <w:r w:rsidR="0050259C" w:rsidRPr="004D058A">
        <w:rPr>
          <w:rFonts w:asciiTheme="majorHAnsi" w:hAnsiTheme="majorHAnsi" w:cstheme="majorHAnsi"/>
          <w:lang w:val="lt-LT"/>
        </w:rPr>
        <w:t xml:space="preserve"> bei užtikrinti darbo pareigų laikymąsi</w:t>
      </w:r>
      <w:r w:rsidR="00487341" w:rsidRPr="004D058A">
        <w:rPr>
          <w:rFonts w:asciiTheme="majorHAnsi" w:hAnsiTheme="majorHAnsi" w:cstheme="majorHAnsi"/>
          <w:lang w:val="lt-LT"/>
        </w:rPr>
        <w:t>;</w:t>
      </w:r>
      <w:r w:rsidR="005B5809" w:rsidRPr="005B5809">
        <w:rPr>
          <w:rFonts w:asciiTheme="majorHAnsi" w:hAnsiTheme="majorHAnsi" w:cstheme="majorHAnsi"/>
          <w:lang w:val="lt-LT"/>
        </w:rPr>
        <w:t xml:space="preserve"> </w:t>
      </w:r>
    </w:p>
    <w:p w14:paraId="6572A68A" w14:textId="0C2E8311" w:rsidR="005B5809" w:rsidRDefault="004053F6" w:rsidP="00614902">
      <w:pPr>
        <w:spacing w:after="0" w:line="240" w:lineRule="auto"/>
        <w:jc w:val="both"/>
        <w:rPr>
          <w:rFonts w:asciiTheme="majorHAnsi" w:hAnsiTheme="majorHAnsi" w:cstheme="majorHAnsi"/>
          <w:lang w:val="lt-LT"/>
        </w:rPr>
      </w:pPr>
      <w:r>
        <w:rPr>
          <w:rFonts w:asciiTheme="majorHAnsi" w:hAnsiTheme="majorHAnsi" w:cstheme="majorHAnsi"/>
          <w:lang w:val="lt-LT"/>
        </w:rPr>
        <w:t xml:space="preserve">                    </w:t>
      </w:r>
      <w:r w:rsidR="005B5809" w:rsidRPr="004D058A">
        <w:rPr>
          <w:rFonts w:asciiTheme="majorHAnsi" w:hAnsiTheme="majorHAnsi" w:cstheme="majorHAnsi"/>
          <w:lang w:val="lt-LT"/>
        </w:rPr>
        <w:t>4.</w:t>
      </w:r>
      <w:r w:rsidR="005B5809">
        <w:rPr>
          <w:rFonts w:asciiTheme="majorHAnsi" w:hAnsiTheme="majorHAnsi" w:cstheme="majorHAnsi"/>
          <w:lang w:val="lt-LT"/>
        </w:rPr>
        <w:t>5</w:t>
      </w:r>
      <w:r w:rsidR="005B5809" w:rsidRPr="004D058A">
        <w:rPr>
          <w:rFonts w:asciiTheme="majorHAnsi" w:hAnsiTheme="majorHAnsi" w:cstheme="majorHAnsi"/>
          <w:lang w:val="lt-LT"/>
        </w:rPr>
        <w:t>.</w:t>
      </w:r>
      <w:r w:rsidR="005B5809">
        <w:rPr>
          <w:rFonts w:asciiTheme="majorHAnsi" w:hAnsiTheme="majorHAnsi" w:cstheme="majorHAnsi"/>
          <w:lang w:val="lt-LT"/>
        </w:rPr>
        <w:t>3</w:t>
      </w:r>
      <w:r w:rsidR="005B5809" w:rsidRPr="004D058A">
        <w:rPr>
          <w:rFonts w:asciiTheme="majorHAnsi" w:hAnsiTheme="majorHAnsi" w:cstheme="majorHAnsi"/>
          <w:lang w:val="lt-LT"/>
        </w:rPr>
        <w:t>.</w:t>
      </w:r>
      <w:r w:rsidR="00BF5BE3">
        <w:rPr>
          <w:rFonts w:asciiTheme="majorHAnsi" w:hAnsiTheme="majorHAnsi" w:cstheme="majorHAnsi"/>
          <w:lang w:val="lt-LT"/>
        </w:rPr>
        <w:t xml:space="preserve"> </w:t>
      </w:r>
      <w:r w:rsidR="005B5809">
        <w:rPr>
          <w:rFonts w:asciiTheme="majorHAnsi" w:hAnsiTheme="majorHAnsi" w:cstheme="majorHAnsi"/>
          <w:lang w:val="lt-LT"/>
        </w:rPr>
        <w:t>nepasitvirtinus įtarimams</w:t>
      </w:r>
      <w:r w:rsidR="005B5809" w:rsidRPr="004D058A">
        <w:rPr>
          <w:rFonts w:asciiTheme="majorHAnsi" w:hAnsiTheme="majorHAnsi" w:cstheme="majorHAnsi"/>
          <w:lang w:val="lt-LT"/>
        </w:rPr>
        <w:t xml:space="preserve"> baigti informacijos tikrinimą;</w:t>
      </w:r>
    </w:p>
    <w:p w14:paraId="43DFE88D" w14:textId="337AF68A" w:rsidR="00BF5BE3" w:rsidRPr="004D058A" w:rsidRDefault="00BF5BE3" w:rsidP="00614902">
      <w:pPr>
        <w:spacing w:after="0" w:line="240" w:lineRule="auto"/>
        <w:ind w:left="993" w:hanging="993"/>
        <w:jc w:val="both"/>
        <w:rPr>
          <w:rFonts w:asciiTheme="majorHAnsi" w:hAnsiTheme="majorHAnsi" w:cstheme="majorHAnsi"/>
          <w:lang w:val="lt-LT"/>
        </w:rPr>
      </w:pPr>
      <w:r>
        <w:rPr>
          <w:rFonts w:asciiTheme="majorHAnsi" w:hAnsiTheme="majorHAnsi" w:cstheme="majorHAnsi"/>
          <w:lang w:val="lt-LT"/>
        </w:rPr>
        <w:t xml:space="preserve">          </w:t>
      </w:r>
      <w:r w:rsidR="000B225F">
        <w:rPr>
          <w:rFonts w:asciiTheme="majorHAnsi" w:hAnsiTheme="majorHAnsi" w:cstheme="majorHAnsi"/>
          <w:lang w:val="lt-LT"/>
        </w:rPr>
        <w:t xml:space="preserve"> </w:t>
      </w:r>
      <w:r w:rsidR="004053F6">
        <w:rPr>
          <w:rFonts w:asciiTheme="majorHAnsi" w:hAnsiTheme="majorHAnsi" w:cstheme="majorHAnsi"/>
          <w:lang w:val="lt-LT"/>
        </w:rPr>
        <w:t xml:space="preserve"> </w:t>
      </w:r>
      <w:r>
        <w:rPr>
          <w:rFonts w:asciiTheme="majorHAnsi" w:hAnsiTheme="majorHAnsi" w:cstheme="majorHAnsi"/>
          <w:lang w:val="lt-LT"/>
        </w:rPr>
        <w:t>4.6</w:t>
      </w:r>
      <w:r w:rsidR="0080639E">
        <w:rPr>
          <w:rFonts w:asciiTheme="majorHAnsi" w:hAnsiTheme="majorHAnsi" w:cstheme="majorHAnsi"/>
          <w:lang w:val="lt-LT"/>
        </w:rPr>
        <w:t>.</w:t>
      </w:r>
      <w:r>
        <w:rPr>
          <w:rFonts w:asciiTheme="majorHAnsi" w:hAnsiTheme="majorHAnsi" w:cstheme="majorHAnsi"/>
          <w:lang w:val="lt-LT"/>
        </w:rPr>
        <w:t xml:space="preserve"> </w:t>
      </w:r>
      <w:r w:rsidRPr="00BF5BE3">
        <w:rPr>
          <w:rFonts w:asciiTheme="majorHAnsi" w:hAnsiTheme="majorHAnsi" w:cstheme="majorHAnsi"/>
          <w:lang w:val="lt-LT"/>
        </w:rPr>
        <w:t>Audito komiteto pirmininkas susipažinęs su informacijos tikrinimo išvada, priima sprendimą</w:t>
      </w:r>
      <w:r>
        <w:rPr>
          <w:rFonts w:asciiTheme="majorHAnsi" w:hAnsiTheme="majorHAnsi" w:cstheme="majorHAnsi"/>
          <w:lang w:val="lt-LT"/>
        </w:rPr>
        <w:t xml:space="preserve"> dėl</w:t>
      </w:r>
      <w:r w:rsidRPr="00BF5BE3">
        <w:rPr>
          <w:rFonts w:asciiTheme="majorHAnsi" w:hAnsiTheme="majorHAnsi" w:cstheme="majorHAnsi"/>
          <w:lang w:val="lt-LT"/>
        </w:rPr>
        <w:t xml:space="preserve"> išvados pateikim</w:t>
      </w:r>
      <w:r>
        <w:rPr>
          <w:rFonts w:asciiTheme="majorHAnsi" w:hAnsiTheme="majorHAnsi" w:cstheme="majorHAnsi"/>
          <w:lang w:val="lt-LT"/>
        </w:rPr>
        <w:t xml:space="preserve">o                                  Valdybai.                    </w:t>
      </w:r>
    </w:p>
    <w:p w14:paraId="011711A7" w14:textId="579C64FE" w:rsidR="006A5264" w:rsidRPr="004D058A" w:rsidRDefault="004053F6" w:rsidP="00614902">
      <w:pPr>
        <w:tabs>
          <w:tab w:val="left" w:pos="993"/>
        </w:tabs>
        <w:spacing w:after="0" w:line="240" w:lineRule="auto"/>
        <w:ind w:left="993" w:hanging="426"/>
        <w:jc w:val="both"/>
        <w:rPr>
          <w:rFonts w:asciiTheme="majorHAnsi" w:hAnsiTheme="majorHAnsi" w:cstheme="majorHAnsi"/>
          <w:lang w:val="lt-LT"/>
        </w:rPr>
      </w:pPr>
      <w:r>
        <w:rPr>
          <w:rFonts w:asciiTheme="majorHAnsi" w:hAnsiTheme="majorHAnsi" w:cstheme="majorHAnsi"/>
          <w:lang w:val="lt-LT"/>
        </w:rPr>
        <w:t xml:space="preserve"> </w:t>
      </w:r>
      <w:r w:rsidR="008D2920">
        <w:rPr>
          <w:rFonts w:asciiTheme="majorHAnsi" w:hAnsiTheme="majorHAnsi" w:cstheme="majorHAnsi"/>
          <w:lang w:val="lt-LT"/>
        </w:rPr>
        <w:t>4.</w:t>
      </w:r>
      <w:r w:rsidR="007E2FF5">
        <w:rPr>
          <w:rFonts w:asciiTheme="majorHAnsi" w:hAnsiTheme="majorHAnsi" w:cstheme="majorHAnsi"/>
          <w:lang w:val="lt-LT"/>
        </w:rPr>
        <w:t>7</w:t>
      </w:r>
      <w:r w:rsidR="008D2920">
        <w:rPr>
          <w:rFonts w:asciiTheme="majorHAnsi" w:hAnsiTheme="majorHAnsi" w:cstheme="majorHAnsi"/>
          <w:lang w:val="lt-LT"/>
        </w:rPr>
        <w:t>.</w:t>
      </w:r>
      <w:r w:rsidR="007229DB">
        <w:rPr>
          <w:rFonts w:asciiTheme="majorHAnsi" w:hAnsiTheme="majorHAnsi" w:cstheme="majorHAnsi"/>
          <w:lang w:val="lt-LT"/>
        </w:rPr>
        <w:t xml:space="preserve"> </w:t>
      </w:r>
      <w:r w:rsidR="008D2920" w:rsidRPr="004D18B3">
        <w:rPr>
          <w:rFonts w:asciiTheme="majorHAnsi" w:hAnsiTheme="majorHAnsi" w:cstheme="majorHAnsi"/>
          <w:lang w:val="lt-LT"/>
        </w:rPr>
        <w:t>Draudžiama gautą pranešimą perduoti ar kitu būdu informuoti vadovą ar darbuotoją, apie kurių veiksmus pranešama. Pranešimas, kuriame pateikiama informacija apie UAB „Vilniaus vandenys“ generalinį direktorių, nedelsiant perduodamas UAB „Vilniaus vandenys“ valdybai. Minėtu atveju gautą pranešimą nagrinėja ir sprendimus dėl tolimesnių veiksmų priima UAB „Vilniaus vandenys“ valdyba.</w:t>
      </w:r>
    </w:p>
    <w:p w14:paraId="4ED45CE9" w14:textId="77777777" w:rsidR="00487341" w:rsidRPr="00D47068" w:rsidRDefault="00487341" w:rsidP="00614902">
      <w:pPr>
        <w:tabs>
          <w:tab w:val="left" w:pos="993"/>
        </w:tabs>
        <w:spacing w:after="0" w:line="240" w:lineRule="auto"/>
        <w:ind w:left="567"/>
        <w:jc w:val="both"/>
        <w:rPr>
          <w:rFonts w:asciiTheme="majorHAnsi" w:hAnsiTheme="majorHAnsi" w:cstheme="majorHAnsi"/>
          <w:lang w:val="lt-LT"/>
        </w:rPr>
      </w:pPr>
    </w:p>
    <w:p w14:paraId="3806591D" w14:textId="247947B3" w:rsidR="006A5264" w:rsidRPr="0099132C" w:rsidRDefault="0099132C" w:rsidP="0099132C">
      <w:pPr>
        <w:tabs>
          <w:tab w:val="left" w:pos="1134"/>
        </w:tabs>
        <w:jc w:val="both"/>
        <w:rPr>
          <w:rFonts w:asciiTheme="majorHAnsi" w:hAnsiTheme="majorHAnsi" w:cstheme="majorHAnsi"/>
          <w:b/>
          <w:noProof/>
        </w:rPr>
      </w:pPr>
      <w:r>
        <w:rPr>
          <w:rFonts w:asciiTheme="majorHAnsi" w:hAnsiTheme="majorHAnsi" w:cstheme="majorHAnsi"/>
          <w:b/>
          <w:noProof/>
        </w:rPr>
        <w:t xml:space="preserve">  </w:t>
      </w:r>
      <w:r w:rsidR="006A5264" w:rsidRPr="0099132C">
        <w:rPr>
          <w:rFonts w:asciiTheme="majorHAnsi" w:hAnsiTheme="majorHAnsi" w:cstheme="majorHAnsi"/>
          <w:b/>
          <w:noProof/>
        </w:rPr>
        <w:t xml:space="preserve">5. </w:t>
      </w:r>
      <w:r>
        <w:rPr>
          <w:rFonts w:asciiTheme="majorHAnsi" w:hAnsiTheme="majorHAnsi" w:cstheme="majorHAnsi"/>
          <w:b/>
          <w:noProof/>
        </w:rPr>
        <w:t xml:space="preserve">      </w:t>
      </w:r>
      <w:r w:rsidR="006A5264" w:rsidRPr="0099132C">
        <w:rPr>
          <w:rFonts w:asciiTheme="majorHAnsi" w:hAnsiTheme="majorHAnsi" w:cstheme="majorHAnsi"/>
          <w:b/>
          <w:noProof/>
        </w:rPr>
        <w:t>GAUTŲ PRANEŠIMŲ NAGRINĖJIMO TERMINAI</w:t>
      </w:r>
    </w:p>
    <w:p w14:paraId="3D569E99" w14:textId="6ABFDEA5" w:rsidR="00614902" w:rsidRPr="008837D3" w:rsidRDefault="004053F6" w:rsidP="00632177">
      <w:pPr>
        <w:spacing w:after="0"/>
        <w:ind w:left="993" w:hanging="851"/>
        <w:jc w:val="both"/>
        <w:rPr>
          <w:rFonts w:asciiTheme="majorHAnsi" w:hAnsiTheme="majorHAnsi" w:cstheme="majorHAnsi"/>
          <w:bCs/>
          <w:noProof/>
        </w:rPr>
      </w:pPr>
      <w:r w:rsidRPr="008837D3">
        <w:rPr>
          <w:rFonts w:asciiTheme="majorHAnsi" w:hAnsiTheme="majorHAnsi" w:cstheme="majorHAnsi"/>
          <w:b/>
          <w:noProof/>
        </w:rPr>
        <w:t xml:space="preserve">       </w:t>
      </w:r>
      <w:r w:rsidR="00ED4CCA" w:rsidRPr="008837D3">
        <w:rPr>
          <w:rFonts w:asciiTheme="majorHAnsi" w:hAnsiTheme="majorHAnsi" w:cstheme="majorHAnsi"/>
          <w:b/>
          <w:noProof/>
        </w:rPr>
        <w:t xml:space="preserve">  </w:t>
      </w:r>
      <w:r w:rsidR="00301376" w:rsidRPr="008837D3">
        <w:rPr>
          <w:rFonts w:asciiTheme="majorHAnsi" w:hAnsiTheme="majorHAnsi" w:cstheme="majorHAnsi"/>
          <w:bCs/>
          <w:noProof/>
        </w:rPr>
        <w:t>5.</w:t>
      </w:r>
      <w:r w:rsidR="000C0A7B" w:rsidRPr="008837D3">
        <w:rPr>
          <w:rFonts w:asciiTheme="majorHAnsi" w:hAnsiTheme="majorHAnsi" w:cstheme="majorHAnsi"/>
          <w:bCs/>
          <w:noProof/>
        </w:rPr>
        <w:t>1</w:t>
      </w:r>
      <w:r w:rsidR="00301376" w:rsidRPr="008837D3">
        <w:rPr>
          <w:rFonts w:asciiTheme="majorHAnsi" w:hAnsiTheme="majorHAnsi" w:cstheme="majorHAnsi"/>
          <w:bCs/>
          <w:noProof/>
        </w:rPr>
        <w:t xml:space="preserve">. Prevencijos skyrius gavęs pranešimą, per </w:t>
      </w:r>
      <w:r w:rsidR="00F85B5D" w:rsidRPr="008837D3">
        <w:rPr>
          <w:rFonts w:asciiTheme="majorHAnsi" w:hAnsiTheme="majorHAnsi" w:cstheme="majorHAnsi"/>
          <w:bCs/>
          <w:noProof/>
        </w:rPr>
        <w:t>1</w:t>
      </w:r>
      <w:r w:rsidR="00301376" w:rsidRPr="008837D3">
        <w:rPr>
          <w:rFonts w:asciiTheme="majorHAnsi" w:hAnsiTheme="majorHAnsi" w:cstheme="majorHAnsi"/>
          <w:bCs/>
          <w:noProof/>
        </w:rPr>
        <w:t xml:space="preserve"> </w:t>
      </w:r>
      <w:r w:rsidR="003321B4" w:rsidRPr="008837D3">
        <w:rPr>
          <w:rFonts w:asciiTheme="majorHAnsi" w:hAnsiTheme="majorHAnsi" w:cstheme="majorHAnsi"/>
          <w:bCs/>
          <w:noProof/>
        </w:rPr>
        <w:t>(</w:t>
      </w:r>
      <w:r w:rsidR="00301376" w:rsidRPr="008837D3">
        <w:rPr>
          <w:rFonts w:asciiTheme="majorHAnsi" w:hAnsiTheme="majorHAnsi" w:cstheme="majorHAnsi"/>
          <w:bCs/>
          <w:noProof/>
        </w:rPr>
        <w:t>darbo dien</w:t>
      </w:r>
      <w:r w:rsidR="001114A7" w:rsidRPr="008837D3">
        <w:rPr>
          <w:rFonts w:asciiTheme="majorHAnsi" w:hAnsiTheme="majorHAnsi" w:cstheme="majorHAnsi"/>
          <w:bCs/>
          <w:noProof/>
        </w:rPr>
        <w:t>ą</w:t>
      </w:r>
      <w:r w:rsidR="003321B4" w:rsidRPr="008837D3">
        <w:rPr>
          <w:rFonts w:asciiTheme="majorHAnsi" w:hAnsiTheme="majorHAnsi" w:cstheme="majorHAnsi"/>
          <w:bCs/>
          <w:noProof/>
        </w:rPr>
        <w:t>)</w:t>
      </w:r>
      <w:r w:rsidR="00301376" w:rsidRPr="008837D3">
        <w:rPr>
          <w:rFonts w:asciiTheme="majorHAnsi" w:hAnsiTheme="majorHAnsi" w:cstheme="majorHAnsi"/>
          <w:bCs/>
          <w:noProof/>
        </w:rPr>
        <w:t xml:space="preserve"> informuoja asmenį apie pranešimo gavimo faktą, jeigu pranešime yra pateikti </w:t>
      </w:r>
      <w:r w:rsidR="005E3623" w:rsidRPr="008837D3">
        <w:rPr>
          <w:rFonts w:asciiTheme="majorHAnsi" w:hAnsiTheme="majorHAnsi" w:cstheme="majorHAnsi"/>
          <w:bCs/>
          <w:noProof/>
        </w:rPr>
        <w:t xml:space="preserve">pranešėjo </w:t>
      </w:r>
      <w:r w:rsidR="00301376" w:rsidRPr="008837D3">
        <w:rPr>
          <w:rFonts w:asciiTheme="majorHAnsi" w:hAnsiTheme="majorHAnsi" w:cstheme="majorHAnsi"/>
          <w:bCs/>
          <w:noProof/>
        </w:rPr>
        <w:t>kontaktai.</w:t>
      </w:r>
    </w:p>
    <w:p w14:paraId="3F8C511E" w14:textId="08A78235" w:rsidR="00301376" w:rsidRPr="008837D3" w:rsidRDefault="004053F6" w:rsidP="00632177">
      <w:pPr>
        <w:spacing w:after="0"/>
        <w:ind w:left="993" w:hanging="851"/>
        <w:jc w:val="both"/>
        <w:rPr>
          <w:rFonts w:asciiTheme="majorHAnsi" w:hAnsiTheme="majorHAnsi" w:cstheme="majorHAnsi"/>
          <w:bCs/>
          <w:noProof/>
        </w:rPr>
      </w:pPr>
      <w:r w:rsidRPr="008837D3">
        <w:rPr>
          <w:rFonts w:asciiTheme="majorHAnsi" w:hAnsiTheme="majorHAnsi" w:cstheme="majorHAnsi"/>
          <w:bCs/>
          <w:noProof/>
        </w:rPr>
        <w:t xml:space="preserve">         </w:t>
      </w:r>
      <w:bookmarkStart w:id="6" w:name="_Hlk102162615"/>
      <w:r w:rsidR="00301376" w:rsidRPr="008837D3">
        <w:rPr>
          <w:rFonts w:asciiTheme="majorHAnsi" w:hAnsiTheme="majorHAnsi" w:cstheme="majorHAnsi"/>
          <w:bCs/>
          <w:noProof/>
        </w:rPr>
        <w:t>5.</w:t>
      </w:r>
      <w:r w:rsidR="000C0A7B" w:rsidRPr="008837D3">
        <w:rPr>
          <w:rFonts w:asciiTheme="majorHAnsi" w:hAnsiTheme="majorHAnsi" w:cstheme="majorHAnsi"/>
          <w:bCs/>
          <w:noProof/>
        </w:rPr>
        <w:t>2</w:t>
      </w:r>
      <w:r w:rsidR="00301376" w:rsidRPr="008837D3">
        <w:rPr>
          <w:rFonts w:asciiTheme="majorHAnsi" w:hAnsiTheme="majorHAnsi" w:cstheme="majorHAnsi"/>
          <w:bCs/>
          <w:noProof/>
        </w:rPr>
        <w:t>.</w:t>
      </w:r>
      <w:r w:rsidR="00D853B2" w:rsidRPr="008837D3">
        <w:rPr>
          <w:rFonts w:asciiTheme="majorHAnsi" w:hAnsiTheme="majorHAnsi" w:cstheme="majorHAnsi"/>
          <w:bCs/>
          <w:noProof/>
        </w:rPr>
        <w:t xml:space="preserve"> </w:t>
      </w:r>
      <w:r w:rsidR="00301376" w:rsidRPr="008837D3">
        <w:rPr>
          <w:rFonts w:asciiTheme="majorHAnsi" w:hAnsiTheme="majorHAnsi" w:cstheme="majorHAnsi"/>
          <w:bCs/>
          <w:noProof/>
        </w:rPr>
        <w:t>Jeigu Prevencijos skyrius pagal kompetenciją negali spręsti pranešime išdėstytų klausimų,</w:t>
      </w:r>
      <w:r w:rsidR="00632177" w:rsidRPr="008837D3">
        <w:rPr>
          <w:rFonts w:asciiTheme="majorHAnsi" w:hAnsiTheme="majorHAnsi" w:cstheme="majorHAnsi"/>
          <w:bCs/>
          <w:noProof/>
        </w:rPr>
        <w:t xml:space="preserve"> </w:t>
      </w:r>
      <w:r w:rsidR="00301376" w:rsidRPr="008837D3">
        <w:rPr>
          <w:rFonts w:asciiTheme="majorHAnsi" w:hAnsiTheme="majorHAnsi" w:cstheme="majorHAnsi"/>
          <w:bCs/>
          <w:noProof/>
        </w:rPr>
        <w:t xml:space="preserve">jo nenagrinėja ir nedelsiant persiunčia kompetentingam Bendrovės padalinio vadovui, kuris atlikęs informacijos patikrinimą, per 20 darbo dienų, pateikia atsakymą pranešėjui ir Prevencijos skyriui. </w:t>
      </w:r>
    </w:p>
    <w:bookmarkEnd w:id="6"/>
    <w:p w14:paraId="0E9AA4F2" w14:textId="50319D0C" w:rsidR="00BF2FC8" w:rsidRPr="00614902" w:rsidRDefault="0080639E" w:rsidP="00632177">
      <w:pPr>
        <w:tabs>
          <w:tab w:val="left" w:pos="851"/>
        </w:tabs>
        <w:spacing w:after="0"/>
        <w:ind w:left="993" w:hanging="1134"/>
        <w:jc w:val="both"/>
        <w:rPr>
          <w:rFonts w:asciiTheme="majorHAnsi" w:hAnsiTheme="majorHAnsi" w:cstheme="majorHAnsi"/>
          <w:bCs/>
          <w:noProof/>
        </w:rPr>
      </w:pPr>
      <w:r>
        <w:rPr>
          <w:rFonts w:asciiTheme="majorHAnsi" w:hAnsiTheme="majorHAnsi" w:cstheme="majorHAnsi"/>
          <w:bCs/>
          <w:noProof/>
        </w:rPr>
        <w:t xml:space="preserve">              </w:t>
      </w:r>
      <w:r w:rsidR="00301376" w:rsidRPr="00614902">
        <w:rPr>
          <w:rFonts w:asciiTheme="majorHAnsi" w:hAnsiTheme="majorHAnsi" w:cstheme="majorHAnsi"/>
          <w:bCs/>
          <w:noProof/>
        </w:rPr>
        <w:t xml:space="preserve"> 5.</w:t>
      </w:r>
      <w:r w:rsidR="000C0A7B">
        <w:rPr>
          <w:rFonts w:asciiTheme="majorHAnsi" w:hAnsiTheme="majorHAnsi" w:cstheme="majorHAnsi"/>
          <w:bCs/>
          <w:noProof/>
        </w:rPr>
        <w:t>3</w:t>
      </w:r>
      <w:r w:rsidR="00301376" w:rsidRPr="00614902">
        <w:rPr>
          <w:rFonts w:asciiTheme="majorHAnsi" w:hAnsiTheme="majorHAnsi" w:cstheme="majorHAnsi"/>
          <w:bCs/>
          <w:noProof/>
        </w:rPr>
        <w:t>.</w:t>
      </w:r>
      <w:r>
        <w:rPr>
          <w:rFonts w:asciiTheme="majorHAnsi" w:hAnsiTheme="majorHAnsi" w:cstheme="majorHAnsi"/>
          <w:bCs/>
          <w:noProof/>
        </w:rPr>
        <w:t xml:space="preserve"> </w:t>
      </w:r>
      <w:r w:rsidR="00301376" w:rsidRPr="00614902">
        <w:rPr>
          <w:rFonts w:asciiTheme="majorHAnsi" w:hAnsiTheme="majorHAnsi" w:cstheme="majorHAnsi"/>
          <w:bCs/>
          <w:noProof/>
        </w:rPr>
        <w:t>Jei gauta informacija leidžia pagrįstai manyti, kad yra rengiama, daroma ar padaryta nusikalstama veika ar administracinis nusižengimas, ne vėliau kaip per 5 dienas nuo informacijos gavimo dienos, Prevencijos skyrius persiunčia gautą informaciją kompetentingai institucijai</w:t>
      </w:r>
      <w:r w:rsidR="008C2C94">
        <w:rPr>
          <w:rFonts w:asciiTheme="majorHAnsi" w:hAnsiTheme="majorHAnsi" w:cstheme="majorHAnsi"/>
          <w:bCs/>
          <w:noProof/>
        </w:rPr>
        <w:t xml:space="preserve"> ir apie tai praneša pranešėjui.</w:t>
      </w:r>
    </w:p>
    <w:p w14:paraId="47980613" w14:textId="30F87983" w:rsidR="008C2C94" w:rsidRDefault="0080639E" w:rsidP="008C2C94">
      <w:pPr>
        <w:spacing w:after="0" w:line="240" w:lineRule="auto"/>
        <w:ind w:left="992" w:hanging="992"/>
        <w:jc w:val="both"/>
        <w:rPr>
          <w:rFonts w:asciiTheme="majorHAnsi" w:hAnsiTheme="majorHAnsi" w:cstheme="majorHAnsi"/>
          <w:noProof/>
          <w:color w:val="000000"/>
          <w:lang w:val="lt-LT"/>
        </w:rPr>
      </w:pPr>
      <w:r>
        <w:rPr>
          <w:rFonts w:asciiTheme="majorHAnsi" w:hAnsiTheme="majorHAnsi" w:cstheme="majorHAnsi"/>
          <w:color w:val="FF0000"/>
          <w:lang w:val="lt-LT"/>
        </w:rPr>
        <w:t xml:space="preserve">           </w:t>
      </w:r>
      <w:r w:rsidR="00301376">
        <w:rPr>
          <w:rFonts w:asciiTheme="majorHAnsi" w:hAnsiTheme="majorHAnsi" w:cstheme="majorHAnsi"/>
          <w:color w:val="FF0000"/>
          <w:lang w:val="lt-LT"/>
        </w:rPr>
        <w:t xml:space="preserve"> </w:t>
      </w:r>
      <w:r w:rsidR="00413F8D">
        <w:rPr>
          <w:rFonts w:asciiTheme="majorHAnsi" w:hAnsiTheme="majorHAnsi" w:cstheme="majorHAnsi"/>
          <w:lang w:val="lt-LT"/>
        </w:rPr>
        <w:t>5.</w:t>
      </w:r>
      <w:r w:rsidR="000C0A7B">
        <w:rPr>
          <w:rFonts w:asciiTheme="majorHAnsi" w:hAnsiTheme="majorHAnsi" w:cstheme="majorHAnsi"/>
          <w:lang w:val="lt-LT"/>
        </w:rPr>
        <w:t>4</w:t>
      </w:r>
      <w:r w:rsidR="00413F8D">
        <w:rPr>
          <w:rFonts w:asciiTheme="majorHAnsi" w:hAnsiTheme="majorHAnsi" w:cstheme="majorHAnsi"/>
          <w:lang w:val="lt-LT"/>
        </w:rPr>
        <w:t xml:space="preserve">. </w:t>
      </w:r>
      <w:r w:rsidR="00BF2FC8" w:rsidRPr="00E6374F">
        <w:rPr>
          <w:rFonts w:asciiTheme="majorHAnsi" w:hAnsiTheme="majorHAnsi" w:cstheme="majorHAnsi"/>
          <w:lang w:val="lt-LT"/>
        </w:rPr>
        <w:t>Prevencijos skyrius sprendimą dėl pateiktos informacijos</w:t>
      </w:r>
      <w:r w:rsidR="0030798D" w:rsidRPr="00E6374F">
        <w:rPr>
          <w:rFonts w:asciiTheme="majorHAnsi" w:hAnsiTheme="majorHAnsi" w:cstheme="majorHAnsi"/>
          <w:lang w:val="lt-LT"/>
        </w:rPr>
        <w:t xml:space="preserve"> apie </w:t>
      </w:r>
      <w:r w:rsidR="007E382D">
        <w:rPr>
          <w:rFonts w:asciiTheme="majorHAnsi" w:hAnsiTheme="majorHAnsi" w:cstheme="majorHAnsi"/>
          <w:lang w:val="lt-LT"/>
        </w:rPr>
        <w:t>p</w:t>
      </w:r>
      <w:r w:rsidR="0030798D" w:rsidRPr="00E6374F">
        <w:rPr>
          <w:rFonts w:asciiTheme="majorHAnsi" w:hAnsiTheme="majorHAnsi" w:cstheme="majorHAnsi"/>
          <w:lang w:val="lt-LT"/>
        </w:rPr>
        <w:t>ažeidimus</w:t>
      </w:r>
      <w:r w:rsidR="00BF2FC8" w:rsidRPr="00E6374F">
        <w:rPr>
          <w:rFonts w:asciiTheme="majorHAnsi" w:hAnsiTheme="majorHAnsi" w:cstheme="majorHAnsi"/>
          <w:lang w:val="lt-LT"/>
        </w:rPr>
        <w:t xml:space="preserve"> turi priimti per 20 darbo dienų nuo </w:t>
      </w:r>
      <w:r w:rsidR="00413F8D">
        <w:rPr>
          <w:rFonts w:asciiTheme="majorHAnsi" w:hAnsiTheme="majorHAnsi" w:cstheme="majorHAnsi"/>
          <w:lang w:val="lt-LT"/>
        </w:rPr>
        <w:t xml:space="preserve"> </w:t>
      </w:r>
      <w:r w:rsidR="00BF2FC8" w:rsidRPr="00E6374F">
        <w:rPr>
          <w:rFonts w:asciiTheme="majorHAnsi" w:hAnsiTheme="majorHAnsi" w:cstheme="majorHAnsi"/>
          <w:lang w:val="lt-LT"/>
        </w:rPr>
        <w:t>tokio</w:t>
      </w:r>
      <w:r w:rsidR="00301376">
        <w:rPr>
          <w:rFonts w:asciiTheme="majorHAnsi" w:hAnsiTheme="majorHAnsi" w:cstheme="majorHAnsi"/>
          <w:noProof/>
          <w:color w:val="000000"/>
          <w:lang w:val="lt-LT"/>
        </w:rPr>
        <w:t xml:space="preserve"> </w:t>
      </w:r>
      <w:r w:rsidR="00BF2FC8" w:rsidRPr="00BF2FC8">
        <w:rPr>
          <w:rFonts w:asciiTheme="majorHAnsi" w:hAnsiTheme="majorHAnsi" w:cstheme="majorHAnsi"/>
          <w:noProof/>
          <w:color w:val="000000"/>
          <w:lang w:val="lt-LT"/>
        </w:rPr>
        <w:t>prašymo ar skundo gavimo dienos. Kai dėl objektyvių priežasčių per šį terminą administracinis sprendimas negali būti priimtas</w:t>
      </w:r>
      <w:r w:rsidR="00BF2FC8" w:rsidRPr="00470F14">
        <w:rPr>
          <w:rFonts w:asciiTheme="majorHAnsi" w:hAnsiTheme="majorHAnsi" w:cstheme="majorHAnsi"/>
          <w:noProof/>
          <w:lang w:val="lt-LT"/>
        </w:rPr>
        <w:t xml:space="preserve">, </w:t>
      </w:r>
      <w:r w:rsidR="001A6701" w:rsidRPr="00470F14">
        <w:rPr>
          <w:rFonts w:asciiTheme="majorHAnsi" w:hAnsiTheme="majorHAnsi" w:cstheme="majorHAnsi"/>
          <w:noProof/>
          <w:lang w:val="lt-LT"/>
        </w:rPr>
        <w:t>Bendrovės generalinis direktorius</w:t>
      </w:r>
      <w:r w:rsidR="00BF2FC8" w:rsidRPr="00470F14">
        <w:rPr>
          <w:rFonts w:asciiTheme="majorHAnsi" w:hAnsiTheme="majorHAnsi" w:cstheme="majorHAnsi"/>
          <w:noProof/>
          <w:lang w:val="lt-LT"/>
        </w:rPr>
        <w:t xml:space="preserve"> </w:t>
      </w:r>
      <w:r w:rsidR="00BF2FC8" w:rsidRPr="00BF2FC8">
        <w:rPr>
          <w:rFonts w:asciiTheme="majorHAnsi" w:hAnsiTheme="majorHAnsi" w:cstheme="majorHAnsi"/>
          <w:noProof/>
          <w:color w:val="000000"/>
          <w:lang w:val="lt-LT"/>
        </w:rPr>
        <w:t>šį terminą gali pratęsti ne ilgiau kaip 10 darbo dienų. Asmeniui apie tokį termino pratęsimą per 5 darbo dienas nuo sprendimo pratęsti terminą priėmimo dienos pranešama  ir nurodom</w:t>
      </w:r>
      <w:r w:rsidR="007E382D">
        <w:rPr>
          <w:rFonts w:asciiTheme="majorHAnsi" w:hAnsiTheme="majorHAnsi" w:cstheme="majorHAnsi"/>
          <w:noProof/>
          <w:color w:val="000000"/>
          <w:lang w:val="lt-LT"/>
        </w:rPr>
        <w:t>a</w:t>
      </w:r>
      <w:r w:rsidR="00BF2FC8" w:rsidRPr="00BF2FC8">
        <w:rPr>
          <w:rFonts w:asciiTheme="majorHAnsi" w:hAnsiTheme="majorHAnsi" w:cstheme="majorHAnsi"/>
          <w:noProof/>
          <w:color w:val="000000"/>
          <w:lang w:val="lt-LT"/>
        </w:rPr>
        <w:t xml:space="preserve"> pratęsimo priežastys.</w:t>
      </w:r>
    </w:p>
    <w:p w14:paraId="23971ED3" w14:textId="50ADA750" w:rsidR="006A5264" w:rsidRDefault="0080639E" w:rsidP="008C2C94">
      <w:pPr>
        <w:spacing w:after="0" w:line="240" w:lineRule="auto"/>
        <w:ind w:left="992" w:hanging="425"/>
        <w:jc w:val="both"/>
        <w:rPr>
          <w:rFonts w:asciiTheme="majorHAnsi" w:hAnsiTheme="majorHAnsi" w:cstheme="majorHAnsi"/>
          <w:lang w:val="lt-LT"/>
        </w:rPr>
      </w:pPr>
      <w:r>
        <w:rPr>
          <w:rFonts w:asciiTheme="majorHAnsi" w:hAnsiTheme="majorHAnsi" w:cstheme="majorHAnsi"/>
          <w:noProof/>
          <w:color w:val="000000"/>
          <w:shd w:val="clear" w:color="auto" w:fill="FFFFFF"/>
          <w:lang w:val="lt-LT"/>
        </w:rPr>
        <w:t xml:space="preserve"> </w:t>
      </w:r>
      <w:r w:rsidR="000F16E6">
        <w:rPr>
          <w:rFonts w:asciiTheme="majorHAnsi" w:hAnsiTheme="majorHAnsi" w:cstheme="majorHAnsi"/>
          <w:noProof/>
          <w:color w:val="000000"/>
          <w:shd w:val="clear" w:color="auto" w:fill="FFFFFF"/>
          <w:lang w:val="lt-LT"/>
        </w:rPr>
        <w:t>5.</w:t>
      </w:r>
      <w:r w:rsidR="008C2C94">
        <w:rPr>
          <w:rFonts w:asciiTheme="majorHAnsi" w:hAnsiTheme="majorHAnsi" w:cstheme="majorHAnsi"/>
          <w:noProof/>
          <w:color w:val="000000"/>
          <w:shd w:val="clear" w:color="auto" w:fill="FFFFFF"/>
          <w:lang w:val="lt-LT"/>
        </w:rPr>
        <w:t>5</w:t>
      </w:r>
      <w:r w:rsidR="000F16E6">
        <w:rPr>
          <w:rFonts w:asciiTheme="majorHAnsi" w:hAnsiTheme="majorHAnsi" w:cstheme="majorHAnsi"/>
          <w:noProof/>
          <w:color w:val="000000"/>
          <w:shd w:val="clear" w:color="auto" w:fill="FFFFFF"/>
          <w:lang w:val="lt-LT"/>
        </w:rPr>
        <w:t>.</w:t>
      </w:r>
      <w:r w:rsidR="000C0A7B">
        <w:rPr>
          <w:rFonts w:asciiTheme="majorHAnsi" w:hAnsiTheme="majorHAnsi" w:cstheme="majorHAnsi"/>
          <w:noProof/>
          <w:color w:val="000000"/>
          <w:shd w:val="clear" w:color="auto" w:fill="FFFFFF"/>
          <w:lang w:val="lt-LT"/>
        </w:rPr>
        <w:t xml:space="preserve"> </w:t>
      </w:r>
      <w:r w:rsidR="000F16E6" w:rsidRPr="004D058A">
        <w:rPr>
          <w:rFonts w:asciiTheme="majorHAnsi" w:hAnsiTheme="majorHAnsi" w:cstheme="majorHAnsi"/>
          <w:lang w:val="lt-LT"/>
        </w:rPr>
        <w:t>Apie informacijos patikrinimo ir tyrimo rezultatus</w:t>
      </w:r>
      <w:r w:rsidR="00C9455A">
        <w:rPr>
          <w:rFonts w:asciiTheme="majorHAnsi" w:hAnsiTheme="majorHAnsi" w:cstheme="majorHAnsi"/>
          <w:lang w:val="lt-LT"/>
        </w:rPr>
        <w:t>,</w:t>
      </w:r>
      <w:r w:rsidR="000F16E6" w:rsidRPr="004D058A">
        <w:rPr>
          <w:rFonts w:asciiTheme="majorHAnsi" w:hAnsiTheme="majorHAnsi" w:cstheme="majorHAnsi"/>
          <w:lang w:val="lt-LT"/>
        </w:rPr>
        <w:t xml:space="preserve"> </w:t>
      </w:r>
      <w:r w:rsidR="00C9455A" w:rsidRPr="00BF2FC8">
        <w:rPr>
          <w:rFonts w:asciiTheme="majorHAnsi" w:hAnsiTheme="majorHAnsi" w:cstheme="majorHAnsi"/>
          <w:noProof/>
          <w:color w:val="000000"/>
          <w:lang w:val="lt-LT"/>
        </w:rPr>
        <w:t>per 20 darbo dienų</w:t>
      </w:r>
      <w:r w:rsidR="00C9455A">
        <w:rPr>
          <w:rFonts w:asciiTheme="majorHAnsi" w:hAnsiTheme="majorHAnsi" w:cstheme="majorHAnsi"/>
          <w:noProof/>
          <w:color w:val="000000"/>
          <w:lang w:val="lt-LT"/>
        </w:rPr>
        <w:t>,</w:t>
      </w:r>
      <w:r w:rsidR="00C9455A" w:rsidRPr="00BF2FC8">
        <w:rPr>
          <w:rFonts w:asciiTheme="majorHAnsi" w:hAnsiTheme="majorHAnsi" w:cstheme="majorHAnsi"/>
          <w:noProof/>
          <w:color w:val="000000"/>
          <w:lang w:val="lt-LT"/>
        </w:rPr>
        <w:t xml:space="preserve"> </w:t>
      </w:r>
      <w:r w:rsidR="000F16E6" w:rsidRPr="004D058A">
        <w:rPr>
          <w:rFonts w:asciiTheme="majorHAnsi" w:hAnsiTheme="majorHAnsi" w:cstheme="majorHAnsi"/>
          <w:lang w:val="lt-LT"/>
        </w:rPr>
        <w:t xml:space="preserve">pranešama informaciją pateikusiam </w:t>
      </w:r>
      <w:r w:rsidR="00D871F4">
        <w:rPr>
          <w:rFonts w:asciiTheme="majorHAnsi" w:hAnsiTheme="majorHAnsi" w:cstheme="majorHAnsi"/>
          <w:lang w:val="lt-LT"/>
        </w:rPr>
        <w:t xml:space="preserve">        </w:t>
      </w:r>
      <w:r w:rsidR="000F16E6" w:rsidRPr="004D058A">
        <w:rPr>
          <w:rFonts w:asciiTheme="majorHAnsi" w:hAnsiTheme="majorHAnsi" w:cstheme="majorHAnsi"/>
          <w:lang w:val="lt-LT"/>
        </w:rPr>
        <w:t>asmeniui</w:t>
      </w:r>
      <w:r w:rsidR="00EA5277">
        <w:rPr>
          <w:rFonts w:asciiTheme="majorHAnsi" w:hAnsiTheme="majorHAnsi" w:cstheme="majorHAnsi"/>
          <w:lang w:val="lt-LT"/>
        </w:rPr>
        <w:t xml:space="preserve"> </w:t>
      </w:r>
      <w:r w:rsidR="000F16E6" w:rsidRPr="004D058A">
        <w:rPr>
          <w:rFonts w:asciiTheme="majorHAnsi" w:hAnsiTheme="majorHAnsi" w:cstheme="majorHAnsi"/>
          <w:lang w:val="lt-LT"/>
        </w:rPr>
        <w:t>tik tokiu atveju, jei jis nurodė savo asmens duomenis, kontaktinę informaciją ir prašė apie tai pranešti.</w:t>
      </w:r>
    </w:p>
    <w:p w14:paraId="0ED49274" w14:textId="660291C1" w:rsidR="00413F8D" w:rsidRDefault="00413F8D" w:rsidP="008C2C94">
      <w:pPr>
        <w:spacing w:after="0" w:line="240" w:lineRule="auto"/>
        <w:ind w:left="993" w:hanging="425"/>
        <w:jc w:val="both"/>
        <w:rPr>
          <w:rFonts w:asciiTheme="majorHAnsi" w:hAnsiTheme="majorHAnsi" w:cstheme="majorHAnsi"/>
          <w:lang w:val="lt-LT"/>
        </w:rPr>
      </w:pPr>
    </w:p>
    <w:p w14:paraId="0B9E7AD3" w14:textId="59DA9EBB" w:rsidR="008C2C94" w:rsidRDefault="008C2C94" w:rsidP="00632177">
      <w:pPr>
        <w:spacing w:after="0" w:line="240" w:lineRule="auto"/>
        <w:ind w:left="993" w:hanging="992"/>
        <w:jc w:val="both"/>
        <w:rPr>
          <w:rFonts w:asciiTheme="majorHAnsi" w:hAnsiTheme="majorHAnsi" w:cstheme="majorHAnsi"/>
          <w:lang w:val="lt-LT"/>
        </w:rPr>
      </w:pPr>
    </w:p>
    <w:p w14:paraId="330860F9" w14:textId="637CFFA8" w:rsidR="008C2C94" w:rsidRDefault="008C2C94" w:rsidP="00632177">
      <w:pPr>
        <w:spacing w:after="0" w:line="240" w:lineRule="auto"/>
        <w:ind w:left="993" w:hanging="992"/>
        <w:jc w:val="both"/>
        <w:rPr>
          <w:rFonts w:asciiTheme="majorHAnsi" w:hAnsiTheme="majorHAnsi" w:cstheme="majorHAnsi"/>
          <w:lang w:val="lt-LT"/>
        </w:rPr>
      </w:pPr>
    </w:p>
    <w:p w14:paraId="4D68A9A5" w14:textId="77777777" w:rsidR="008C2C94" w:rsidRDefault="008C2C94" w:rsidP="00632177">
      <w:pPr>
        <w:spacing w:after="0" w:line="240" w:lineRule="auto"/>
        <w:ind w:left="993" w:hanging="992"/>
        <w:jc w:val="both"/>
        <w:rPr>
          <w:rFonts w:asciiTheme="majorHAnsi" w:hAnsiTheme="majorHAnsi" w:cstheme="majorHAnsi"/>
          <w:lang w:val="lt-LT"/>
        </w:rPr>
      </w:pPr>
    </w:p>
    <w:p w14:paraId="220C73A0" w14:textId="297592B7" w:rsidR="006A5264" w:rsidRDefault="006A5264" w:rsidP="006A5264">
      <w:pPr>
        <w:pStyle w:val="ListParagraph"/>
        <w:tabs>
          <w:tab w:val="left" w:pos="1134"/>
        </w:tabs>
        <w:ind w:left="567"/>
        <w:jc w:val="both"/>
        <w:rPr>
          <w:rFonts w:asciiTheme="majorHAnsi" w:hAnsiTheme="majorHAnsi" w:cstheme="majorHAnsi"/>
          <w:b/>
          <w:sz w:val="22"/>
          <w:szCs w:val="22"/>
        </w:rPr>
      </w:pPr>
      <w:r>
        <w:rPr>
          <w:rFonts w:asciiTheme="majorHAnsi" w:hAnsiTheme="majorHAnsi" w:cstheme="majorHAnsi"/>
          <w:b/>
          <w:sz w:val="22"/>
          <w:szCs w:val="22"/>
        </w:rPr>
        <w:t xml:space="preserve">6.   </w:t>
      </w:r>
      <w:r w:rsidR="003F1A48" w:rsidRPr="004D058A">
        <w:rPr>
          <w:rFonts w:asciiTheme="majorHAnsi" w:hAnsiTheme="majorHAnsi" w:cstheme="majorHAnsi"/>
          <w:b/>
          <w:sz w:val="22"/>
          <w:szCs w:val="22"/>
        </w:rPr>
        <w:t>BAIGIAMOSIOS NUOSTATOS</w:t>
      </w:r>
    </w:p>
    <w:p w14:paraId="1E8A4C6D" w14:textId="77777777" w:rsidR="00BF2FC8" w:rsidRPr="00A65D66" w:rsidRDefault="00BF2FC8" w:rsidP="006A5264">
      <w:pPr>
        <w:pStyle w:val="ListParagraph"/>
        <w:tabs>
          <w:tab w:val="left" w:pos="1134"/>
        </w:tabs>
        <w:ind w:left="567"/>
        <w:jc w:val="both"/>
        <w:rPr>
          <w:rFonts w:asciiTheme="majorHAnsi" w:hAnsiTheme="majorHAnsi" w:cstheme="majorHAnsi"/>
          <w:b/>
          <w:sz w:val="22"/>
          <w:szCs w:val="22"/>
        </w:rPr>
      </w:pPr>
    </w:p>
    <w:p w14:paraId="5C184221" w14:textId="3D5CF988" w:rsidR="00E17678" w:rsidRPr="00A65D66" w:rsidRDefault="006A5264" w:rsidP="0014585E">
      <w:pPr>
        <w:tabs>
          <w:tab w:val="left" w:pos="1134"/>
        </w:tabs>
        <w:spacing w:after="0" w:line="240" w:lineRule="auto"/>
        <w:ind w:left="993" w:hanging="426"/>
        <w:jc w:val="both"/>
        <w:rPr>
          <w:rFonts w:asciiTheme="majorHAnsi" w:hAnsiTheme="majorHAnsi" w:cstheme="majorHAnsi"/>
          <w:color w:val="000000" w:themeColor="text1"/>
          <w:lang w:val="lt-LT"/>
        </w:rPr>
      </w:pPr>
      <w:r w:rsidRPr="00A65D66">
        <w:rPr>
          <w:rFonts w:asciiTheme="majorHAnsi" w:hAnsiTheme="majorHAnsi" w:cstheme="majorHAnsi"/>
          <w:lang w:val="lt-LT"/>
        </w:rPr>
        <w:t>6</w:t>
      </w:r>
      <w:r w:rsidR="00E17678" w:rsidRPr="00A65D66">
        <w:rPr>
          <w:rFonts w:asciiTheme="majorHAnsi" w:hAnsiTheme="majorHAnsi" w:cstheme="majorHAnsi"/>
          <w:lang w:val="lt-LT"/>
        </w:rPr>
        <w:t xml:space="preserve">.1. </w:t>
      </w:r>
      <w:r w:rsidR="0014585E" w:rsidRPr="00A65D66">
        <w:rPr>
          <w:rFonts w:asciiTheme="majorHAnsi" w:hAnsiTheme="majorHAnsi" w:cstheme="majorHAnsi"/>
          <w:lang w:val="lt-LT"/>
        </w:rPr>
        <w:tab/>
      </w:r>
      <w:r w:rsidR="0054663D" w:rsidRPr="00A65D66">
        <w:rPr>
          <w:rFonts w:asciiTheme="majorHAnsi" w:hAnsiTheme="majorHAnsi" w:cstheme="majorHAnsi"/>
          <w:lang w:val="lt-LT"/>
        </w:rPr>
        <w:t>Per Pasitikėjimo liniją gauto</w:t>
      </w:r>
      <w:r w:rsidR="005239EB" w:rsidRPr="00A65D66">
        <w:rPr>
          <w:rFonts w:asciiTheme="majorHAnsi" w:hAnsiTheme="majorHAnsi" w:cstheme="majorHAnsi"/>
          <w:lang w:val="lt-LT"/>
        </w:rPr>
        <w:t>s</w:t>
      </w:r>
      <w:r w:rsidR="0054663D" w:rsidRPr="00A65D66">
        <w:rPr>
          <w:rFonts w:asciiTheme="majorHAnsi" w:hAnsiTheme="majorHAnsi" w:cstheme="majorHAnsi"/>
          <w:lang w:val="lt-LT"/>
        </w:rPr>
        <w:t xml:space="preserve"> informacijos turinį administruoja tik Prevencijos skyrius. </w:t>
      </w:r>
      <w:r w:rsidR="006F01EE" w:rsidRPr="00A65D66">
        <w:rPr>
          <w:rFonts w:asciiTheme="majorHAnsi" w:hAnsiTheme="majorHAnsi" w:cstheme="majorHAnsi"/>
          <w:lang w:val="lt-LT"/>
        </w:rPr>
        <w:t xml:space="preserve">Prevencijos skyriaus ar kitas </w:t>
      </w:r>
      <w:r w:rsidR="0054663D" w:rsidRPr="00A65D66">
        <w:rPr>
          <w:rFonts w:asciiTheme="majorHAnsi" w:hAnsiTheme="majorHAnsi" w:cstheme="majorHAnsi"/>
          <w:lang w:val="lt-LT"/>
        </w:rPr>
        <w:t xml:space="preserve">Bendrovės darbuotojas, sužinojęs pateikusio informaciją asmens duomenis ar jo kontaktus, negali jų atskleisti </w:t>
      </w:r>
      <w:r w:rsidR="0054663D" w:rsidRPr="00A65D66">
        <w:rPr>
          <w:rFonts w:asciiTheme="majorHAnsi" w:hAnsiTheme="majorHAnsi" w:cstheme="majorHAnsi"/>
          <w:color w:val="000000" w:themeColor="text1"/>
          <w:lang w:val="lt-LT"/>
        </w:rPr>
        <w:t>jokiam kitam asmeniui</w:t>
      </w:r>
      <w:r w:rsidR="00B630D9" w:rsidRPr="00A65D66">
        <w:rPr>
          <w:rFonts w:asciiTheme="majorHAnsi" w:hAnsiTheme="majorHAnsi" w:cstheme="majorHAnsi"/>
          <w:color w:val="000000" w:themeColor="text1"/>
          <w:lang w:val="lt-LT"/>
        </w:rPr>
        <w:t xml:space="preserve">, išskyrus Lietuvos Respublikos įstatymų numatytus atvejus ir </w:t>
      </w:r>
      <w:r w:rsidR="001D55E7">
        <w:rPr>
          <w:rFonts w:asciiTheme="majorHAnsi" w:hAnsiTheme="majorHAnsi" w:cstheme="majorHAnsi"/>
          <w:color w:val="000000" w:themeColor="text1"/>
          <w:lang w:val="lt-LT"/>
        </w:rPr>
        <w:t>vadovaujantis</w:t>
      </w:r>
      <w:r w:rsidR="00B630D9" w:rsidRPr="00A65D66">
        <w:rPr>
          <w:rFonts w:asciiTheme="majorHAnsi" w:hAnsiTheme="majorHAnsi" w:cstheme="majorHAnsi"/>
          <w:color w:val="000000" w:themeColor="text1"/>
          <w:lang w:val="lt-LT"/>
        </w:rPr>
        <w:t xml:space="preserve"> įstatymais reglamentuotos tvarkos.</w:t>
      </w:r>
    </w:p>
    <w:p w14:paraId="425C361F" w14:textId="00E3F3AE" w:rsidR="005239EB" w:rsidRPr="00A65D66" w:rsidRDefault="006A5264" w:rsidP="0014585E">
      <w:pPr>
        <w:tabs>
          <w:tab w:val="left" w:pos="1134"/>
        </w:tabs>
        <w:spacing w:after="0" w:line="240" w:lineRule="auto"/>
        <w:ind w:left="993" w:hanging="426"/>
        <w:jc w:val="both"/>
        <w:rPr>
          <w:rFonts w:asciiTheme="majorHAnsi" w:hAnsiTheme="majorHAnsi" w:cstheme="majorHAnsi"/>
          <w:color w:val="000000" w:themeColor="text1"/>
          <w:lang w:val="lt-LT"/>
        </w:rPr>
      </w:pPr>
      <w:r w:rsidRPr="00A65D66">
        <w:rPr>
          <w:rFonts w:asciiTheme="majorHAnsi" w:hAnsiTheme="majorHAnsi" w:cstheme="majorHAnsi"/>
          <w:color w:val="000000" w:themeColor="text1"/>
          <w:lang w:val="lt-LT"/>
        </w:rPr>
        <w:t>6</w:t>
      </w:r>
      <w:r w:rsidR="00C54B81" w:rsidRPr="00A65D66">
        <w:rPr>
          <w:rFonts w:asciiTheme="majorHAnsi" w:hAnsiTheme="majorHAnsi" w:cstheme="majorHAnsi"/>
          <w:color w:val="000000" w:themeColor="text1"/>
          <w:lang w:val="lt-LT"/>
        </w:rPr>
        <w:t xml:space="preserve">.2. </w:t>
      </w:r>
      <w:r w:rsidR="0014585E" w:rsidRPr="00A65D66">
        <w:rPr>
          <w:rFonts w:asciiTheme="majorHAnsi" w:hAnsiTheme="majorHAnsi" w:cstheme="majorHAnsi"/>
          <w:color w:val="000000" w:themeColor="text1"/>
          <w:lang w:val="lt-LT"/>
        </w:rPr>
        <w:tab/>
      </w:r>
      <w:r w:rsidR="00C54B81" w:rsidRPr="00A65D66">
        <w:rPr>
          <w:rFonts w:asciiTheme="majorHAnsi" w:hAnsiTheme="majorHAnsi" w:cstheme="majorHAnsi"/>
          <w:color w:val="000000" w:themeColor="text1"/>
          <w:lang w:val="lt-LT"/>
        </w:rPr>
        <w:t>Per pasitikėjimo liniją gauti pranešimai saugomi tiek laiko, kiek jie reikalingi darbo pareigų pažeidimo tyrimui</w:t>
      </w:r>
      <w:r w:rsidR="005F2E87" w:rsidRPr="00A65D66">
        <w:rPr>
          <w:rFonts w:asciiTheme="majorHAnsi" w:hAnsiTheme="majorHAnsi" w:cstheme="majorHAnsi"/>
          <w:color w:val="000000" w:themeColor="text1"/>
          <w:lang w:val="lt-LT"/>
        </w:rPr>
        <w:t xml:space="preserve"> ir</w:t>
      </w:r>
      <w:r w:rsidR="00C54B81" w:rsidRPr="00A65D66">
        <w:rPr>
          <w:rFonts w:asciiTheme="majorHAnsi" w:hAnsiTheme="majorHAnsi" w:cstheme="majorHAnsi"/>
          <w:color w:val="000000" w:themeColor="text1"/>
          <w:lang w:val="lt-LT"/>
        </w:rPr>
        <w:t xml:space="preserve"> žalos likvidavimui.</w:t>
      </w:r>
    </w:p>
    <w:p w14:paraId="7A6D1BAD" w14:textId="6BBF7DA9" w:rsidR="00C54B81" w:rsidRPr="00A65D66" w:rsidRDefault="006A5264" w:rsidP="0014585E">
      <w:pPr>
        <w:tabs>
          <w:tab w:val="left" w:pos="1134"/>
        </w:tabs>
        <w:spacing w:after="0" w:line="240" w:lineRule="auto"/>
        <w:ind w:left="993" w:hanging="426"/>
        <w:jc w:val="both"/>
        <w:rPr>
          <w:rFonts w:asciiTheme="majorHAnsi" w:hAnsiTheme="majorHAnsi" w:cstheme="majorHAnsi"/>
          <w:color w:val="000000" w:themeColor="text1"/>
          <w:lang w:val="lt-LT"/>
        </w:rPr>
      </w:pPr>
      <w:r w:rsidRPr="00A65D66">
        <w:rPr>
          <w:rFonts w:asciiTheme="majorHAnsi" w:hAnsiTheme="majorHAnsi" w:cstheme="majorHAnsi"/>
          <w:color w:val="000000" w:themeColor="text1"/>
          <w:lang w:val="lt-LT"/>
        </w:rPr>
        <w:t>6</w:t>
      </w:r>
      <w:r w:rsidR="005239EB" w:rsidRPr="00A65D66">
        <w:rPr>
          <w:rFonts w:asciiTheme="majorHAnsi" w:hAnsiTheme="majorHAnsi" w:cstheme="majorHAnsi"/>
          <w:color w:val="000000" w:themeColor="text1"/>
          <w:lang w:val="lt-LT"/>
        </w:rPr>
        <w:t>.3</w:t>
      </w:r>
      <w:r w:rsidR="000F16E6" w:rsidRPr="00A65D66">
        <w:rPr>
          <w:rFonts w:asciiTheme="majorHAnsi" w:hAnsiTheme="majorHAnsi" w:cstheme="majorHAnsi"/>
          <w:color w:val="000000" w:themeColor="text1"/>
          <w:lang w:val="lt-LT"/>
        </w:rPr>
        <w:t>.</w:t>
      </w:r>
      <w:r w:rsidR="005239EB" w:rsidRPr="00A65D66">
        <w:rPr>
          <w:rFonts w:asciiTheme="majorHAnsi" w:hAnsiTheme="majorHAnsi" w:cstheme="majorHAnsi"/>
          <w:color w:val="000000" w:themeColor="text1"/>
          <w:lang w:val="lt-LT"/>
        </w:rPr>
        <w:t xml:space="preserve"> </w:t>
      </w:r>
      <w:r w:rsidR="0014585E" w:rsidRPr="00A65D66">
        <w:rPr>
          <w:rFonts w:asciiTheme="majorHAnsi" w:hAnsiTheme="majorHAnsi" w:cstheme="majorHAnsi"/>
          <w:color w:val="000000" w:themeColor="text1"/>
          <w:lang w:val="lt-LT"/>
        </w:rPr>
        <w:tab/>
      </w:r>
      <w:r w:rsidR="00C54B81" w:rsidRPr="00A65D66">
        <w:rPr>
          <w:rFonts w:asciiTheme="majorHAnsi" w:hAnsiTheme="majorHAnsi" w:cstheme="majorHAnsi"/>
          <w:color w:val="000000" w:themeColor="text1"/>
          <w:lang w:val="lt-LT"/>
        </w:rPr>
        <w:t>Jei gauta informacija apie rengiam</w:t>
      </w:r>
      <w:r w:rsidR="00FD0951" w:rsidRPr="00A65D66">
        <w:rPr>
          <w:rFonts w:asciiTheme="majorHAnsi" w:hAnsiTheme="majorHAnsi" w:cstheme="majorHAnsi"/>
          <w:color w:val="000000" w:themeColor="text1"/>
          <w:lang w:val="lt-LT"/>
        </w:rPr>
        <w:t>ą</w:t>
      </w:r>
      <w:r w:rsidR="00C54B81" w:rsidRPr="00A65D66">
        <w:rPr>
          <w:rFonts w:asciiTheme="majorHAnsi" w:hAnsiTheme="majorHAnsi" w:cstheme="majorHAnsi"/>
          <w:color w:val="000000" w:themeColor="text1"/>
          <w:lang w:val="lt-LT"/>
        </w:rPr>
        <w:t>, darom</w:t>
      </w:r>
      <w:r w:rsidR="00FD0951" w:rsidRPr="00A65D66">
        <w:rPr>
          <w:rFonts w:asciiTheme="majorHAnsi" w:hAnsiTheme="majorHAnsi" w:cstheme="majorHAnsi"/>
          <w:color w:val="000000" w:themeColor="text1"/>
          <w:lang w:val="lt-LT"/>
        </w:rPr>
        <w:t>ą</w:t>
      </w:r>
      <w:r w:rsidR="00C54B81" w:rsidRPr="00A65D66">
        <w:rPr>
          <w:rFonts w:asciiTheme="majorHAnsi" w:hAnsiTheme="majorHAnsi" w:cstheme="majorHAnsi"/>
          <w:color w:val="000000" w:themeColor="text1"/>
          <w:lang w:val="lt-LT"/>
        </w:rPr>
        <w:t xml:space="preserve"> ar padaryt</w:t>
      </w:r>
      <w:r w:rsidR="00FD0951" w:rsidRPr="00A65D66">
        <w:rPr>
          <w:rFonts w:asciiTheme="majorHAnsi" w:hAnsiTheme="majorHAnsi" w:cstheme="majorHAnsi"/>
          <w:color w:val="000000" w:themeColor="text1"/>
          <w:lang w:val="lt-LT"/>
        </w:rPr>
        <w:t>ą</w:t>
      </w:r>
      <w:r w:rsidR="00C54B81" w:rsidRPr="00A65D66">
        <w:rPr>
          <w:rFonts w:asciiTheme="majorHAnsi" w:hAnsiTheme="majorHAnsi" w:cstheme="majorHAnsi"/>
          <w:color w:val="000000" w:themeColor="text1"/>
          <w:lang w:val="lt-LT"/>
        </w:rPr>
        <w:t xml:space="preserve"> nusikalstam</w:t>
      </w:r>
      <w:r w:rsidR="00FD0951" w:rsidRPr="00A65D66">
        <w:rPr>
          <w:rFonts w:asciiTheme="majorHAnsi" w:hAnsiTheme="majorHAnsi" w:cstheme="majorHAnsi"/>
          <w:color w:val="000000" w:themeColor="text1"/>
          <w:lang w:val="lt-LT"/>
        </w:rPr>
        <w:t>ą</w:t>
      </w:r>
      <w:r w:rsidR="00C54B81" w:rsidRPr="00A65D66">
        <w:rPr>
          <w:rFonts w:asciiTheme="majorHAnsi" w:hAnsiTheme="majorHAnsi" w:cstheme="majorHAnsi"/>
          <w:color w:val="000000" w:themeColor="text1"/>
          <w:lang w:val="lt-LT"/>
        </w:rPr>
        <w:t xml:space="preserve"> veik</w:t>
      </w:r>
      <w:r w:rsidR="00FD0951" w:rsidRPr="00A65D66">
        <w:rPr>
          <w:rFonts w:asciiTheme="majorHAnsi" w:hAnsiTheme="majorHAnsi" w:cstheme="majorHAnsi"/>
          <w:color w:val="000000" w:themeColor="text1"/>
          <w:lang w:val="lt-LT"/>
        </w:rPr>
        <w:t>ą</w:t>
      </w:r>
      <w:r w:rsidR="00C54B81" w:rsidRPr="00A65D66">
        <w:rPr>
          <w:rFonts w:asciiTheme="majorHAnsi" w:hAnsiTheme="majorHAnsi" w:cstheme="majorHAnsi"/>
          <w:color w:val="000000" w:themeColor="text1"/>
          <w:lang w:val="lt-LT"/>
        </w:rPr>
        <w:t xml:space="preserve"> ar administracin</w:t>
      </w:r>
      <w:r w:rsidR="00FD0951" w:rsidRPr="00A65D66">
        <w:rPr>
          <w:rFonts w:asciiTheme="majorHAnsi" w:hAnsiTheme="majorHAnsi" w:cstheme="majorHAnsi"/>
          <w:color w:val="000000" w:themeColor="text1"/>
          <w:lang w:val="lt-LT"/>
        </w:rPr>
        <w:t>į</w:t>
      </w:r>
      <w:r w:rsidR="00C54B81" w:rsidRPr="00A65D66">
        <w:rPr>
          <w:rFonts w:asciiTheme="majorHAnsi" w:hAnsiTheme="majorHAnsi" w:cstheme="majorHAnsi"/>
          <w:color w:val="000000" w:themeColor="text1"/>
          <w:lang w:val="lt-LT"/>
        </w:rPr>
        <w:t xml:space="preserve"> nusižengim</w:t>
      </w:r>
      <w:r w:rsidR="00FD0951" w:rsidRPr="00A65D66">
        <w:rPr>
          <w:rFonts w:asciiTheme="majorHAnsi" w:hAnsiTheme="majorHAnsi" w:cstheme="majorHAnsi"/>
          <w:color w:val="000000" w:themeColor="text1"/>
          <w:lang w:val="lt-LT"/>
        </w:rPr>
        <w:t>ą</w:t>
      </w:r>
      <w:r w:rsidR="00C54B81" w:rsidRPr="00A65D66">
        <w:rPr>
          <w:rFonts w:asciiTheme="majorHAnsi" w:hAnsiTheme="majorHAnsi" w:cstheme="majorHAnsi"/>
          <w:color w:val="000000" w:themeColor="text1"/>
          <w:lang w:val="lt-LT"/>
        </w:rPr>
        <w:t xml:space="preserve"> buvo perduota kompetentingai institucijai, pranešimas saugomas tiek, kiek reikalinga kompetentingos institucijos atliekamam tyrimui.</w:t>
      </w:r>
    </w:p>
    <w:p w14:paraId="39AEEF9F" w14:textId="77777777" w:rsidR="00624C94" w:rsidRPr="00D00406" w:rsidRDefault="00624C94" w:rsidP="00624C94">
      <w:pPr>
        <w:tabs>
          <w:tab w:val="left" w:pos="1134"/>
        </w:tabs>
        <w:spacing w:after="0" w:line="240" w:lineRule="auto"/>
        <w:ind w:left="993" w:hanging="426"/>
        <w:jc w:val="both"/>
        <w:rPr>
          <w:rFonts w:asciiTheme="majorHAnsi" w:hAnsiTheme="majorHAnsi" w:cstheme="majorHAnsi"/>
          <w:color w:val="000000" w:themeColor="text1"/>
          <w:lang w:val="lt-LT"/>
        </w:rPr>
      </w:pPr>
      <w:r w:rsidRPr="00A65D66">
        <w:rPr>
          <w:rFonts w:asciiTheme="majorHAnsi" w:hAnsiTheme="majorHAnsi" w:cstheme="majorHAnsi"/>
          <w:color w:val="000000" w:themeColor="text1"/>
          <w:lang w:val="lt-LT"/>
        </w:rPr>
        <w:t xml:space="preserve">6.4. Prevencijos skyrius sistemina ir kaupia informaciją apie per Pasitikėjimo liniją pateiktų pranešimų skaičių ir jų pagrindu priimtus sprendimus. Šią informaciją teikia Audito komiteto pirmininkui </w:t>
      </w:r>
      <w:r w:rsidRPr="00D00406">
        <w:rPr>
          <w:rFonts w:asciiTheme="majorHAnsi" w:hAnsiTheme="majorHAnsi" w:cstheme="majorHAnsi"/>
          <w:color w:val="000000" w:themeColor="text1"/>
          <w:lang w:val="lt-LT"/>
        </w:rPr>
        <w:t>ir Bendrovės generaliniam direktoriui kartą kas pusę metų, o jei yra reikšminga informacija – nedelsiant</w:t>
      </w:r>
      <w:r w:rsidRPr="00A65D66">
        <w:rPr>
          <w:rFonts w:asciiTheme="majorHAnsi" w:hAnsiTheme="majorHAnsi" w:cstheme="majorHAnsi"/>
          <w:color w:val="000000" w:themeColor="text1"/>
          <w:lang w:val="lt-LT"/>
        </w:rPr>
        <w:t>.</w:t>
      </w:r>
    </w:p>
    <w:p w14:paraId="2B232592" w14:textId="32D925B3" w:rsidR="00624C94" w:rsidRPr="00D00406" w:rsidRDefault="00624C94" w:rsidP="00624C94">
      <w:pPr>
        <w:tabs>
          <w:tab w:val="left" w:pos="1134"/>
        </w:tabs>
        <w:spacing w:after="0" w:line="240" w:lineRule="auto"/>
        <w:ind w:left="993" w:hanging="426"/>
        <w:jc w:val="both"/>
        <w:rPr>
          <w:rFonts w:asciiTheme="majorHAnsi" w:hAnsiTheme="majorHAnsi" w:cstheme="majorHAnsi"/>
          <w:color w:val="000000" w:themeColor="text1"/>
          <w:lang w:val="lt-LT"/>
        </w:rPr>
      </w:pPr>
      <w:r w:rsidRPr="00D00406">
        <w:rPr>
          <w:rFonts w:asciiTheme="majorHAnsi" w:hAnsiTheme="majorHAnsi" w:cstheme="majorHAnsi"/>
          <w:color w:val="000000" w:themeColor="text1"/>
          <w:lang w:val="lt-LT"/>
        </w:rPr>
        <w:t>6.5. Pasitikėjimo nuostatai peržiūrimi ne rečiau kaip kas tris metus, nuostatams pritaria Valdyba</w:t>
      </w:r>
      <w:r w:rsidR="00A61203">
        <w:rPr>
          <w:rFonts w:asciiTheme="majorHAnsi" w:hAnsiTheme="majorHAnsi" w:cstheme="majorHAnsi"/>
          <w:color w:val="000000" w:themeColor="text1"/>
          <w:lang w:val="lt-LT"/>
        </w:rPr>
        <w:t>,</w:t>
      </w:r>
      <w:r w:rsidR="00A65D66" w:rsidRPr="00D00406">
        <w:rPr>
          <w:rFonts w:asciiTheme="majorHAnsi" w:hAnsiTheme="majorHAnsi" w:cstheme="majorHAnsi"/>
          <w:color w:val="000000" w:themeColor="text1"/>
          <w:lang w:val="lt-LT"/>
        </w:rPr>
        <w:t xml:space="preserve"> Audito komiteto teikimu, tvirtina generalinis direktorius.</w:t>
      </w:r>
    </w:p>
    <w:p w14:paraId="70DA012D" w14:textId="3A99D883" w:rsidR="00C9455A" w:rsidRPr="00D00406" w:rsidRDefault="00624C94" w:rsidP="00624C94">
      <w:pPr>
        <w:tabs>
          <w:tab w:val="left" w:pos="1134"/>
        </w:tabs>
        <w:spacing w:after="0" w:line="240" w:lineRule="auto"/>
        <w:ind w:left="993" w:hanging="426"/>
        <w:jc w:val="both"/>
        <w:rPr>
          <w:rFonts w:asciiTheme="majorHAnsi" w:hAnsiTheme="majorHAnsi" w:cstheme="majorHAnsi"/>
          <w:color w:val="000000" w:themeColor="text1"/>
          <w:lang w:val="lt-LT"/>
        </w:rPr>
      </w:pPr>
      <w:r w:rsidRPr="00D00406">
        <w:rPr>
          <w:rFonts w:asciiTheme="majorHAnsi" w:hAnsiTheme="majorHAnsi" w:cstheme="majorHAnsi"/>
          <w:color w:val="000000" w:themeColor="text1"/>
          <w:lang w:val="lt-LT"/>
        </w:rPr>
        <w:t>6.6.</w:t>
      </w:r>
      <w:r w:rsidR="00FA39EB">
        <w:rPr>
          <w:rFonts w:asciiTheme="majorHAnsi" w:hAnsiTheme="majorHAnsi" w:cstheme="majorHAnsi"/>
          <w:color w:val="000000" w:themeColor="text1"/>
          <w:lang w:val="lt-LT"/>
        </w:rPr>
        <w:t xml:space="preserve"> </w:t>
      </w:r>
      <w:r w:rsidR="00A65D66" w:rsidRPr="00D00406">
        <w:rPr>
          <w:rFonts w:asciiTheme="majorHAnsi" w:hAnsiTheme="majorHAnsi" w:cstheme="majorHAnsi"/>
          <w:color w:val="000000" w:themeColor="text1"/>
          <w:lang w:val="lt-LT"/>
        </w:rPr>
        <w:t xml:space="preserve">Pasitikėjimo linijos nuostatai </w:t>
      </w:r>
      <w:r w:rsidR="00A65D66" w:rsidRPr="00D00406">
        <w:rPr>
          <w:rFonts w:asciiTheme="majorHAnsi" w:hAnsiTheme="majorHAnsi" w:cstheme="majorHAnsi"/>
          <w:color w:val="000000"/>
          <w:lang w:val="lt-LT"/>
        </w:rPr>
        <w:t>viešai skelbiami Bendrovės interneto svetainėje</w:t>
      </w:r>
      <w:r w:rsidR="00A65D66" w:rsidRPr="00D00406">
        <w:rPr>
          <w:rFonts w:asciiTheme="majorHAnsi" w:hAnsiTheme="majorHAnsi" w:cstheme="majorHAnsi"/>
          <w:color w:val="000000" w:themeColor="text1"/>
          <w:lang w:val="lt-LT"/>
        </w:rPr>
        <w:t>.</w:t>
      </w:r>
      <w:r w:rsidRPr="00D00406">
        <w:rPr>
          <w:rFonts w:asciiTheme="majorHAnsi" w:hAnsiTheme="majorHAnsi" w:cstheme="majorHAnsi"/>
          <w:color w:val="000000" w:themeColor="text1"/>
          <w:lang w:val="lt-LT"/>
        </w:rPr>
        <w:t xml:space="preserve">  </w:t>
      </w:r>
      <w:r w:rsidR="0014585E" w:rsidRPr="00D00406">
        <w:rPr>
          <w:rFonts w:asciiTheme="majorHAnsi" w:hAnsiTheme="majorHAnsi" w:cstheme="majorHAnsi"/>
          <w:color w:val="000000" w:themeColor="text1"/>
          <w:lang w:val="lt-LT"/>
        </w:rPr>
        <w:tab/>
      </w:r>
      <w:r w:rsidR="00C9455A" w:rsidRPr="00D00406">
        <w:rPr>
          <w:rFonts w:asciiTheme="majorHAnsi" w:hAnsiTheme="majorHAnsi" w:cstheme="majorHAnsi"/>
          <w:color w:val="000000" w:themeColor="text1"/>
          <w:lang w:val="lt-LT"/>
        </w:rPr>
        <w:t xml:space="preserve"> </w:t>
      </w:r>
    </w:p>
    <w:p w14:paraId="4E000F05" w14:textId="766BFE53" w:rsidR="00037876" w:rsidRPr="00D00406" w:rsidRDefault="00037876" w:rsidP="0014585E">
      <w:pPr>
        <w:tabs>
          <w:tab w:val="left" w:pos="1134"/>
        </w:tabs>
        <w:spacing w:after="0" w:line="240" w:lineRule="auto"/>
        <w:ind w:left="993" w:hanging="426"/>
        <w:jc w:val="both"/>
        <w:rPr>
          <w:rFonts w:asciiTheme="majorHAnsi" w:hAnsiTheme="majorHAnsi" w:cstheme="majorHAnsi"/>
          <w:lang w:val="lt-LT"/>
        </w:rPr>
      </w:pPr>
    </w:p>
    <w:p w14:paraId="06E603A0" w14:textId="22BB333B" w:rsidR="00037876" w:rsidRDefault="00037876" w:rsidP="0014585E">
      <w:pPr>
        <w:tabs>
          <w:tab w:val="left" w:pos="1134"/>
        </w:tabs>
        <w:spacing w:after="0" w:line="240" w:lineRule="auto"/>
        <w:ind w:left="993" w:hanging="426"/>
        <w:jc w:val="both"/>
        <w:rPr>
          <w:rFonts w:asciiTheme="majorHAnsi" w:hAnsiTheme="majorHAnsi" w:cstheme="majorHAnsi"/>
          <w:lang w:val="lt-LT"/>
        </w:rPr>
      </w:pPr>
    </w:p>
    <w:p w14:paraId="4CBC286C" w14:textId="6967A12E" w:rsidR="004D18B3" w:rsidRDefault="004D18B3" w:rsidP="0014585E">
      <w:pPr>
        <w:tabs>
          <w:tab w:val="left" w:pos="1134"/>
        </w:tabs>
        <w:spacing w:after="0" w:line="240" w:lineRule="auto"/>
        <w:ind w:left="993" w:hanging="426"/>
        <w:jc w:val="both"/>
        <w:rPr>
          <w:rFonts w:asciiTheme="majorHAnsi" w:hAnsiTheme="majorHAnsi" w:cstheme="majorHAnsi"/>
          <w:lang w:val="lt-LT"/>
        </w:rPr>
      </w:pPr>
    </w:p>
    <w:p w14:paraId="479F5BC5" w14:textId="77777777" w:rsidR="004D18B3" w:rsidRDefault="004D18B3" w:rsidP="0014585E">
      <w:pPr>
        <w:tabs>
          <w:tab w:val="left" w:pos="1134"/>
        </w:tabs>
        <w:spacing w:after="0" w:line="240" w:lineRule="auto"/>
        <w:ind w:left="993" w:hanging="426"/>
        <w:jc w:val="both"/>
        <w:rPr>
          <w:rFonts w:asciiTheme="majorHAnsi" w:hAnsiTheme="majorHAnsi" w:cstheme="majorHAnsi"/>
          <w:lang w:val="lt-LT"/>
        </w:rPr>
      </w:pPr>
    </w:p>
    <w:p w14:paraId="5B7D4705" w14:textId="77777777" w:rsidR="004D18B3" w:rsidRPr="004D18B3" w:rsidRDefault="004D18B3" w:rsidP="004D18B3">
      <w:pPr>
        <w:tabs>
          <w:tab w:val="left" w:pos="1134"/>
        </w:tabs>
        <w:spacing w:after="0" w:line="240" w:lineRule="auto"/>
        <w:ind w:left="993" w:hanging="426"/>
        <w:jc w:val="both"/>
        <w:rPr>
          <w:rFonts w:asciiTheme="majorHAnsi" w:hAnsiTheme="majorHAnsi" w:cstheme="majorHAnsi"/>
          <w:lang w:val="lt-LT"/>
        </w:rPr>
      </w:pPr>
    </w:p>
    <w:p w14:paraId="0AE39F8D" w14:textId="596CA02A" w:rsidR="008D2920" w:rsidRDefault="008D2920" w:rsidP="0014585E">
      <w:pPr>
        <w:tabs>
          <w:tab w:val="left" w:pos="1134"/>
        </w:tabs>
        <w:spacing w:after="0" w:line="240" w:lineRule="auto"/>
        <w:ind w:left="993" w:hanging="426"/>
        <w:jc w:val="both"/>
        <w:rPr>
          <w:rFonts w:asciiTheme="majorHAnsi" w:hAnsiTheme="majorHAnsi" w:cstheme="majorHAnsi"/>
          <w:lang w:val="lt-LT"/>
        </w:rPr>
      </w:pPr>
    </w:p>
    <w:p w14:paraId="240BF23A" w14:textId="77777777" w:rsidR="008D2920" w:rsidRPr="00D47068" w:rsidRDefault="008D2920" w:rsidP="008D2920">
      <w:pPr>
        <w:rPr>
          <w:rFonts w:ascii="Calibri" w:hAnsi="Calibri" w:cs="Calibri"/>
          <w:lang w:val="lt-LT"/>
        </w:rPr>
      </w:pPr>
    </w:p>
    <w:p w14:paraId="79587030" w14:textId="77777777" w:rsidR="008D2920" w:rsidRPr="00D47068" w:rsidRDefault="008D2920" w:rsidP="008D2920">
      <w:pPr>
        <w:rPr>
          <w:lang w:val="lt-LT"/>
        </w:rPr>
      </w:pPr>
    </w:p>
    <w:p w14:paraId="50D4C877" w14:textId="74C907D6" w:rsidR="008D2920" w:rsidRPr="00D47068" w:rsidRDefault="008D2920" w:rsidP="008D2920">
      <w:pPr>
        <w:ind w:firstLine="1296"/>
        <w:rPr>
          <w:rFonts w:ascii="Calibri Light" w:hAnsi="Calibri Light" w:cs="Calibri Light"/>
          <w:color w:val="000000"/>
          <w:lang w:val="lt-LT"/>
        </w:rPr>
      </w:pPr>
    </w:p>
    <w:p w14:paraId="0E1B4DC8" w14:textId="45D65951" w:rsidR="008D2920" w:rsidRDefault="008D2920" w:rsidP="008D2920">
      <w:pPr>
        <w:ind w:firstLine="1296"/>
        <w:rPr>
          <w:rFonts w:ascii="Calibri Light" w:hAnsi="Calibri Light" w:cs="Calibri Light"/>
          <w:color w:val="000000"/>
          <w:shd w:val="clear" w:color="auto" w:fill="FFFFFF"/>
        </w:rPr>
      </w:pPr>
      <w:r>
        <w:rPr>
          <w:rFonts w:ascii="Calibri Light" w:hAnsi="Calibri Light" w:cs="Calibri Light"/>
          <w:color w:val="000000"/>
          <w:shd w:val="clear" w:color="auto" w:fill="FFFFFF"/>
        </w:rPr>
        <w:t>.</w:t>
      </w:r>
    </w:p>
    <w:p w14:paraId="4883AF3F" w14:textId="77777777" w:rsidR="008D2920" w:rsidRDefault="008D2920" w:rsidP="008D2920">
      <w:pPr>
        <w:ind w:firstLine="1296"/>
        <w:rPr>
          <w:rFonts w:ascii="Calibri Light" w:hAnsi="Calibri Light" w:cs="Calibri Light"/>
          <w:color w:val="000000"/>
          <w:shd w:val="clear" w:color="auto" w:fill="FFFFFF"/>
        </w:rPr>
      </w:pPr>
    </w:p>
    <w:p w14:paraId="7EE6E990" w14:textId="77777777" w:rsidR="008D2920" w:rsidRDefault="008D2920" w:rsidP="008D2920">
      <w:pPr>
        <w:ind w:firstLine="1296"/>
        <w:rPr>
          <w:rFonts w:ascii="Calibri Light" w:hAnsi="Calibri Light" w:cs="Calibri Light"/>
          <w:color w:val="000000"/>
          <w:shd w:val="clear" w:color="auto" w:fill="FFFFFF"/>
        </w:rPr>
      </w:pPr>
    </w:p>
    <w:p w14:paraId="37495116" w14:textId="77777777" w:rsidR="008D2920" w:rsidRPr="004D058A" w:rsidRDefault="008D2920" w:rsidP="0014585E">
      <w:pPr>
        <w:tabs>
          <w:tab w:val="left" w:pos="1134"/>
        </w:tabs>
        <w:spacing w:after="0" w:line="240" w:lineRule="auto"/>
        <w:ind w:left="993" w:hanging="426"/>
        <w:jc w:val="both"/>
        <w:rPr>
          <w:rFonts w:asciiTheme="majorHAnsi" w:hAnsiTheme="majorHAnsi" w:cstheme="majorHAnsi"/>
          <w:lang w:val="lt-LT"/>
        </w:rPr>
      </w:pPr>
    </w:p>
    <w:sectPr w:rsidR="008D2920" w:rsidRPr="004D058A" w:rsidSect="00B66690">
      <w:headerReference w:type="even" r:id="rId13"/>
      <w:headerReference w:type="default" r:id="rId14"/>
      <w:footerReference w:type="even" r:id="rId15"/>
      <w:footerReference w:type="default" r:id="rId16"/>
      <w:headerReference w:type="first" r:id="rId17"/>
      <w:footerReference w:type="first" r:id="rId18"/>
      <w:pgSz w:w="12240" w:h="15840"/>
      <w:pgMar w:top="567" w:right="333" w:bottom="426" w:left="851" w:header="567" w:footer="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C6BA3" w14:textId="77777777" w:rsidR="004E23E2" w:rsidRDefault="004E23E2" w:rsidP="00670EAB">
      <w:pPr>
        <w:spacing w:after="0" w:line="240" w:lineRule="auto"/>
      </w:pPr>
      <w:r>
        <w:separator/>
      </w:r>
    </w:p>
  </w:endnote>
  <w:endnote w:type="continuationSeparator" w:id="0">
    <w:p w14:paraId="360CD1C2" w14:textId="77777777" w:rsidR="004E23E2" w:rsidRDefault="004E23E2" w:rsidP="00670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3649B" w14:textId="77777777" w:rsidR="003B7A98" w:rsidRDefault="003B7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83DF7" w14:textId="77777777" w:rsidR="003B7A98" w:rsidRDefault="003B7A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4CABB" w14:textId="77777777" w:rsidR="003B7A98" w:rsidRDefault="003B7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042C0" w14:textId="77777777" w:rsidR="004E23E2" w:rsidRDefault="004E23E2" w:rsidP="00670EAB">
      <w:pPr>
        <w:spacing w:after="0" w:line="240" w:lineRule="auto"/>
      </w:pPr>
      <w:r>
        <w:separator/>
      </w:r>
    </w:p>
  </w:footnote>
  <w:footnote w:type="continuationSeparator" w:id="0">
    <w:p w14:paraId="207F554B" w14:textId="77777777" w:rsidR="004E23E2" w:rsidRDefault="004E23E2" w:rsidP="00670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CFCEE" w14:textId="77777777" w:rsidR="003B7A98" w:rsidRDefault="003B7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8FCE5" w14:textId="77777777" w:rsidR="00573941" w:rsidRDefault="00573941" w:rsidP="00D3262F">
    <w:pPr>
      <w:pStyle w:val="Header"/>
      <w:jc w:val="right"/>
    </w:pPr>
  </w:p>
  <w:tbl>
    <w:tblPr>
      <w:tblW w:w="11057"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E7E6E6" w:themeFill="background2"/>
      <w:tblLook w:val="04A0" w:firstRow="1" w:lastRow="0" w:firstColumn="1" w:lastColumn="0" w:noHBand="0" w:noVBand="1"/>
    </w:tblPr>
    <w:tblGrid>
      <w:gridCol w:w="2835"/>
      <w:gridCol w:w="2694"/>
      <w:gridCol w:w="2976"/>
      <w:gridCol w:w="1277"/>
      <w:gridCol w:w="1275"/>
    </w:tblGrid>
    <w:tr w:rsidR="00573941" w:rsidRPr="0045064B" w14:paraId="6D5D5269" w14:textId="77777777" w:rsidTr="003B7A98">
      <w:tc>
        <w:tcPr>
          <w:tcW w:w="2835" w:type="dxa"/>
          <w:shd w:val="clear" w:color="auto" w:fill="D9D9D9" w:themeFill="background1" w:themeFillShade="D9"/>
        </w:tcPr>
        <w:p w14:paraId="54F18915" w14:textId="77777777" w:rsidR="00573941" w:rsidRPr="0045064B" w:rsidRDefault="00573941" w:rsidP="00D3262F">
          <w:pPr>
            <w:spacing w:after="0"/>
            <w:jc w:val="center"/>
            <w:rPr>
              <w:rFonts w:ascii="Calibri" w:hAnsi="Calibri"/>
              <w:b/>
              <w:sz w:val="16"/>
              <w:szCs w:val="16"/>
              <w:lang w:val="lt-LT"/>
            </w:rPr>
          </w:pPr>
          <w:r w:rsidRPr="0045064B">
            <w:rPr>
              <w:rFonts w:ascii="Calibri" w:hAnsi="Calibri"/>
              <w:b/>
              <w:sz w:val="16"/>
              <w:szCs w:val="16"/>
              <w:lang w:val="lt-LT"/>
            </w:rPr>
            <w:t xml:space="preserve">Norminis </w:t>
          </w:r>
          <w:r>
            <w:rPr>
              <w:rFonts w:ascii="Calibri" w:hAnsi="Calibri"/>
              <w:b/>
              <w:sz w:val="16"/>
              <w:szCs w:val="16"/>
              <w:lang w:val="lt-LT"/>
            </w:rPr>
            <w:t xml:space="preserve">vidaus </w:t>
          </w:r>
          <w:r w:rsidRPr="0045064B">
            <w:rPr>
              <w:rFonts w:ascii="Calibri" w:hAnsi="Calibri"/>
              <w:b/>
              <w:sz w:val="16"/>
              <w:szCs w:val="16"/>
              <w:lang w:val="lt-LT"/>
            </w:rPr>
            <w:t>teisės aktas</w:t>
          </w:r>
        </w:p>
      </w:tc>
      <w:tc>
        <w:tcPr>
          <w:tcW w:w="2694" w:type="dxa"/>
          <w:shd w:val="clear" w:color="auto" w:fill="D9D9D9" w:themeFill="background1" w:themeFillShade="D9"/>
        </w:tcPr>
        <w:p w14:paraId="5124CC56" w14:textId="77777777" w:rsidR="00573941" w:rsidRPr="0045064B" w:rsidRDefault="00573941" w:rsidP="00D3262F">
          <w:pPr>
            <w:spacing w:after="0"/>
            <w:jc w:val="center"/>
            <w:rPr>
              <w:rFonts w:ascii="Calibri" w:hAnsi="Calibri"/>
              <w:b/>
              <w:sz w:val="16"/>
              <w:szCs w:val="16"/>
              <w:lang w:val="lt-LT"/>
            </w:rPr>
          </w:pPr>
          <w:r>
            <w:rPr>
              <w:rFonts w:ascii="Calibri" w:hAnsi="Calibri"/>
              <w:b/>
              <w:sz w:val="16"/>
              <w:szCs w:val="16"/>
              <w:lang w:val="lt-LT"/>
            </w:rPr>
            <w:t>S</w:t>
          </w:r>
          <w:r w:rsidRPr="0045064B">
            <w:rPr>
              <w:rFonts w:ascii="Calibri" w:hAnsi="Calibri"/>
              <w:b/>
              <w:sz w:val="16"/>
              <w:szCs w:val="16"/>
              <w:lang w:val="lt-LT"/>
            </w:rPr>
            <w:t>avininkas</w:t>
          </w:r>
        </w:p>
      </w:tc>
      <w:tc>
        <w:tcPr>
          <w:tcW w:w="2976" w:type="dxa"/>
          <w:shd w:val="clear" w:color="auto" w:fill="D9D9D9" w:themeFill="background1" w:themeFillShade="D9"/>
        </w:tcPr>
        <w:p w14:paraId="0BBFD3B1" w14:textId="77777777" w:rsidR="00573941" w:rsidRPr="0045064B" w:rsidRDefault="00573941" w:rsidP="00D3262F">
          <w:pPr>
            <w:spacing w:after="0"/>
            <w:jc w:val="center"/>
            <w:rPr>
              <w:rFonts w:ascii="Calibri" w:hAnsi="Calibri"/>
              <w:b/>
              <w:sz w:val="16"/>
              <w:szCs w:val="16"/>
              <w:lang w:val="lt-LT"/>
            </w:rPr>
          </w:pPr>
          <w:r>
            <w:rPr>
              <w:rFonts w:ascii="Calibri" w:hAnsi="Calibri"/>
              <w:b/>
              <w:sz w:val="16"/>
              <w:szCs w:val="16"/>
              <w:lang w:val="lt-LT"/>
            </w:rPr>
            <w:t xml:space="preserve">Patvirtinimo </w:t>
          </w:r>
          <w:r w:rsidRPr="0045064B">
            <w:rPr>
              <w:rFonts w:ascii="Calibri" w:hAnsi="Calibri"/>
              <w:b/>
              <w:sz w:val="16"/>
              <w:szCs w:val="16"/>
              <w:lang w:val="lt-LT"/>
            </w:rPr>
            <w:t xml:space="preserve">data </w:t>
          </w:r>
          <w:r>
            <w:rPr>
              <w:rFonts w:ascii="Calibri" w:hAnsi="Calibri"/>
              <w:b/>
              <w:sz w:val="16"/>
              <w:szCs w:val="16"/>
              <w:lang w:val="lt-LT"/>
            </w:rPr>
            <w:t>ir Nr.</w:t>
          </w:r>
        </w:p>
      </w:tc>
      <w:tc>
        <w:tcPr>
          <w:tcW w:w="1277" w:type="dxa"/>
          <w:shd w:val="clear" w:color="auto" w:fill="D9D9D9" w:themeFill="background1" w:themeFillShade="D9"/>
        </w:tcPr>
        <w:p w14:paraId="5928D59C" w14:textId="77777777" w:rsidR="00573941" w:rsidRPr="0045064B" w:rsidRDefault="00573941" w:rsidP="00D3262F">
          <w:pPr>
            <w:spacing w:after="0"/>
            <w:jc w:val="center"/>
            <w:rPr>
              <w:rFonts w:ascii="Calibri" w:hAnsi="Calibri"/>
              <w:b/>
              <w:sz w:val="16"/>
              <w:szCs w:val="16"/>
              <w:lang w:val="lt-LT"/>
            </w:rPr>
          </w:pPr>
          <w:r w:rsidRPr="0045064B">
            <w:rPr>
              <w:rFonts w:ascii="Calibri" w:hAnsi="Calibri"/>
              <w:b/>
              <w:sz w:val="16"/>
              <w:szCs w:val="16"/>
              <w:lang w:val="lt-LT"/>
            </w:rPr>
            <w:t xml:space="preserve">Statusas </w:t>
          </w:r>
        </w:p>
      </w:tc>
      <w:tc>
        <w:tcPr>
          <w:tcW w:w="1275" w:type="dxa"/>
          <w:shd w:val="clear" w:color="auto" w:fill="D9D9D9" w:themeFill="background1" w:themeFillShade="D9"/>
        </w:tcPr>
        <w:p w14:paraId="0E97B73D" w14:textId="77777777" w:rsidR="00573941" w:rsidRPr="0045064B" w:rsidRDefault="00573941" w:rsidP="00D3262F">
          <w:pPr>
            <w:spacing w:after="0"/>
            <w:jc w:val="center"/>
            <w:rPr>
              <w:rFonts w:ascii="Calibri" w:hAnsi="Calibri" w:cs="Calibri"/>
              <w:b/>
              <w:sz w:val="16"/>
              <w:szCs w:val="16"/>
              <w:lang w:val="lt-LT"/>
            </w:rPr>
          </w:pPr>
          <w:r w:rsidRPr="0045064B">
            <w:rPr>
              <w:rFonts w:ascii="Calibri" w:hAnsi="Calibri" w:cs="Calibri"/>
              <w:b/>
              <w:sz w:val="16"/>
              <w:szCs w:val="16"/>
              <w:lang w:val="lt-LT"/>
            </w:rPr>
            <w:t>Psl.</w:t>
          </w:r>
        </w:p>
      </w:tc>
    </w:tr>
    <w:tr w:rsidR="00573941" w:rsidRPr="008A37AD" w14:paraId="15262112" w14:textId="77777777" w:rsidTr="003B7A98">
      <w:trPr>
        <w:trHeight w:val="177"/>
      </w:trPr>
      <w:tc>
        <w:tcPr>
          <w:tcW w:w="2835" w:type="dxa"/>
          <w:shd w:val="clear" w:color="auto" w:fill="D9D9D9" w:themeFill="background1" w:themeFillShade="D9"/>
        </w:tcPr>
        <w:p w14:paraId="302F6947" w14:textId="263364A2" w:rsidR="00573941" w:rsidRPr="00A75374" w:rsidRDefault="00B66690" w:rsidP="00D3262F">
          <w:pPr>
            <w:spacing w:after="0"/>
            <w:ind w:left="-110"/>
            <w:jc w:val="center"/>
            <w:rPr>
              <w:rFonts w:ascii="Calibri" w:hAnsi="Calibri" w:cs="Calibri"/>
              <w:lang w:val="lt-LT"/>
            </w:rPr>
          </w:pPr>
          <w:r w:rsidRPr="00A75374">
            <w:rPr>
              <w:rFonts w:ascii="Calibri" w:hAnsi="Calibri" w:cs="Calibri"/>
              <w:lang w:val="lt-LT"/>
            </w:rPr>
            <w:t>Pasitikėjimo linijos nuostatai</w:t>
          </w:r>
        </w:p>
      </w:tc>
      <w:tc>
        <w:tcPr>
          <w:tcW w:w="2694" w:type="dxa"/>
          <w:shd w:val="clear" w:color="auto" w:fill="D9D9D9" w:themeFill="background1" w:themeFillShade="D9"/>
        </w:tcPr>
        <w:p w14:paraId="25E68842" w14:textId="7B5A5F82" w:rsidR="00573941" w:rsidRPr="00A75374" w:rsidRDefault="00B66690" w:rsidP="00D3262F">
          <w:pPr>
            <w:spacing w:after="0"/>
            <w:jc w:val="center"/>
            <w:rPr>
              <w:rFonts w:ascii="Calibri" w:hAnsi="Calibri"/>
              <w:lang w:val="lt-LT"/>
            </w:rPr>
          </w:pPr>
          <w:r w:rsidRPr="00A75374">
            <w:rPr>
              <w:rFonts w:ascii="Calibri" w:hAnsi="Calibri"/>
              <w:lang w:val="lt-LT"/>
            </w:rPr>
            <w:t>Prevencijos skyrius</w:t>
          </w:r>
        </w:p>
      </w:tc>
      <w:tc>
        <w:tcPr>
          <w:tcW w:w="2976" w:type="dxa"/>
          <w:shd w:val="clear" w:color="auto" w:fill="D9D9D9" w:themeFill="background1" w:themeFillShade="D9"/>
        </w:tcPr>
        <w:p w14:paraId="1959A935" w14:textId="5ED7627F" w:rsidR="004D18B3" w:rsidRPr="00A75374" w:rsidRDefault="00573941" w:rsidP="00D3262F">
          <w:pPr>
            <w:spacing w:after="0"/>
            <w:jc w:val="center"/>
            <w:rPr>
              <w:rFonts w:ascii="Calibri" w:hAnsi="Calibri"/>
              <w:lang w:val="lt-LT"/>
            </w:rPr>
          </w:pPr>
          <w:r w:rsidRPr="00A75374">
            <w:rPr>
              <w:rFonts w:ascii="Calibri" w:hAnsi="Calibri"/>
              <w:lang w:val="lt-LT"/>
            </w:rPr>
            <w:t>20</w:t>
          </w:r>
          <w:r w:rsidR="004D18B3" w:rsidRPr="00A75374">
            <w:rPr>
              <w:rFonts w:ascii="Calibri" w:hAnsi="Calibri"/>
              <w:lang w:val="lt-LT"/>
            </w:rPr>
            <w:t>22</w:t>
          </w:r>
          <w:r w:rsidRPr="00A75374">
            <w:rPr>
              <w:rFonts w:ascii="Calibri" w:hAnsi="Calibri"/>
              <w:lang w:val="lt-LT"/>
            </w:rPr>
            <w:t>-</w:t>
          </w:r>
          <w:r w:rsidR="003B7A98">
            <w:rPr>
              <w:rFonts w:ascii="Calibri" w:hAnsi="Calibri"/>
              <w:lang w:val="lt-LT"/>
            </w:rPr>
            <w:t>05</w:t>
          </w:r>
          <w:r w:rsidRPr="00A75374">
            <w:rPr>
              <w:rFonts w:ascii="Calibri" w:hAnsi="Calibri"/>
              <w:lang w:val="lt-LT"/>
            </w:rPr>
            <w:t>-</w:t>
          </w:r>
          <w:r w:rsidR="003B7A98">
            <w:rPr>
              <w:rFonts w:ascii="Calibri" w:hAnsi="Calibri"/>
              <w:lang w:val="lt-LT"/>
            </w:rPr>
            <w:t>16</w:t>
          </w:r>
          <w:r w:rsidR="004D18B3" w:rsidRPr="00A75374">
            <w:rPr>
              <w:rFonts w:ascii="Calibri" w:hAnsi="Calibri"/>
              <w:lang w:val="lt-LT"/>
            </w:rPr>
            <w:t xml:space="preserve">  </w:t>
          </w:r>
          <w:r w:rsidRPr="00A75374">
            <w:rPr>
              <w:rFonts w:ascii="Calibri" w:hAnsi="Calibri"/>
              <w:lang w:val="lt-LT"/>
            </w:rPr>
            <w:t>Nr. VTA-</w:t>
          </w:r>
          <w:r w:rsidR="003B7A98">
            <w:rPr>
              <w:rFonts w:ascii="Calibri" w:hAnsi="Calibri"/>
              <w:lang w:val="lt-LT"/>
            </w:rPr>
            <w:t>I22</w:t>
          </w:r>
          <w:r w:rsidRPr="00A75374">
            <w:rPr>
              <w:rFonts w:ascii="Calibri" w:hAnsi="Calibri"/>
              <w:lang w:val="lt-LT"/>
            </w:rPr>
            <w:t>-</w:t>
          </w:r>
          <w:r w:rsidR="003B7A98">
            <w:rPr>
              <w:rFonts w:ascii="Calibri" w:hAnsi="Calibri"/>
              <w:lang w:val="lt-LT"/>
            </w:rPr>
            <w:t>112</w:t>
          </w:r>
          <w:r w:rsidR="004D18B3" w:rsidRPr="00A75374">
            <w:rPr>
              <w:rFonts w:ascii="Calibri" w:hAnsi="Calibri"/>
              <w:lang w:val="lt-LT"/>
            </w:rPr>
            <w:t xml:space="preserve">  </w:t>
          </w:r>
        </w:p>
        <w:p w14:paraId="1806200D" w14:textId="211AB9E1" w:rsidR="00573941" w:rsidRPr="00A75374" w:rsidRDefault="004D18B3" w:rsidP="00D3262F">
          <w:pPr>
            <w:spacing w:after="0"/>
            <w:jc w:val="center"/>
            <w:rPr>
              <w:rFonts w:ascii="Calibri" w:hAnsi="Calibri"/>
              <w:highlight w:val="yellow"/>
              <w:lang w:val="lt-LT"/>
            </w:rPr>
          </w:pPr>
          <w:r w:rsidRPr="00A75374">
            <w:rPr>
              <w:rFonts w:ascii="Calibri" w:hAnsi="Calibri"/>
              <w:lang w:val="lt-LT"/>
            </w:rPr>
            <w:t xml:space="preserve">         </w:t>
          </w:r>
        </w:p>
      </w:tc>
      <w:tc>
        <w:tcPr>
          <w:tcW w:w="1277" w:type="dxa"/>
          <w:shd w:val="clear" w:color="auto" w:fill="D9D9D9" w:themeFill="background1" w:themeFillShade="D9"/>
        </w:tcPr>
        <w:p w14:paraId="3E083E8E" w14:textId="299C10BD" w:rsidR="00573941" w:rsidRPr="00A75374" w:rsidRDefault="003B7A98" w:rsidP="00D3262F">
          <w:pPr>
            <w:spacing w:after="0"/>
            <w:jc w:val="center"/>
            <w:rPr>
              <w:rFonts w:ascii="Calibri" w:hAnsi="Calibri"/>
              <w:highlight w:val="yellow"/>
              <w:lang w:val="lt-LT"/>
            </w:rPr>
          </w:pPr>
          <w:bookmarkStart w:id="7" w:name="_GoBack"/>
          <w:bookmarkEnd w:id="7"/>
          <w:r w:rsidRPr="003B7A98">
            <w:rPr>
              <w:rFonts w:ascii="Calibri" w:hAnsi="Calibri"/>
              <w:lang w:val="lt-LT"/>
            </w:rPr>
            <w:t>Patvirtintas</w:t>
          </w:r>
        </w:p>
      </w:tc>
      <w:tc>
        <w:tcPr>
          <w:tcW w:w="1275" w:type="dxa"/>
          <w:shd w:val="clear" w:color="auto" w:fill="D9D9D9" w:themeFill="background1" w:themeFillShade="D9"/>
        </w:tcPr>
        <w:p w14:paraId="5D54B164" w14:textId="77777777" w:rsidR="00573941" w:rsidRPr="00A75374" w:rsidRDefault="00573941" w:rsidP="00D3262F">
          <w:pPr>
            <w:spacing w:after="0"/>
            <w:jc w:val="center"/>
            <w:rPr>
              <w:rFonts w:ascii="Calibri" w:hAnsi="Calibri" w:cs="Calibri"/>
              <w:bCs/>
              <w:lang w:val="lt-LT"/>
            </w:rPr>
          </w:pPr>
          <w:r w:rsidRPr="00A75374">
            <w:rPr>
              <w:rFonts w:ascii="Calibri" w:hAnsi="Calibri" w:cs="Calibri"/>
              <w:bCs/>
              <w:lang w:val="lt-LT"/>
            </w:rPr>
            <w:fldChar w:fldCharType="begin"/>
          </w:r>
          <w:r w:rsidRPr="00A75374">
            <w:rPr>
              <w:rFonts w:ascii="Calibri" w:hAnsi="Calibri" w:cs="Calibri"/>
              <w:bCs/>
              <w:lang w:val="lt-LT"/>
            </w:rPr>
            <w:instrText>PAGE</w:instrText>
          </w:r>
          <w:r w:rsidRPr="00A75374">
            <w:rPr>
              <w:rFonts w:ascii="Calibri" w:hAnsi="Calibri" w:cs="Calibri"/>
              <w:bCs/>
              <w:lang w:val="lt-LT"/>
            </w:rPr>
            <w:fldChar w:fldCharType="separate"/>
          </w:r>
          <w:r w:rsidRPr="00A75374">
            <w:rPr>
              <w:rFonts w:ascii="Calibri" w:hAnsi="Calibri" w:cs="Calibri"/>
              <w:bCs/>
              <w:noProof/>
              <w:lang w:val="lt-LT"/>
            </w:rPr>
            <w:t>8</w:t>
          </w:r>
          <w:r w:rsidRPr="00A75374">
            <w:rPr>
              <w:rFonts w:ascii="Calibri" w:hAnsi="Calibri" w:cs="Calibri"/>
              <w:bCs/>
              <w:lang w:val="lt-LT"/>
            </w:rPr>
            <w:fldChar w:fldCharType="end"/>
          </w:r>
          <w:r w:rsidRPr="00A75374">
            <w:rPr>
              <w:rFonts w:ascii="Calibri" w:hAnsi="Calibri" w:cs="Calibri"/>
              <w:lang w:val="lt-LT"/>
            </w:rPr>
            <w:t xml:space="preserve"> iš </w:t>
          </w:r>
          <w:r w:rsidRPr="00A75374">
            <w:rPr>
              <w:rFonts w:ascii="Calibri" w:hAnsi="Calibri" w:cs="Calibri"/>
              <w:bCs/>
              <w:lang w:val="lt-LT"/>
            </w:rPr>
            <w:fldChar w:fldCharType="begin"/>
          </w:r>
          <w:r w:rsidRPr="00A75374">
            <w:rPr>
              <w:rFonts w:ascii="Calibri" w:hAnsi="Calibri" w:cs="Calibri"/>
              <w:bCs/>
              <w:lang w:val="lt-LT"/>
            </w:rPr>
            <w:instrText>NUMPAGES</w:instrText>
          </w:r>
          <w:r w:rsidRPr="00A75374">
            <w:rPr>
              <w:rFonts w:ascii="Calibri" w:hAnsi="Calibri" w:cs="Calibri"/>
              <w:bCs/>
              <w:lang w:val="lt-LT"/>
            </w:rPr>
            <w:fldChar w:fldCharType="separate"/>
          </w:r>
          <w:r w:rsidRPr="00A75374">
            <w:rPr>
              <w:rFonts w:ascii="Calibri" w:hAnsi="Calibri" w:cs="Calibri"/>
              <w:bCs/>
              <w:noProof/>
              <w:lang w:val="lt-LT"/>
            </w:rPr>
            <w:t>8</w:t>
          </w:r>
          <w:r w:rsidRPr="00A75374">
            <w:rPr>
              <w:rFonts w:ascii="Calibri" w:hAnsi="Calibri" w:cs="Calibri"/>
              <w:bCs/>
              <w:lang w:val="lt-LT"/>
            </w:rPr>
            <w:fldChar w:fldCharType="end"/>
          </w:r>
          <w:r w:rsidRPr="00A75374">
            <w:rPr>
              <w:rFonts w:ascii="Calibri" w:hAnsi="Calibri" w:cs="Calibri"/>
              <w:bCs/>
              <w:lang w:val="lt-LT"/>
            </w:rPr>
            <w:t xml:space="preserve"> </w:t>
          </w:r>
        </w:p>
      </w:tc>
    </w:tr>
  </w:tbl>
  <w:p w14:paraId="57B1A41B" w14:textId="77777777" w:rsidR="00573941" w:rsidRPr="00D3262F" w:rsidRDefault="005739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12780" w14:textId="77777777" w:rsidR="003B7A98" w:rsidRDefault="003B7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53F5E"/>
    <w:multiLevelType w:val="hybridMultilevel"/>
    <w:tmpl w:val="0212B994"/>
    <w:lvl w:ilvl="0" w:tplc="29564DBE">
      <w:start w:val="3"/>
      <w:numFmt w:val="bullet"/>
      <w:lvlText w:val="-"/>
      <w:lvlJc w:val="left"/>
      <w:pPr>
        <w:ind w:left="405" w:hanging="360"/>
      </w:pPr>
      <w:rPr>
        <w:rFonts w:ascii="Calibri Light" w:eastAsiaTheme="minorHAnsi" w:hAnsi="Calibri Light" w:cs="Calibri Light" w:hint="default"/>
      </w:rPr>
    </w:lvl>
    <w:lvl w:ilvl="1" w:tplc="04270003" w:tentative="1">
      <w:start w:val="1"/>
      <w:numFmt w:val="bullet"/>
      <w:lvlText w:val="o"/>
      <w:lvlJc w:val="left"/>
      <w:pPr>
        <w:ind w:left="1125" w:hanging="360"/>
      </w:pPr>
      <w:rPr>
        <w:rFonts w:ascii="Courier New" w:hAnsi="Courier New" w:cs="Courier New" w:hint="default"/>
      </w:rPr>
    </w:lvl>
    <w:lvl w:ilvl="2" w:tplc="04270005" w:tentative="1">
      <w:start w:val="1"/>
      <w:numFmt w:val="bullet"/>
      <w:lvlText w:val=""/>
      <w:lvlJc w:val="left"/>
      <w:pPr>
        <w:ind w:left="1845" w:hanging="360"/>
      </w:pPr>
      <w:rPr>
        <w:rFonts w:ascii="Wingdings" w:hAnsi="Wingdings" w:hint="default"/>
      </w:rPr>
    </w:lvl>
    <w:lvl w:ilvl="3" w:tplc="04270001" w:tentative="1">
      <w:start w:val="1"/>
      <w:numFmt w:val="bullet"/>
      <w:lvlText w:val=""/>
      <w:lvlJc w:val="left"/>
      <w:pPr>
        <w:ind w:left="2565" w:hanging="360"/>
      </w:pPr>
      <w:rPr>
        <w:rFonts w:ascii="Symbol" w:hAnsi="Symbol" w:hint="default"/>
      </w:rPr>
    </w:lvl>
    <w:lvl w:ilvl="4" w:tplc="04270003" w:tentative="1">
      <w:start w:val="1"/>
      <w:numFmt w:val="bullet"/>
      <w:lvlText w:val="o"/>
      <w:lvlJc w:val="left"/>
      <w:pPr>
        <w:ind w:left="3285" w:hanging="360"/>
      </w:pPr>
      <w:rPr>
        <w:rFonts w:ascii="Courier New" w:hAnsi="Courier New" w:cs="Courier New" w:hint="default"/>
      </w:rPr>
    </w:lvl>
    <w:lvl w:ilvl="5" w:tplc="04270005" w:tentative="1">
      <w:start w:val="1"/>
      <w:numFmt w:val="bullet"/>
      <w:lvlText w:val=""/>
      <w:lvlJc w:val="left"/>
      <w:pPr>
        <w:ind w:left="4005" w:hanging="360"/>
      </w:pPr>
      <w:rPr>
        <w:rFonts w:ascii="Wingdings" w:hAnsi="Wingdings" w:hint="default"/>
      </w:rPr>
    </w:lvl>
    <w:lvl w:ilvl="6" w:tplc="04270001" w:tentative="1">
      <w:start w:val="1"/>
      <w:numFmt w:val="bullet"/>
      <w:lvlText w:val=""/>
      <w:lvlJc w:val="left"/>
      <w:pPr>
        <w:ind w:left="4725" w:hanging="360"/>
      </w:pPr>
      <w:rPr>
        <w:rFonts w:ascii="Symbol" w:hAnsi="Symbol" w:hint="default"/>
      </w:rPr>
    </w:lvl>
    <w:lvl w:ilvl="7" w:tplc="04270003" w:tentative="1">
      <w:start w:val="1"/>
      <w:numFmt w:val="bullet"/>
      <w:lvlText w:val="o"/>
      <w:lvlJc w:val="left"/>
      <w:pPr>
        <w:ind w:left="5445" w:hanging="360"/>
      </w:pPr>
      <w:rPr>
        <w:rFonts w:ascii="Courier New" w:hAnsi="Courier New" w:cs="Courier New" w:hint="default"/>
      </w:rPr>
    </w:lvl>
    <w:lvl w:ilvl="8" w:tplc="04270005" w:tentative="1">
      <w:start w:val="1"/>
      <w:numFmt w:val="bullet"/>
      <w:lvlText w:val=""/>
      <w:lvlJc w:val="left"/>
      <w:pPr>
        <w:ind w:left="6165" w:hanging="360"/>
      </w:pPr>
      <w:rPr>
        <w:rFonts w:ascii="Wingdings" w:hAnsi="Wingdings" w:hint="default"/>
      </w:rPr>
    </w:lvl>
  </w:abstractNum>
  <w:abstractNum w:abstractNumId="1" w15:restartNumberingAfterBreak="0">
    <w:nsid w:val="11E944C6"/>
    <w:multiLevelType w:val="hybridMultilevel"/>
    <w:tmpl w:val="9F18DEE4"/>
    <w:lvl w:ilvl="0" w:tplc="A1D61A9E">
      <w:start w:val="1"/>
      <w:numFmt w:val="decimal"/>
      <w:lvlText w:val="%1"/>
      <w:lvlJc w:val="left"/>
      <w:pPr>
        <w:ind w:left="532" w:hanging="360"/>
      </w:pPr>
      <w:rPr>
        <w:rFonts w:hint="default"/>
      </w:rPr>
    </w:lvl>
    <w:lvl w:ilvl="1" w:tplc="04270019" w:tentative="1">
      <w:start w:val="1"/>
      <w:numFmt w:val="lowerLetter"/>
      <w:lvlText w:val="%2."/>
      <w:lvlJc w:val="left"/>
      <w:pPr>
        <w:ind w:left="1252" w:hanging="360"/>
      </w:pPr>
    </w:lvl>
    <w:lvl w:ilvl="2" w:tplc="0427001B" w:tentative="1">
      <w:start w:val="1"/>
      <w:numFmt w:val="lowerRoman"/>
      <w:lvlText w:val="%3."/>
      <w:lvlJc w:val="right"/>
      <w:pPr>
        <w:ind w:left="1972" w:hanging="180"/>
      </w:pPr>
    </w:lvl>
    <w:lvl w:ilvl="3" w:tplc="0427000F" w:tentative="1">
      <w:start w:val="1"/>
      <w:numFmt w:val="decimal"/>
      <w:lvlText w:val="%4."/>
      <w:lvlJc w:val="left"/>
      <w:pPr>
        <w:ind w:left="2692" w:hanging="360"/>
      </w:pPr>
    </w:lvl>
    <w:lvl w:ilvl="4" w:tplc="04270019" w:tentative="1">
      <w:start w:val="1"/>
      <w:numFmt w:val="lowerLetter"/>
      <w:lvlText w:val="%5."/>
      <w:lvlJc w:val="left"/>
      <w:pPr>
        <w:ind w:left="3412" w:hanging="360"/>
      </w:pPr>
    </w:lvl>
    <w:lvl w:ilvl="5" w:tplc="0427001B" w:tentative="1">
      <w:start w:val="1"/>
      <w:numFmt w:val="lowerRoman"/>
      <w:lvlText w:val="%6."/>
      <w:lvlJc w:val="right"/>
      <w:pPr>
        <w:ind w:left="4132" w:hanging="180"/>
      </w:pPr>
    </w:lvl>
    <w:lvl w:ilvl="6" w:tplc="0427000F" w:tentative="1">
      <w:start w:val="1"/>
      <w:numFmt w:val="decimal"/>
      <w:lvlText w:val="%7."/>
      <w:lvlJc w:val="left"/>
      <w:pPr>
        <w:ind w:left="4852" w:hanging="360"/>
      </w:pPr>
    </w:lvl>
    <w:lvl w:ilvl="7" w:tplc="04270019" w:tentative="1">
      <w:start w:val="1"/>
      <w:numFmt w:val="lowerLetter"/>
      <w:lvlText w:val="%8."/>
      <w:lvlJc w:val="left"/>
      <w:pPr>
        <w:ind w:left="5572" w:hanging="360"/>
      </w:pPr>
    </w:lvl>
    <w:lvl w:ilvl="8" w:tplc="0427001B" w:tentative="1">
      <w:start w:val="1"/>
      <w:numFmt w:val="lowerRoman"/>
      <w:lvlText w:val="%9."/>
      <w:lvlJc w:val="right"/>
      <w:pPr>
        <w:ind w:left="6292" w:hanging="180"/>
      </w:pPr>
    </w:lvl>
  </w:abstractNum>
  <w:abstractNum w:abstractNumId="2" w15:restartNumberingAfterBreak="0">
    <w:nsid w:val="15E92FED"/>
    <w:multiLevelType w:val="hybridMultilevel"/>
    <w:tmpl w:val="D5B2962C"/>
    <w:lvl w:ilvl="0" w:tplc="98464964">
      <w:start w:val="1"/>
      <w:numFmt w:val="bullet"/>
      <w:lvlText w:val="-"/>
      <w:lvlJc w:val="left"/>
      <w:pPr>
        <w:ind w:left="720" w:hanging="360"/>
      </w:pPr>
      <w:rPr>
        <w:rFonts w:ascii="Verdana" w:eastAsia="Times New Roman" w:hAnsi="Verdana"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4B95C6E"/>
    <w:multiLevelType w:val="hybridMultilevel"/>
    <w:tmpl w:val="4BE4E570"/>
    <w:lvl w:ilvl="0" w:tplc="A1746D22">
      <w:start w:val="1"/>
      <w:numFmt w:val="bullet"/>
      <w:lvlText w:val="-"/>
      <w:lvlJc w:val="left"/>
      <w:pPr>
        <w:ind w:left="720" w:hanging="360"/>
      </w:pPr>
      <w:rPr>
        <w:rFonts w:ascii="Calibri" w:eastAsia="Times New Roman"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CEB49BC"/>
    <w:multiLevelType w:val="hybridMultilevel"/>
    <w:tmpl w:val="31D064BC"/>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1818CDE4">
      <w:start w:val="1"/>
      <w:numFmt w:val="decimal"/>
      <w:lvlText w:val="%4."/>
      <w:lvlJc w:val="left"/>
      <w:pPr>
        <w:ind w:left="2880" w:hanging="360"/>
      </w:pPr>
      <w:rPr>
        <w:b w:val="0"/>
      </w:r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D05327F"/>
    <w:multiLevelType w:val="multilevel"/>
    <w:tmpl w:val="BB1EEA96"/>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07204DB"/>
    <w:multiLevelType w:val="hybridMultilevel"/>
    <w:tmpl w:val="99E21B12"/>
    <w:lvl w:ilvl="0" w:tplc="C36A39BC">
      <w:start w:val="1"/>
      <w:numFmt w:val="decimal"/>
      <w:lvlText w:val="%1."/>
      <w:lvlJc w:val="left"/>
      <w:pPr>
        <w:ind w:left="720" w:hanging="360"/>
      </w:pPr>
      <w:rPr>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4DB3B9A"/>
    <w:multiLevelType w:val="multilevel"/>
    <w:tmpl w:val="234C7EA6"/>
    <w:lvl w:ilvl="0">
      <w:start w:val="4"/>
      <w:numFmt w:val="decimal"/>
      <w:lvlText w:val="%1."/>
      <w:lvlJc w:val="left"/>
      <w:pPr>
        <w:ind w:left="502" w:hanging="360"/>
      </w:pPr>
      <w:rPr>
        <w:rFonts w:hint="default"/>
        <w:u w:val="none"/>
      </w:rPr>
    </w:lvl>
    <w:lvl w:ilvl="1">
      <w:start w:val="1"/>
      <w:numFmt w:val="decimal"/>
      <w:lvlText w:val="%1.%2."/>
      <w:lvlJc w:val="left"/>
      <w:pPr>
        <w:ind w:left="1429" w:hanging="720"/>
      </w:pPr>
      <w:rPr>
        <w:rFonts w:hint="default"/>
        <w:color w:val="auto"/>
        <w:u w:val="none"/>
      </w:rPr>
    </w:lvl>
    <w:lvl w:ilvl="2">
      <w:start w:val="1"/>
      <w:numFmt w:val="decimal"/>
      <w:lvlText w:val="%1.%2.%3."/>
      <w:lvlJc w:val="left"/>
      <w:pPr>
        <w:ind w:left="1996" w:hanging="720"/>
      </w:pPr>
      <w:rPr>
        <w:rFonts w:hint="default"/>
        <w:sz w:val="22"/>
        <w:u w:val="none"/>
      </w:rPr>
    </w:lvl>
    <w:lvl w:ilvl="3">
      <w:start w:val="1"/>
      <w:numFmt w:val="decimal"/>
      <w:lvlText w:val="%1.%2.%3.%4."/>
      <w:lvlJc w:val="left"/>
      <w:pPr>
        <w:ind w:left="2923" w:hanging="1080"/>
      </w:pPr>
      <w:rPr>
        <w:rFonts w:hint="default"/>
        <w:u w:val="single"/>
      </w:rPr>
    </w:lvl>
    <w:lvl w:ilvl="4">
      <w:start w:val="1"/>
      <w:numFmt w:val="decimal"/>
      <w:lvlText w:val="%1.%2.%3.%4.%5."/>
      <w:lvlJc w:val="left"/>
      <w:pPr>
        <w:ind w:left="3490" w:hanging="1080"/>
      </w:pPr>
      <w:rPr>
        <w:rFonts w:hint="default"/>
        <w:u w:val="single"/>
      </w:rPr>
    </w:lvl>
    <w:lvl w:ilvl="5">
      <w:start w:val="1"/>
      <w:numFmt w:val="decimal"/>
      <w:lvlText w:val="%1.%2.%3.%4.%5.%6."/>
      <w:lvlJc w:val="left"/>
      <w:pPr>
        <w:ind w:left="4417" w:hanging="1440"/>
      </w:pPr>
      <w:rPr>
        <w:rFonts w:hint="default"/>
        <w:u w:val="single"/>
      </w:rPr>
    </w:lvl>
    <w:lvl w:ilvl="6">
      <w:start w:val="1"/>
      <w:numFmt w:val="decimal"/>
      <w:lvlText w:val="%1.%2.%3.%4.%5.%6.%7."/>
      <w:lvlJc w:val="left"/>
      <w:pPr>
        <w:ind w:left="4984" w:hanging="1440"/>
      </w:pPr>
      <w:rPr>
        <w:rFonts w:hint="default"/>
        <w:u w:val="single"/>
      </w:rPr>
    </w:lvl>
    <w:lvl w:ilvl="7">
      <w:start w:val="1"/>
      <w:numFmt w:val="decimal"/>
      <w:lvlText w:val="%1.%2.%3.%4.%5.%6.%7.%8."/>
      <w:lvlJc w:val="left"/>
      <w:pPr>
        <w:ind w:left="5911" w:hanging="1800"/>
      </w:pPr>
      <w:rPr>
        <w:rFonts w:hint="default"/>
        <w:u w:val="single"/>
      </w:rPr>
    </w:lvl>
    <w:lvl w:ilvl="8">
      <w:start w:val="1"/>
      <w:numFmt w:val="decimal"/>
      <w:lvlText w:val="%1.%2.%3.%4.%5.%6.%7.%8.%9."/>
      <w:lvlJc w:val="left"/>
      <w:pPr>
        <w:ind w:left="6478" w:hanging="1800"/>
      </w:pPr>
      <w:rPr>
        <w:rFonts w:hint="default"/>
        <w:u w:val="single"/>
      </w:rPr>
    </w:lvl>
  </w:abstractNum>
  <w:abstractNum w:abstractNumId="8" w15:restartNumberingAfterBreak="0">
    <w:nsid w:val="4EB00CE9"/>
    <w:multiLevelType w:val="hybridMultilevel"/>
    <w:tmpl w:val="7D92B656"/>
    <w:lvl w:ilvl="0" w:tplc="63CAB32E">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542434C5"/>
    <w:multiLevelType w:val="hybridMultilevel"/>
    <w:tmpl w:val="C486ED0A"/>
    <w:lvl w:ilvl="0" w:tplc="04270017">
      <w:start w:val="1"/>
      <w:numFmt w:val="lowerLetter"/>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60B1441A"/>
    <w:multiLevelType w:val="hybridMultilevel"/>
    <w:tmpl w:val="CC1A76B6"/>
    <w:lvl w:ilvl="0" w:tplc="9C40B80A">
      <w:start w:val="1"/>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E47462"/>
    <w:multiLevelType w:val="multilevel"/>
    <w:tmpl w:val="A02C44D6"/>
    <w:lvl w:ilvl="0">
      <w:start w:val="1"/>
      <w:numFmt w:val="decimal"/>
      <w:lvlText w:val="%1."/>
      <w:lvlJc w:val="left"/>
      <w:pPr>
        <w:ind w:left="250" w:hanging="360"/>
      </w:pPr>
      <w:rPr>
        <w:rFonts w:hint="default"/>
        <w:color w:val="auto"/>
      </w:rPr>
    </w:lvl>
    <w:lvl w:ilvl="1">
      <w:start w:val="1"/>
      <w:numFmt w:val="decimal"/>
      <w:isLgl/>
      <w:lvlText w:val="%1.%2."/>
      <w:lvlJc w:val="left"/>
      <w:pPr>
        <w:ind w:left="961" w:hanging="360"/>
      </w:pPr>
      <w:rPr>
        <w:rFonts w:hint="default"/>
      </w:rPr>
    </w:lvl>
    <w:lvl w:ilvl="2">
      <w:start w:val="1"/>
      <w:numFmt w:val="decimal"/>
      <w:isLgl/>
      <w:lvlText w:val="%1.%2.%3."/>
      <w:lvlJc w:val="left"/>
      <w:pPr>
        <w:ind w:left="2032" w:hanging="720"/>
      </w:pPr>
      <w:rPr>
        <w:rFonts w:hint="default"/>
      </w:rPr>
    </w:lvl>
    <w:lvl w:ilvl="3">
      <w:start w:val="1"/>
      <w:numFmt w:val="decimal"/>
      <w:isLgl/>
      <w:lvlText w:val="%1.%2.%3.%4."/>
      <w:lvlJc w:val="left"/>
      <w:pPr>
        <w:ind w:left="2743" w:hanging="720"/>
      </w:pPr>
      <w:rPr>
        <w:rFonts w:hint="default"/>
      </w:rPr>
    </w:lvl>
    <w:lvl w:ilvl="4">
      <w:start w:val="1"/>
      <w:numFmt w:val="decimal"/>
      <w:isLgl/>
      <w:lvlText w:val="%1.%2.%3.%4.%5."/>
      <w:lvlJc w:val="left"/>
      <w:pPr>
        <w:ind w:left="3814" w:hanging="1080"/>
      </w:pPr>
      <w:rPr>
        <w:rFonts w:hint="default"/>
      </w:rPr>
    </w:lvl>
    <w:lvl w:ilvl="5">
      <w:start w:val="1"/>
      <w:numFmt w:val="decimal"/>
      <w:isLgl/>
      <w:lvlText w:val="%1.%2.%3.%4.%5.%6."/>
      <w:lvlJc w:val="left"/>
      <w:pPr>
        <w:ind w:left="4525" w:hanging="1080"/>
      </w:pPr>
      <w:rPr>
        <w:rFonts w:hint="default"/>
      </w:rPr>
    </w:lvl>
    <w:lvl w:ilvl="6">
      <w:start w:val="1"/>
      <w:numFmt w:val="decimal"/>
      <w:isLgl/>
      <w:lvlText w:val="%1.%2.%3.%4.%5.%6.%7."/>
      <w:lvlJc w:val="left"/>
      <w:pPr>
        <w:ind w:left="5596" w:hanging="1440"/>
      </w:pPr>
      <w:rPr>
        <w:rFonts w:hint="default"/>
      </w:rPr>
    </w:lvl>
    <w:lvl w:ilvl="7">
      <w:start w:val="1"/>
      <w:numFmt w:val="decimal"/>
      <w:isLgl/>
      <w:lvlText w:val="%1.%2.%3.%4.%5.%6.%7.%8."/>
      <w:lvlJc w:val="left"/>
      <w:pPr>
        <w:ind w:left="6307" w:hanging="1440"/>
      </w:pPr>
      <w:rPr>
        <w:rFonts w:hint="default"/>
      </w:rPr>
    </w:lvl>
    <w:lvl w:ilvl="8">
      <w:start w:val="1"/>
      <w:numFmt w:val="decimal"/>
      <w:isLgl/>
      <w:lvlText w:val="%1.%2.%3.%4.%5.%6.%7.%8.%9."/>
      <w:lvlJc w:val="left"/>
      <w:pPr>
        <w:ind w:left="7378" w:hanging="1800"/>
      </w:pPr>
      <w:rPr>
        <w:rFonts w:hint="default"/>
      </w:rPr>
    </w:lvl>
  </w:abstractNum>
  <w:abstractNum w:abstractNumId="12" w15:restartNumberingAfterBreak="0">
    <w:nsid w:val="63E8039F"/>
    <w:multiLevelType w:val="multilevel"/>
    <w:tmpl w:val="B1B85530"/>
    <w:lvl w:ilvl="0">
      <w:start w:val="1"/>
      <w:numFmt w:val="decimal"/>
      <w:lvlText w:val="%1."/>
      <w:lvlJc w:val="left"/>
      <w:pPr>
        <w:ind w:left="250" w:hanging="360"/>
      </w:pPr>
      <w:rPr>
        <w:rFonts w:asciiTheme="majorHAnsi" w:hAnsiTheme="majorHAnsi" w:cstheme="majorHAnsi" w:hint="default"/>
        <w:b/>
        <w:color w:val="auto"/>
        <w:sz w:val="22"/>
      </w:rPr>
    </w:lvl>
    <w:lvl w:ilvl="1">
      <w:start w:val="1"/>
      <w:numFmt w:val="decimal"/>
      <w:isLgl/>
      <w:lvlText w:val="%1.%2."/>
      <w:lvlJc w:val="left"/>
      <w:pPr>
        <w:ind w:left="961" w:hanging="360"/>
      </w:pPr>
      <w:rPr>
        <w:rFonts w:hint="default"/>
        <w:b w:val="0"/>
      </w:rPr>
    </w:lvl>
    <w:lvl w:ilvl="2">
      <w:start w:val="1"/>
      <w:numFmt w:val="decimal"/>
      <w:isLgl/>
      <w:lvlText w:val="%1.%2.%3."/>
      <w:lvlJc w:val="left"/>
      <w:pPr>
        <w:ind w:left="2032" w:hanging="720"/>
      </w:pPr>
      <w:rPr>
        <w:rFonts w:hint="default"/>
      </w:rPr>
    </w:lvl>
    <w:lvl w:ilvl="3">
      <w:start w:val="1"/>
      <w:numFmt w:val="decimal"/>
      <w:isLgl/>
      <w:lvlText w:val="%1.%2.%3.%4."/>
      <w:lvlJc w:val="left"/>
      <w:pPr>
        <w:ind w:left="2743" w:hanging="720"/>
      </w:pPr>
      <w:rPr>
        <w:rFonts w:hint="default"/>
      </w:rPr>
    </w:lvl>
    <w:lvl w:ilvl="4">
      <w:start w:val="1"/>
      <w:numFmt w:val="decimal"/>
      <w:isLgl/>
      <w:lvlText w:val="%1.%2.%3.%4.%5."/>
      <w:lvlJc w:val="left"/>
      <w:pPr>
        <w:ind w:left="3814" w:hanging="1080"/>
      </w:pPr>
      <w:rPr>
        <w:rFonts w:hint="default"/>
      </w:rPr>
    </w:lvl>
    <w:lvl w:ilvl="5">
      <w:start w:val="1"/>
      <w:numFmt w:val="decimal"/>
      <w:isLgl/>
      <w:lvlText w:val="%1.%2.%3.%4.%5.%6."/>
      <w:lvlJc w:val="left"/>
      <w:pPr>
        <w:ind w:left="4525" w:hanging="1080"/>
      </w:pPr>
      <w:rPr>
        <w:rFonts w:hint="default"/>
      </w:rPr>
    </w:lvl>
    <w:lvl w:ilvl="6">
      <w:start w:val="1"/>
      <w:numFmt w:val="decimal"/>
      <w:isLgl/>
      <w:lvlText w:val="%1.%2.%3.%4.%5.%6.%7."/>
      <w:lvlJc w:val="left"/>
      <w:pPr>
        <w:ind w:left="5596" w:hanging="1440"/>
      </w:pPr>
      <w:rPr>
        <w:rFonts w:hint="default"/>
      </w:rPr>
    </w:lvl>
    <w:lvl w:ilvl="7">
      <w:start w:val="1"/>
      <w:numFmt w:val="decimal"/>
      <w:isLgl/>
      <w:lvlText w:val="%1.%2.%3.%4.%5.%6.%7.%8."/>
      <w:lvlJc w:val="left"/>
      <w:pPr>
        <w:ind w:left="6307" w:hanging="1440"/>
      </w:pPr>
      <w:rPr>
        <w:rFonts w:hint="default"/>
      </w:rPr>
    </w:lvl>
    <w:lvl w:ilvl="8">
      <w:start w:val="1"/>
      <w:numFmt w:val="decimal"/>
      <w:isLgl/>
      <w:lvlText w:val="%1.%2.%3.%4.%5.%6.%7.%8.%9."/>
      <w:lvlJc w:val="left"/>
      <w:pPr>
        <w:ind w:left="7378" w:hanging="1800"/>
      </w:pPr>
      <w:rPr>
        <w:rFonts w:hint="default"/>
      </w:rPr>
    </w:lvl>
  </w:abstractNum>
  <w:abstractNum w:abstractNumId="13" w15:restartNumberingAfterBreak="0">
    <w:nsid w:val="689A332D"/>
    <w:multiLevelType w:val="multilevel"/>
    <w:tmpl w:val="6A70E4BE"/>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4" w15:restartNumberingAfterBreak="0">
    <w:nsid w:val="6A004316"/>
    <w:multiLevelType w:val="hybridMultilevel"/>
    <w:tmpl w:val="76BC6466"/>
    <w:lvl w:ilvl="0" w:tplc="D76606F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725B6363"/>
    <w:multiLevelType w:val="multilevel"/>
    <w:tmpl w:val="3C08629C"/>
    <w:lvl w:ilvl="0">
      <w:start w:val="4"/>
      <w:numFmt w:val="decimal"/>
      <w:lvlText w:val="%1."/>
      <w:lvlJc w:val="left"/>
      <w:pPr>
        <w:ind w:left="360" w:hanging="360"/>
      </w:pPr>
      <w:rPr>
        <w:rFonts w:hint="default"/>
        <w:sz w:val="22"/>
        <w:u w:val="none"/>
      </w:rPr>
    </w:lvl>
    <w:lvl w:ilvl="1">
      <w:start w:val="1"/>
      <w:numFmt w:val="decimal"/>
      <w:lvlText w:val="%1.%2."/>
      <w:lvlJc w:val="left"/>
      <w:pPr>
        <w:ind w:left="1287" w:hanging="720"/>
      </w:pPr>
      <w:rPr>
        <w:rFonts w:hint="default"/>
        <w:color w:val="auto"/>
        <w:u w:val="none"/>
      </w:rPr>
    </w:lvl>
    <w:lvl w:ilvl="2">
      <w:start w:val="1"/>
      <w:numFmt w:val="decimal"/>
      <w:lvlText w:val="%1.%2.%3."/>
      <w:lvlJc w:val="left"/>
      <w:pPr>
        <w:ind w:left="2563" w:hanging="720"/>
      </w:pPr>
      <w:rPr>
        <w:rFonts w:hint="default"/>
        <w:u w:val="none"/>
      </w:rPr>
    </w:lvl>
    <w:lvl w:ilvl="3">
      <w:start w:val="1"/>
      <w:numFmt w:val="decimal"/>
      <w:lvlText w:val="%1.%2.%3.%4."/>
      <w:lvlJc w:val="left"/>
      <w:pPr>
        <w:ind w:left="2781" w:hanging="108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4275" w:hanging="144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769" w:hanging="1800"/>
      </w:pPr>
      <w:rPr>
        <w:rFonts w:hint="default"/>
        <w:u w:val="single"/>
      </w:rPr>
    </w:lvl>
    <w:lvl w:ilvl="8">
      <w:start w:val="1"/>
      <w:numFmt w:val="decimal"/>
      <w:lvlText w:val="%1.%2.%3.%4.%5.%6.%7.%8.%9."/>
      <w:lvlJc w:val="left"/>
      <w:pPr>
        <w:ind w:left="6336" w:hanging="1800"/>
      </w:pPr>
      <w:rPr>
        <w:rFonts w:hint="default"/>
        <w:u w:val="single"/>
      </w:rPr>
    </w:lvl>
  </w:abstractNum>
  <w:abstractNum w:abstractNumId="16" w15:restartNumberingAfterBreak="0">
    <w:nsid w:val="774E42DB"/>
    <w:multiLevelType w:val="hybridMultilevel"/>
    <w:tmpl w:val="46C66B28"/>
    <w:lvl w:ilvl="0" w:tplc="69D69D84">
      <w:start w:val="2"/>
      <w:numFmt w:val="bullet"/>
      <w:lvlText w:val="-"/>
      <w:lvlJc w:val="left"/>
      <w:pPr>
        <w:ind w:left="1321" w:hanging="360"/>
      </w:pPr>
      <w:rPr>
        <w:rFonts w:ascii="Calibri Light" w:eastAsia="Times New Roman" w:hAnsi="Calibri Light" w:cs="Calibri Light" w:hint="default"/>
      </w:rPr>
    </w:lvl>
    <w:lvl w:ilvl="1" w:tplc="04270003" w:tentative="1">
      <w:start w:val="1"/>
      <w:numFmt w:val="bullet"/>
      <w:lvlText w:val="o"/>
      <w:lvlJc w:val="left"/>
      <w:pPr>
        <w:ind w:left="2041" w:hanging="360"/>
      </w:pPr>
      <w:rPr>
        <w:rFonts w:ascii="Courier New" w:hAnsi="Courier New" w:cs="Courier New" w:hint="default"/>
      </w:rPr>
    </w:lvl>
    <w:lvl w:ilvl="2" w:tplc="04270005" w:tentative="1">
      <w:start w:val="1"/>
      <w:numFmt w:val="bullet"/>
      <w:lvlText w:val=""/>
      <w:lvlJc w:val="left"/>
      <w:pPr>
        <w:ind w:left="2761" w:hanging="360"/>
      </w:pPr>
      <w:rPr>
        <w:rFonts w:ascii="Wingdings" w:hAnsi="Wingdings" w:hint="default"/>
      </w:rPr>
    </w:lvl>
    <w:lvl w:ilvl="3" w:tplc="04270001" w:tentative="1">
      <w:start w:val="1"/>
      <w:numFmt w:val="bullet"/>
      <w:lvlText w:val=""/>
      <w:lvlJc w:val="left"/>
      <w:pPr>
        <w:ind w:left="3481" w:hanging="360"/>
      </w:pPr>
      <w:rPr>
        <w:rFonts w:ascii="Symbol" w:hAnsi="Symbol" w:hint="default"/>
      </w:rPr>
    </w:lvl>
    <w:lvl w:ilvl="4" w:tplc="04270003" w:tentative="1">
      <w:start w:val="1"/>
      <w:numFmt w:val="bullet"/>
      <w:lvlText w:val="o"/>
      <w:lvlJc w:val="left"/>
      <w:pPr>
        <w:ind w:left="4201" w:hanging="360"/>
      </w:pPr>
      <w:rPr>
        <w:rFonts w:ascii="Courier New" w:hAnsi="Courier New" w:cs="Courier New" w:hint="default"/>
      </w:rPr>
    </w:lvl>
    <w:lvl w:ilvl="5" w:tplc="04270005" w:tentative="1">
      <w:start w:val="1"/>
      <w:numFmt w:val="bullet"/>
      <w:lvlText w:val=""/>
      <w:lvlJc w:val="left"/>
      <w:pPr>
        <w:ind w:left="4921" w:hanging="360"/>
      </w:pPr>
      <w:rPr>
        <w:rFonts w:ascii="Wingdings" w:hAnsi="Wingdings" w:hint="default"/>
      </w:rPr>
    </w:lvl>
    <w:lvl w:ilvl="6" w:tplc="04270001" w:tentative="1">
      <w:start w:val="1"/>
      <w:numFmt w:val="bullet"/>
      <w:lvlText w:val=""/>
      <w:lvlJc w:val="left"/>
      <w:pPr>
        <w:ind w:left="5641" w:hanging="360"/>
      </w:pPr>
      <w:rPr>
        <w:rFonts w:ascii="Symbol" w:hAnsi="Symbol" w:hint="default"/>
      </w:rPr>
    </w:lvl>
    <w:lvl w:ilvl="7" w:tplc="04270003" w:tentative="1">
      <w:start w:val="1"/>
      <w:numFmt w:val="bullet"/>
      <w:lvlText w:val="o"/>
      <w:lvlJc w:val="left"/>
      <w:pPr>
        <w:ind w:left="6361" w:hanging="360"/>
      </w:pPr>
      <w:rPr>
        <w:rFonts w:ascii="Courier New" w:hAnsi="Courier New" w:cs="Courier New" w:hint="default"/>
      </w:rPr>
    </w:lvl>
    <w:lvl w:ilvl="8" w:tplc="04270005" w:tentative="1">
      <w:start w:val="1"/>
      <w:numFmt w:val="bullet"/>
      <w:lvlText w:val=""/>
      <w:lvlJc w:val="left"/>
      <w:pPr>
        <w:ind w:left="7081" w:hanging="360"/>
      </w:pPr>
      <w:rPr>
        <w:rFonts w:ascii="Wingdings" w:hAnsi="Wingdings" w:hint="default"/>
      </w:rPr>
    </w:lvl>
  </w:abstractNum>
  <w:abstractNum w:abstractNumId="17" w15:restartNumberingAfterBreak="0">
    <w:nsid w:val="7C1F09E2"/>
    <w:multiLevelType w:val="multilevel"/>
    <w:tmpl w:val="80EA10BC"/>
    <w:lvl w:ilvl="0">
      <w:start w:val="4"/>
      <w:numFmt w:val="decimal"/>
      <w:lvlText w:val="%1."/>
      <w:lvlJc w:val="left"/>
      <w:pPr>
        <w:ind w:left="360" w:hanging="360"/>
      </w:pPr>
      <w:rPr>
        <w:rFonts w:hint="default"/>
        <w:u w:val="none"/>
      </w:rPr>
    </w:lvl>
    <w:lvl w:ilvl="1">
      <w:start w:val="1"/>
      <w:numFmt w:val="decimal"/>
      <w:lvlText w:val="%1.%2."/>
      <w:lvlJc w:val="left"/>
      <w:pPr>
        <w:ind w:left="1287" w:hanging="720"/>
      </w:pPr>
      <w:rPr>
        <w:rFonts w:hint="default"/>
        <w:color w:val="auto"/>
        <w:u w:val="none"/>
      </w:rPr>
    </w:lvl>
    <w:lvl w:ilvl="2">
      <w:start w:val="1"/>
      <w:numFmt w:val="decimal"/>
      <w:lvlText w:val="%1.%2.%3."/>
      <w:lvlJc w:val="left"/>
      <w:pPr>
        <w:ind w:left="1854" w:hanging="720"/>
      </w:pPr>
      <w:rPr>
        <w:rFonts w:hint="default"/>
        <w:u w:val="single"/>
      </w:rPr>
    </w:lvl>
    <w:lvl w:ilvl="3">
      <w:start w:val="1"/>
      <w:numFmt w:val="decimal"/>
      <w:lvlText w:val="%1.%2.%3.%4."/>
      <w:lvlJc w:val="left"/>
      <w:pPr>
        <w:ind w:left="2781" w:hanging="108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4275" w:hanging="144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769" w:hanging="1800"/>
      </w:pPr>
      <w:rPr>
        <w:rFonts w:hint="default"/>
        <w:u w:val="single"/>
      </w:rPr>
    </w:lvl>
    <w:lvl w:ilvl="8">
      <w:start w:val="1"/>
      <w:numFmt w:val="decimal"/>
      <w:lvlText w:val="%1.%2.%3.%4.%5.%6.%7.%8.%9."/>
      <w:lvlJc w:val="left"/>
      <w:pPr>
        <w:ind w:left="6336" w:hanging="1800"/>
      </w:pPr>
      <w:rPr>
        <w:rFonts w:hint="default"/>
        <w:u w:val="single"/>
      </w:rPr>
    </w:lvl>
  </w:abstractNum>
  <w:abstractNum w:abstractNumId="18" w15:restartNumberingAfterBreak="0">
    <w:nsid w:val="7F5E04F4"/>
    <w:multiLevelType w:val="hybridMultilevel"/>
    <w:tmpl w:val="F3D0FC4A"/>
    <w:lvl w:ilvl="0" w:tplc="9298445C">
      <w:start w:val="2"/>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13"/>
  </w:num>
  <w:num w:numId="2">
    <w:abstractNumId w:val="2"/>
  </w:num>
  <w:num w:numId="3">
    <w:abstractNumId w:val="3"/>
  </w:num>
  <w:num w:numId="4">
    <w:abstractNumId w:val="10"/>
  </w:num>
  <w:num w:numId="5">
    <w:abstractNumId w:val="17"/>
  </w:num>
  <w:num w:numId="6">
    <w:abstractNumId w:val="7"/>
  </w:num>
  <w:num w:numId="7">
    <w:abstractNumId w:val="15"/>
  </w:num>
  <w:num w:numId="8">
    <w:abstractNumId w:val="9"/>
  </w:num>
  <w:num w:numId="9">
    <w:abstractNumId w:val="12"/>
  </w:num>
  <w:num w:numId="10">
    <w:abstractNumId w:val="5"/>
  </w:num>
  <w:num w:numId="11">
    <w:abstractNumId w:val="11"/>
  </w:num>
  <w:num w:numId="12">
    <w:abstractNumId w:val="16"/>
  </w:num>
  <w:num w:numId="13">
    <w:abstractNumId w:val="1"/>
  </w:num>
  <w:num w:numId="14">
    <w:abstractNumId w:val="14"/>
  </w:num>
  <w:num w:numId="15">
    <w:abstractNumId w:val="0"/>
  </w:num>
  <w:num w:numId="16">
    <w:abstractNumId w:val="4"/>
  </w:num>
  <w:num w:numId="17">
    <w:abstractNumId w:val="18"/>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EwNTIxNLcwM7AwNjVU0lEKTi0uzszPAykwqgUAM2ANjSwAAAA="/>
  </w:docVars>
  <w:rsids>
    <w:rsidRoot w:val="00905004"/>
    <w:rsid w:val="00003D29"/>
    <w:rsid w:val="000204DE"/>
    <w:rsid w:val="000215B9"/>
    <w:rsid w:val="000233B1"/>
    <w:rsid w:val="00023AC9"/>
    <w:rsid w:val="000247C2"/>
    <w:rsid w:val="00030772"/>
    <w:rsid w:val="00036C29"/>
    <w:rsid w:val="00037876"/>
    <w:rsid w:val="000403B5"/>
    <w:rsid w:val="000423BF"/>
    <w:rsid w:val="000479C2"/>
    <w:rsid w:val="00047D14"/>
    <w:rsid w:val="0006371B"/>
    <w:rsid w:val="00067F9C"/>
    <w:rsid w:val="00071AE5"/>
    <w:rsid w:val="00072467"/>
    <w:rsid w:val="00076F48"/>
    <w:rsid w:val="0008078D"/>
    <w:rsid w:val="00081934"/>
    <w:rsid w:val="000829DD"/>
    <w:rsid w:val="000833AE"/>
    <w:rsid w:val="00096679"/>
    <w:rsid w:val="000A303E"/>
    <w:rsid w:val="000A6C08"/>
    <w:rsid w:val="000B225F"/>
    <w:rsid w:val="000C0693"/>
    <w:rsid w:val="000C0A7B"/>
    <w:rsid w:val="000C4DE2"/>
    <w:rsid w:val="000D2063"/>
    <w:rsid w:val="000D5887"/>
    <w:rsid w:val="000D593A"/>
    <w:rsid w:val="000D781C"/>
    <w:rsid w:val="000E0593"/>
    <w:rsid w:val="000E0D79"/>
    <w:rsid w:val="000E169C"/>
    <w:rsid w:val="000E209A"/>
    <w:rsid w:val="000F1615"/>
    <w:rsid w:val="000F16E6"/>
    <w:rsid w:val="000F247E"/>
    <w:rsid w:val="000F2DD9"/>
    <w:rsid w:val="000F5B4F"/>
    <w:rsid w:val="000F721F"/>
    <w:rsid w:val="000F752C"/>
    <w:rsid w:val="0010146C"/>
    <w:rsid w:val="001020CB"/>
    <w:rsid w:val="00104585"/>
    <w:rsid w:val="001114A7"/>
    <w:rsid w:val="0011445A"/>
    <w:rsid w:val="00117ECE"/>
    <w:rsid w:val="001254E6"/>
    <w:rsid w:val="00125CFF"/>
    <w:rsid w:val="001300AB"/>
    <w:rsid w:val="001330AE"/>
    <w:rsid w:val="00135A97"/>
    <w:rsid w:val="001413F9"/>
    <w:rsid w:val="001435F2"/>
    <w:rsid w:val="00143C04"/>
    <w:rsid w:val="0014585E"/>
    <w:rsid w:val="00151592"/>
    <w:rsid w:val="00154EAF"/>
    <w:rsid w:val="00155B22"/>
    <w:rsid w:val="0015716A"/>
    <w:rsid w:val="00162959"/>
    <w:rsid w:val="00165F52"/>
    <w:rsid w:val="0017444D"/>
    <w:rsid w:val="001815E2"/>
    <w:rsid w:val="00181810"/>
    <w:rsid w:val="00183ACD"/>
    <w:rsid w:val="0018500F"/>
    <w:rsid w:val="00194F21"/>
    <w:rsid w:val="00196D4E"/>
    <w:rsid w:val="001A6701"/>
    <w:rsid w:val="001A7E0E"/>
    <w:rsid w:val="001B1734"/>
    <w:rsid w:val="001B3B74"/>
    <w:rsid w:val="001B44A6"/>
    <w:rsid w:val="001C029B"/>
    <w:rsid w:val="001C403C"/>
    <w:rsid w:val="001D12D0"/>
    <w:rsid w:val="001D43C3"/>
    <w:rsid w:val="001D55E7"/>
    <w:rsid w:val="001D5ACA"/>
    <w:rsid w:val="001D6964"/>
    <w:rsid w:val="001E592A"/>
    <w:rsid w:val="001E74B7"/>
    <w:rsid w:val="001F0173"/>
    <w:rsid w:val="001F70BA"/>
    <w:rsid w:val="0021073A"/>
    <w:rsid w:val="00217A98"/>
    <w:rsid w:val="00225703"/>
    <w:rsid w:val="00235A7A"/>
    <w:rsid w:val="0024158E"/>
    <w:rsid w:val="002500F8"/>
    <w:rsid w:val="00256BFD"/>
    <w:rsid w:val="00260D8F"/>
    <w:rsid w:val="0026403C"/>
    <w:rsid w:val="0027078F"/>
    <w:rsid w:val="00274030"/>
    <w:rsid w:val="00276F3F"/>
    <w:rsid w:val="00277364"/>
    <w:rsid w:val="00282AB6"/>
    <w:rsid w:val="00283C88"/>
    <w:rsid w:val="0029096E"/>
    <w:rsid w:val="0029744E"/>
    <w:rsid w:val="002A3F2D"/>
    <w:rsid w:val="002A4023"/>
    <w:rsid w:val="002A5B7B"/>
    <w:rsid w:val="002B0996"/>
    <w:rsid w:val="002B2F81"/>
    <w:rsid w:val="002C229C"/>
    <w:rsid w:val="002C42B0"/>
    <w:rsid w:val="002D22C6"/>
    <w:rsid w:val="002D71B0"/>
    <w:rsid w:val="002E29E5"/>
    <w:rsid w:val="002F16AE"/>
    <w:rsid w:val="002F1AAE"/>
    <w:rsid w:val="002F2CE5"/>
    <w:rsid w:val="002F6239"/>
    <w:rsid w:val="00301376"/>
    <w:rsid w:val="0030798D"/>
    <w:rsid w:val="00312B79"/>
    <w:rsid w:val="00320145"/>
    <w:rsid w:val="0032566B"/>
    <w:rsid w:val="00325E99"/>
    <w:rsid w:val="003321B4"/>
    <w:rsid w:val="00342A3F"/>
    <w:rsid w:val="00350627"/>
    <w:rsid w:val="00351F43"/>
    <w:rsid w:val="0035510C"/>
    <w:rsid w:val="00360172"/>
    <w:rsid w:val="00373153"/>
    <w:rsid w:val="003741A5"/>
    <w:rsid w:val="003761AC"/>
    <w:rsid w:val="003825C8"/>
    <w:rsid w:val="0039013F"/>
    <w:rsid w:val="00395F47"/>
    <w:rsid w:val="00396893"/>
    <w:rsid w:val="003A03B8"/>
    <w:rsid w:val="003A069A"/>
    <w:rsid w:val="003A07A5"/>
    <w:rsid w:val="003A137D"/>
    <w:rsid w:val="003A3B2A"/>
    <w:rsid w:val="003A4CD0"/>
    <w:rsid w:val="003B207B"/>
    <w:rsid w:val="003B6241"/>
    <w:rsid w:val="003B7A98"/>
    <w:rsid w:val="003C0CD9"/>
    <w:rsid w:val="003D07D5"/>
    <w:rsid w:val="003D53F2"/>
    <w:rsid w:val="003E5511"/>
    <w:rsid w:val="003F159E"/>
    <w:rsid w:val="003F1A48"/>
    <w:rsid w:val="003F24D4"/>
    <w:rsid w:val="003F57F4"/>
    <w:rsid w:val="003F6CA3"/>
    <w:rsid w:val="003F723A"/>
    <w:rsid w:val="00401DAE"/>
    <w:rsid w:val="0040275A"/>
    <w:rsid w:val="004053F6"/>
    <w:rsid w:val="00405A13"/>
    <w:rsid w:val="00413AED"/>
    <w:rsid w:val="00413F8D"/>
    <w:rsid w:val="00417303"/>
    <w:rsid w:val="00427235"/>
    <w:rsid w:val="004273E3"/>
    <w:rsid w:val="00430CE6"/>
    <w:rsid w:val="00433899"/>
    <w:rsid w:val="004372E4"/>
    <w:rsid w:val="004439BF"/>
    <w:rsid w:val="00443AE6"/>
    <w:rsid w:val="00447C35"/>
    <w:rsid w:val="0045064B"/>
    <w:rsid w:val="004523BC"/>
    <w:rsid w:val="00453E0A"/>
    <w:rsid w:val="004566C6"/>
    <w:rsid w:val="00461280"/>
    <w:rsid w:val="00464B36"/>
    <w:rsid w:val="00470F14"/>
    <w:rsid w:val="004804A1"/>
    <w:rsid w:val="00485173"/>
    <w:rsid w:val="00487341"/>
    <w:rsid w:val="0049169E"/>
    <w:rsid w:val="00494B87"/>
    <w:rsid w:val="004966F1"/>
    <w:rsid w:val="004A0839"/>
    <w:rsid w:val="004A17BB"/>
    <w:rsid w:val="004B080F"/>
    <w:rsid w:val="004B4E3A"/>
    <w:rsid w:val="004C186C"/>
    <w:rsid w:val="004D058A"/>
    <w:rsid w:val="004D18B3"/>
    <w:rsid w:val="004D6AF4"/>
    <w:rsid w:val="004E1BCF"/>
    <w:rsid w:val="004E23E2"/>
    <w:rsid w:val="004E60EB"/>
    <w:rsid w:val="004E67DB"/>
    <w:rsid w:val="004F2E32"/>
    <w:rsid w:val="004F66F3"/>
    <w:rsid w:val="004F750B"/>
    <w:rsid w:val="0050259C"/>
    <w:rsid w:val="00504DCD"/>
    <w:rsid w:val="00515D85"/>
    <w:rsid w:val="005239EB"/>
    <w:rsid w:val="0052450E"/>
    <w:rsid w:val="00531D54"/>
    <w:rsid w:val="00531DCA"/>
    <w:rsid w:val="00535719"/>
    <w:rsid w:val="00535C41"/>
    <w:rsid w:val="005407C4"/>
    <w:rsid w:val="00540964"/>
    <w:rsid w:val="00543D55"/>
    <w:rsid w:val="0054663D"/>
    <w:rsid w:val="00554F46"/>
    <w:rsid w:val="00556AFB"/>
    <w:rsid w:val="00561FB8"/>
    <w:rsid w:val="0056345F"/>
    <w:rsid w:val="0056776C"/>
    <w:rsid w:val="00572714"/>
    <w:rsid w:val="00572896"/>
    <w:rsid w:val="00573941"/>
    <w:rsid w:val="005740BE"/>
    <w:rsid w:val="0059234B"/>
    <w:rsid w:val="00593570"/>
    <w:rsid w:val="00594FEB"/>
    <w:rsid w:val="00596CC5"/>
    <w:rsid w:val="005B0AD8"/>
    <w:rsid w:val="005B3D77"/>
    <w:rsid w:val="005B5809"/>
    <w:rsid w:val="005C0D2A"/>
    <w:rsid w:val="005C30F6"/>
    <w:rsid w:val="005D4BB3"/>
    <w:rsid w:val="005E3623"/>
    <w:rsid w:val="005F2E87"/>
    <w:rsid w:val="005F4A3F"/>
    <w:rsid w:val="006000AC"/>
    <w:rsid w:val="00600517"/>
    <w:rsid w:val="00601612"/>
    <w:rsid w:val="006047CD"/>
    <w:rsid w:val="00605336"/>
    <w:rsid w:val="00610395"/>
    <w:rsid w:val="00614902"/>
    <w:rsid w:val="00616B0F"/>
    <w:rsid w:val="00621F04"/>
    <w:rsid w:val="00622786"/>
    <w:rsid w:val="00624C94"/>
    <w:rsid w:val="00625145"/>
    <w:rsid w:val="00632177"/>
    <w:rsid w:val="00640A4E"/>
    <w:rsid w:val="006434EE"/>
    <w:rsid w:val="006448B8"/>
    <w:rsid w:val="00653BC8"/>
    <w:rsid w:val="0067098F"/>
    <w:rsid w:val="00670EAB"/>
    <w:rsid w:val="00672F6B"/>
    <w:rsid w:val="006824E6"/>
    <w:rsid w:val="006873A2"/>
    <w:rsid w:val="0069367C"/>
    <w:rsid w:val="006A2ACC"/>
    <w:rsid w:val="006A5264"/>
    <w:rsid w:val="006A6808"/>
    <w:rsid w:val="006A7E68"/>
    <w:rsid w:val="006B097E"/>
    <w:rsid w:val="006B1E94"/>
    <w:rsid w:val="006B2566"/>
    <w:rsid w:val="006B410E"/>
    <w:rsid w:val="006C2CED"/>
    <w:rsid w:val="006C5AFC"/>
    <w:rsid w:val="006D1592"/>
    <w:rsid w:val="006D27B4"/>
    <w:rsid w:val="006D4076"/>
    <w:rsid w:val="006E4089"/>
    <w:rsid w:val="006E5EFB"/>
    <w:rsid w:val="006F01EE"/>
    <w:rsid w:val="006F1BB1"/>
    <w:rsid w:val="006F2899"/>
    <w:rsid w:val="006F4D1F"/>
    <w:rsid w:val="00704D62"/>
    <w:rsid w:val="0071113B"/>
    <w:rsid w:val="007206CB"/>
    <w:rsid w:val="007217BD"/>
    <w:rsid w:val="007229DB"/>
    <w:rsid w:val="00725BF5"/>
    <w:rsid w:val="00730932"/>
    <w:rsid w:val="00734661"/>
    <w:rsid w:val="00735380"/>
    <w:rsid w:val="00737124"/>
    <w:rsid w:val="007378F0"/>
    <w:rsid w:val="00740339"/>
    <w:rsid w:val="00743440"/>
    <w:rsid w:val="007447FC"/>
    <w:rsid w:val="00745BF6"/>
    <w:rsid w:val="00745C45"/>
    <w:rsid w:val="00746A3F"/>
    <w:rsid w:val="00751517"/>
    <w:rsid w:val="00753E96"/>
    <w:rsid w:val="007546E6"/>
    <w:rsid w:val="007652C0"/>
    <w:rsid w:val="00771395"/>
    <w:rsid w:val="00772744"/>
    <w:rsid w:val="00786F67"/>
    <w:rsid w:val="00792575"/>
    <w:rsid w:val="00794842"/>
    <w:rsid w:val="00795689"/>
    <w:rsid w:val="00796776"/>
    <w:rsid w:val="00797F8A"/>
    <w:rsid w:val="007B072E"/>
    <w:rsid w:val="007B11E4"/>
    <w:rsid w:val="007B7A3C"/>
    <w:rsid w:val="007D029C"/>
    <w:rsid w:val="007D0346"/>
    <w:rsid w:val="007D35C1"/>
    <w:rsid w:val="007D497D"/>
    <w:rsid w:val="007D61C7"/>
    <w:rsid w:val="007D7C71"/>
    <w:rsid w:val="007E2FF5"/>
    <w:rsid w:val="007E382D"/>
    <w:rsid w:val="00801B1F"/>
    <w:rsid w:val="00801C61"/>
    <w:rsid w:val="00804E97"/>
    <w:rsid w:val="00805BDD"/>
    <w:rsid w:val="0080639E"/>
    <w:rsid w:val="00807C45"/>
    <w:rsid w:val="00812D40"/>
    <w:rsid w:val="00814245"/>
    <w:rsid w:val="00825BCD"/>
    <w:rsid w:val="00834491"/>
    <w:rsid w:val="00835315"/>
    <w:rsid w:val="00836E91"/>
    <w:rsid w:val="00837E31"/>
    <w:rsid w:val="008417BA"/>
    <w:rsid w:val="00844831"/>
    <w:rsid w:val="00850250"/>
    <w:rsid w:val="00850F87"/>
    <w:rsid w:val="00851B03"/>
    <w:rsid w:val="00853B03"/>
    <w:rsid w:val="00856C21"/>
    <w:rsid w:val="0085765D"/>
    <w:rsid w:val="00860280"/>
    <w:rsid w:val="00863B82"/>
    <w:rsid w:val="0087051E"/>
    <w:rsid w:val="00873653"/>
    <w:rsid w:val="0087678E"/>
    <w:rsid w:val="008837D3"/>
    <w:rsid w:val="00891841"/>
    <w:rsid w:val="00894F00"/>
    <w:rsid w:val="008A1911"/>
    <w:rsid w:val="008A37AD"/>
    <w:rsid w:val="008A7C73"/>
    <w:rsid w:val="008B09F5"/>
    <w:rsid w:val="008B151B"/>
    <w:rsid w:val="008B387E"/>
    <w:rsid w:val="008B5F14"/>
    <w:rsid w:val="008C2C94"/>
    <w:rsid w:val="008C7DA4"/>
    <w:rsid w:val="008D2920"/>
    <w:rsid w:val="008D77BF"/>
    <w:rsid w:val="008E7005"/>
    <w:rsid w:val="008F10DB"/>
    <w:rsid w:val="00900579"/>
    <w:rsid w:val="009035A1"/>
    <w:rsid w:val="00905004"/>
    <w:rsid w:val="00911858"/>
    <w:rsid w:val="00920EAC"/>
    <w:rsid w:val="00921334"/>
    <w:rsid w:val="00925DD0"/>
    <w:rsid w:val="00932D9E"/>
    <w:rsid w:val="00940F92"/>
    <w:rsid w:val="00944F3E"/>
    <w:rsid w:val="0096041E"/>
    <w:rsid w:val="009632DB"/>
    <w:rsid w:val="0096618D"/>
    <w:rsid w:val="00977CE2"/>
    <w:rsid w:val="00983385"/>
    <w:rsid w:val="00983F41"/>
    <w:rsid w:val="00985048"/>
    <w:rsid w:val="00985C62"/>
    <w:rsid w:val="0099132C"/>
    <w:rsid w:val="009944B7"/>
    <w:rsid w:val="0099673C"/>
    <w:rsid w:val="00997A96"/>
    <w:rsid w:val="009A05A9"/>
    <w:rsid w:val="009A7A86"/>
    <w:rsid w:val="009B08AC"/>
    <w:rsid w:val="009B0F2D"/>
    <w:rsid w:val="009B18D5"/>
    <w:rsid w:val="009B1CD6"/>
    <w:rsid w:val="009B4329"/>
    <w:rsid w:val="009B467F"/>
    <w:rsid w:val="009C25B0"/>
    <w:rsid w:val="009C2A3B"/>
    <w:rsid w:val="009C3D43"/>
    <w:rsid w:val="009C4CBB"/>
    <w:rsid w:val="009C6DD9"/>
    <w:rsid w:val="009D40AD"/>
    <w:rsid w:val="009D52DB"/>
    <w:rsid w:val="009D6371"/>
    <w:rsid w:val="009E1D55"/>
    <w:rsid w:val="009E645D"/>
    <w:rsid w:val="009E6CAD"/>
    <w:rsid w:val="009F14D8"/>
    <w:rsid w:val="00A0206E"/>
    <w:rsid w:val="00A0228C"/>
    <w:rsid w:val="00A06B0A"/>
    <w:rsid w:val="00A1092A"/>
    <w:rsid w:val="00A11445"/>
    <w:rsid w:val="00A1441C"/>
    <w:rsid w:val="00A144B7"/>
    <w:rsid w:val="00A24A3D"/>
    <w:rsid w:val="00A24EBD"/>
    <w:rsid w:val="00A26ED9"/>
    <w:rsid w:val="00A37F06"/>
    <w:rsid w:val="00A44A42"/>
    <w:rsid w:val="00A512C6"/>
    <w:rsid w:val="00A519FC"/>
    <w:rsid w:val="00A57ADC"/>
    <w:rsid w:val="00A61203"/>
    <w:rsid w:val="00A61E3D"/>
    <w:rsid w:val="00A62E9F"/>
    <w:rsid w:val="00A658BA"/>
    <w:rsid w:val="00A65D66"/>
    <w:rsid w:val="00A728E7"/>
    <w:rsid w:val="00A72DA7"/>
    <w:rsid w:val="00A75374"/>
    <w:rsid w:val="00A84120"/>
    <w:rsid w:val="00A93E27"/>
    <w:rsid w:val="00A94CAB"/>
    <w:rsid w:val="00A94FBD"/>
    <w:rsid w:val="00AA3635"/>
    <w:rsid w:val="00AA57A3"/>
    <w:rsid w:val="00AB087A"/>
    <w:rsid w:val="00AB25FF"/>
    <w:rsid w:val="00AC373B"/>
    <w:rsid w:val="00AC58DB"/>
    <w:rsid w:val="00AC63FE"/>
    <w:rsid w:val="00AC6462"/>
    <w:rsid w:val="00AC71E4"/>
    <w:rsid w:val="00AD3762"/>
    <w:rsid w:val="00AD4DD3"/>
    <w:rsid w:val="00AE6010"/>
    <w:rsid w:val="00AE6F32"/>
    <w:rsid w:val="00AF3833"/>
    <w:rsid w:val="00B06522"/>
    <w:rsid w:val="00B10F08"/>
    <w:rsid w:val="00B12A4B"/>
    <w:rsid w:val="00B204EC"/>
    <w:rsid w:val="00B23B7E"/>
    <w:rsid w:val="00B3401B"/>
    <w:rsid w:val="00B37DEE"/>
    <w:rsid w:val="00B42C94"/>
    <w:rsid w:val="00B47D04"/>
    <w:rsid w:val="00B519F9"/>
    <w:rsid w:val="00B51B52"/>
    <w:rsid w:val="00B51C8E"/>
    <w:rsid w:val="00B572E4"/>
    <w:rsid w:val="00B630D9"/>
    <w:rsid w:val="00B6354A"/>
    <w:rsid w:val="00B66690"/>
    <w:rsid w:val="00B67FD7"/>
    <w:rsid w:val="00B85C10"/>
    <w:rsid w:val="00B85E29"/>
    <w:rsid w:val="00B93B81"/>
    <w:rsid w:val="00B93E6E"/>
    <w:rsid w:val="00B94A29"/>
    <w:rsid w:val="00B953C4"/>
    <w:rsid w:val="00B96D9D"/>
    <w:rsid w:val="00B97A9F"/>
    <w:rsid w:val="00BA03EA"/>
    <w:rsid w:val="00BA1126"/>
    <w:rsid w:val="00BA579B"/>
    <w:rsid w:val="00BD7515"/>
    <w:rsid w:val="00BF2FC8"/>
    <w:rsid w:val="00BF4BFF"/>
    <w:rsid w:val="00BF5BE3"/>
    <w:rsid w:val="00BF7714"/>
    <w:rsid w:val="00C013E5"/>
    <w:rsid w:val="00C05B66"/>
    <w:rsid w:val="00C1281C"/>
    <w:rsid w:val="00C13AFE"/>
    <w:rsid w:val="00C1467D"/>
    <w:rsid w:val="00C242F4"/>
    <w:rsid w:val="00C3130E"/>
    <w:rsid w:val="00C32598"/>
    <w:rsid w:val="00C44BEE"/>
    <w:rsid w:val="00C46221"/>
    <w:rsid w:val="00C47475"/>
    <w:rsid w:val="00C54B81"/>
    <w:rsid w:val="00C55AEE"/>
    <w:rsid w:val="00C60F26"/>
    <w:rsid w:val="00C6393F"/>
    <w:rsid w:val="00C64F52"/>
    <w:rsid w:val="00C6579A"/>
    <w:rsid w:val="00C71B62"/>
    <w:rsid w:val="00C71EC8"/>
    <w:rsid w:val="00C720F3"/>
    <w:rsid w:val="00C750F0"/>
    <w:rsid w:val="00C81E7C"/>
    <w:rsid w:val="00C9455A"/>
    <w:rsid w:val="00CA0E91"/>
    <w:rsid w:val="00CA4F74"/>
    <w:rsid w:val="00CA55D0"/>
    <w:rsid w:val="00CA6B4C"/>
    <w:rsid w:val="00CB09A8"/>
    <w:rsid w:val="00CB72CF"/>
    <w:rsid w:val="00CC4FCF"/>
    <w:rsid w:val="00CC588B"/>
    <w:rsid w:val="00CD0AA6"/>
    <w:rsid w:val="00CD24AE"/>
    <w:rsid w:val="00CD2791"/>
    <w:rsid w:val="00CD495A"/>
    <w:rsid w:val="00CD617B"/>
    <w:rsid w:val="00CE59BE"/>
    <w:rsid w:val="00CE772D"/>
    <w:rsid w:val="00CE7CE8"/>
    <w:rsid w:val="00CF75AC"/>
    <w:rsid w:val="00D00406"/>
    <w:rsid w:val="00D04665"/>
    <w:rsid w:val="00D05350"/>
    <w:rsid w:val="00D0792B"/>
    <w:rsid w:val="00D13908"/>
    <w:rsid w:val="00D14E71"/>
    <w:rsid w:val="00D24A95"/>
    <w:rsid w:val="00D24BD1"/>
    <w:rsid w:val="00D3240A"/>
    <w:rsid w:val="00D3262F"/>
    <w:rsid w:val="00D35A08"/>
    <w:rsid w:val="00D423E5"/>
    <w:rsid w:val="00D46B10"/>
    <w:rsid w:val="00D47068"/>
    <w:rsid w:val="00D5020B"/>
    <w:rsid w:val="00D5315B"/>
    <w:rsid w:val="00D554BB"/>
    <w:rsid w:val="00D56F11"/>
    <w:rsid w:val="00D57658"/>
    <w:rsid w:val="00D60D9C"/>
    <w:rsid w:val="00D63DBA"/>
    <w:rsid w:val="00D66331"/>
    <w:rsid w:val="00D676E5"/>
    <w:rsid w:val="00D67FD2"/>
    <w:rsid w:val="00D70E1F"/>
    <w:rsid w:val="00D73D13"/>
    <w:rsid w:val="00D765DD"/>
    <w:rsid w:val="00D7694C"/>
    <w:rsid w:val="00D80D62"/>
    <w:rsid w:val="00D853B2"/>
    <w:rsid w:val="00D871F4"/>
    <w:rsid w:val="00D90ED8"/>
    <w:rsid w:val="00D91656"/>
    <w:rsid w:val="00D92312"/>
    <w:rsid w:val="00D92725"/>
    <w:rsid w:val="00D974C9"/>
    <w:rsid w:val="00D978B1"/>
    <w:rsid w:val="00DA41B5"/>
    <w:rsid w:val="00DB5123"/>
    <w:rsid w:val="00DC0810"/>
    <w:rsid w:val="00DD1DA2"/>
    <w:rsid w:val="00DD257A"/>
    <w:rsid w:val="00DD2581"/>
    <w:rsid w:val="00DE23AB"/>
    <w:rsid w:val="00DE4963"/>
    <w:rsid w:val="00DE54E4"/>
    <w:rsid w:val="00DE55F2"/>
    <w:rsid w:val="00DE5A98"/>
    <w:rsid w:val="00DF0FBD"/>
    <w:rsid w:val="00DF1307"/>
    <w:rsid w:val="00DF3271"/>
    <w:rsid w:val="00DF7C22"/>
    <w:rsid w:val="00E01B63"/>
    <w:rsid w:val="00E03E21"/>
    <w:rsid w:val="00E061BA"/>
    <w:rsid w:val="00E07D9C"/>
    <w:rsid w:val="00E118D6"/>
    <w:rsid w:val="00E13883"/>
    <w:rsid w:val="00E15A1D"/>
    <w:rsid w:val="00E16C61"/>
    <w:rsid w:val="00E17678"/>
    <w:rsid w:val="00E20086"/>
    <w:rsid w:val="00E26432"/>
    <w:rsid w:val="00E27814"/>
    <w:rsid w:val="00E311C4"/>
    <w:rsid w:val="00E3127C"/>
    <w:rsid w:val="00E43A48"/>
    <w:rsid w:val="00E4766B"/>
    <w:rsid w:val="00E52273"/>
    <w:rsid w:val="00E5672D"/>
    <w:rsid w:val="00E61521"/>
    <w:rsid w:val="00E6374F"/>
    <w:rsid w:val="00E6408B"/>
    <w:rsid w:val="00E71302"/>
    <w:rsid w:val="00E73625"/>
    <w:rsid w:val="00E753B6"/>
    <w:rsid w:val="00E76B1D"/>
    <w:rsid w:val="00E8093D"/>
    <w:rsid w:val="00E868D4"/>
    <w:rsid w:val="00EA5277"/>
    <w:rsid w:val="00EA5F00"/>
    <w:rsid w:val="00EA6029"/>
    <w:rsid w:val="00EA7CAF"/>
    <w:rsid w:val="00EB5984"/>
    <w:rsid w:val="00EB7C12"/>
    <w:rsid w:val="00EC0424"/>
    <w:rsid w:val="00EC0CE9"/>
    <w:rsid w:val="00EC5196"/>
    <w:rsid w:val="00EC61C3"/>
    <w:rsid w:val="00ED1AB4"/>
    <w:rsid w:val="00ED44AF"/>
    <w:rsid w:val="00ED4CCA"/>
    <w:rsid w:val="00ED60A8"/>
    <w:rsid w:val="00ED68E8"/>
    <w:rsid w:val="00ED710D"/>
    <w:rsid w:val="00EE141C"/>
    <w:rsid w:val="00EE35E0"/>
    <w:rsid w:val="00EE7283"/>
    <w:rsid w:val="00EF2B3C"/>
    <w:rsid w:val="00EF6393"/>
    <w:rsid w:val="00F076F1"/>
    <w:rsid w:val="00F13B98"/>
    <w:rsid w:val="00F246EA"/>
    <w:rsid w:val="00F329F2"/>
    <w:rsid w:val="00F3367D"/>
    <w:rsid w:val="00F338AD"/>
    <w:rsid w:val="00F34A96"/>
    <w:rsid w:val="00F35EF8"/>
    <w:rsid w:val="00F50D5D"/>
    <w:rsid w:val="00F51123"/>
    <w:rsid w:val="00F51C69"/>
    <w:rsid w:val="00F53231"/>
    <w:rsid w:val="00F53D00"/>
    <w:rsid w:val="00F57961"/>
    <w:rsid w:val="00F60A53"/>
    <w:rsid w:val="00F67CCB"/>
    <w:rsid w:val="00F734A2"/>
    <w:rsid w:val="00F7595F"/>
    <w:rsid w:val="00F761DF"/>
    <w:rsid w:val="00F76FE0"/>
    <w:rsid w:val="00F770AA"/>
    <w:rsid w:val="00F77B12"/>
    <w:rsid w:val="00F85B5D"/>
    <w:rsid w:val="00F87460"/>
    <w:rsid w:val="00F878A5"/>
    <w:rsid w:val="00F92A38"/>
    <w:rsid w:val="00FA39EB"/>
    <w:rsid w:val="00FA4FAF"/>
    <w:rsid w:val="00FA7A59"/>
    <w:rsid w:val="00FB011B"/>
    <w:rsid w:val="00FB04D2"/>
    <w:rsid w:val="00FB434C"/>
    <w:rsid w:val="00FB7576"/>
    <w:rsid w:val="00FC0005"/>
    <w:rsid w:val="00FC6C4B"/>
    <w:rsid w:val="00FC78FD"/>
    <w:rsid w:val="00FD0951"/>
    <w:rsid w:val="00FD2A3E"/>
    <w:rsid w:val="00FD4C0A"/>
    <w:rsid w:val="00FD6C25"/>
    <w:rsid w:val="00FE24B7"/>
    <w:rsid w:val="00FE5651"/>
    <w:rsid w:val="00FF6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D516D9"/>
  <w15:chartTrackingRefBased/>
  <w15:docId w15:val="{F469FE53-F10B-4AB2-A2B8-32357F24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05004"/>
    <w:pPr>
      <w:keepNext/>
      <w:keepLines/>
      <w:spacing w:before="480" w:after="0" w:line="240" w:lineRule="auto"/>
      <w:ind w:left="1296"/>
      <w:outlineLvl w:val="0"/>
    </w:pPr>
    <w:rPr>
      <w:rFonts w:ascii="Times New Roman" w:eastAsiaTheme="majorEastAsia" w:hAnsi="Times New Roman" w:cstheme="majorBidi"/>
      <w:b/>
      <w:bCs/>
      <w:sz w:val="24"/>
      <w:szCs w:val="28"/>
      <w:lang w:val="lt-LT"/>
    </w:rPr>
  </w:style>
  <w:style w:type="paragraph" w:styleId="Heading2">
    <w:name w:val="heading 2"/>
    <w:basedOn w:val="Normal"/>
    <w:next w:val="Normal"/>
    <w:link w:val="Heading2Char"/>
    <w:uiPriority w:val="9"/>
    <w:semiHidden/>
    <w:unhideWhenUsed/>
    <w:qFormat/>
    <w:rsid w:val="009050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5004"/>
    <w:rPr>
      <w:rFonts w:ascii="Times New Roman" w:eastAsiaTheme="majorEastAsia" w:hAnsi="Times New Roman" w:cstheme="majorBidi"/>
      <w:b/>
      <w:bCs/>
      <w:sz w:val="24"/>
      <w:szCs w:val="28"/>
      <w:lang w:val="lt-LT"/>
    </w:rPr>
  </w:style>
  <w:style w:type="paragraph" w:styleId="BodyText">
    <w:name w:val="Body Text"/>
    <w:basedOn w:val="Normal"/>
    <w:link w:val="BodyTextChar"/>
    <w:rsid w:val="00905004"/>
    <w:pPr>
      <w:spacing w:after="0" w:line="240" w:lineRule="auto"/>
      <w:jc w:val="both"/>
    </w:pPr>
    <w:rPr>
      <w:rFonts w:ascii="Times New Roman" w:eastAsia="Times New Roman" w:hAnsi="Times New Roman" w:cs="Times New Roman"/>
      <w:sz w:val="24"/>
      <w:szCs w:val="24"/>
      <w:lang w:val="lt-LT"/>
    </w:rPr>
  </w:style>
  <w:style w:type="character" w:customStyle="1" w:styleId="BodyTextChar">
    <w:name w:val="Body Text Char"/>
    <w:basedOn w:val="DefaultParagraphFont"/>
    <w:link w:val="BodyText"/>
    <w:rsid w:val="00905004"/>
    <w:rPr>
      <w:rFonts w:ascii="Times New Roman" w:eastAsia="Times New Roman" w:hAnsi="Times New Roman" w:cs="Times New Roman"/>
      <w:sz w:val="24"/>
      <w:szCs w:val="24"/>
      <w:lang w:val="lt-LT"/>
    </w:rPr>
  </w:style>
  <w:style w:type="paragraph" w:styleId="TOC1">
    <w:name w:val="toc 1"/>
    <w:basedOn w:val="Normal"/>
    <w:next w:val="Normal"/>
    <w:autoRedefine/>
    <w:uiPriority w:val="39"/>
    <w:rsid w:val="00944F3E"/>
    <w:pPr>
      <w:tabs>
        <w:tab w:val="left" w:pos="567"/>
        <w:tab w:val="right" w:leader="dot" w:pos="10691"/>
      </w:tabs>
      <w:spacing w:after="0" w:line="240" w:lineRule="auto"/>
      <w:ind w:left="567" w:hanging="567"/>
    </w:pPr>
    <w:rPr>
      <w:rFonts w:ascii="Times New Roman" w:eastAsia="Times New Roman" w:hAnsi="Times New Roman" w:cs="Times New Roman"/>
      <w:b/>
      <w:sz w:val="20"/>
      <w:szCs w:val="20"/>
    </w:rPr>
  </w:style>
  <w:style w:type="character" w:styleId="Hyperlink">
    <w:name w:val="Hyperlink"/>
    <w:basedOn w:val="DefaultParagraphFont"/>
    <w:uiPriority w:val="99"/>
    <w:rsid w:val="00905004"/>
    <w:rPr>
      <w:color w:val="0000FF"/>
      <w:u w:val="single"/>
    </w:rPr>
  </w:style>
  <w:style w:type="paragraph" w:styleId="BalloonText">
    <w:name w:val="Balloon Text"/>
    <w:basedOn w:val="Normal"/>
    <w:link w:val="BalloonTextChar"/>
    <w:uiPriority w:val="99"/>
    <w:semiHidden/>
    <w:unhideWhenUsed/>
    <w:rsid w:val="00905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004"/>
    <w:rPr>
      <w:rFonts w:ascii="Segoe UI" w:hAnsi="Segoe UI" w:cs="Segoe UI"/>
      <w:sz w:val="18"/>
      <w:szCs w:val="18"/>
    </w:rPr>
  </w:style>
  <w:style w:type="paragraph" w:styleId="ListParagraph">
    <w:name w:val="List Paragraph"/>
    <w:basedOn w:val="Normal"/>
    <w:uiPriority w:val="34"/>
    <w:qFormat/>
    <w:rsid w:val="00905004"/>
    <w:pPr>
      <w:spacing w:after="0" w:line="240" w:lineRule="auto"/>
      <w:ind w:left="720"/>
      <w:contextualSpacing/>
    </w:pPr>
    <w:rPr>
      <w:rFonts w:ascii="Times New Roman" w:eastAsia="Times New Roman" w:hAnsi="Times New Roman" w:cs="Times New Roman"/>
      <w:sz w:val="24"/>
      <w:szCs w:val="24"/>
      <w:lang w:val="lt-LT"/>
    </w:rPr>
  </w:style>
  <w:style w:type="character" w:customStyle="1" w:styleId="Heading2Char">
    <w:name w:val="Heading 2 Char"/>
    <w:basedOn w:val="DefaultParagraphFont"/>
    <w:link w:val="Heading2"/>
    <w:rsid w:val="00905004"/>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semiHidden/>
    <w:rsid w:val="00905004"/>
    <w:rPr>
      <w:sz w:val="16"/>
      <w:szCs w:val="16"/>
    </w:rPr>
  </w:style>
  <w:style w:type="paragraph" w:styleId="CommentText">
    <w:name w:val="annotation text"/>
    <w:basedOn w:val="Normal"/>
    <w:link w:val="CommentTextChar"/>
    <w:semiHidden/>
    <w:rsid w:val="00905004"/>
    <w:pPr>
      <w:spacing w:after="0" w:line="240" w:lineRule="auto"/>
    </w:pPr>
    <w:rPr>
      <w:rFonts w:ascii="Times New Roman" w:eastAsia="Times New Roman" w:hAnsi="Times New Roman" w:cs="Times New Roman"/>
      <w:sz w:val="20"/>
      <w:szCs w:val="20"/>
      <w:lang w:val="lt-LT"/>
    </w:rPr>
  </w:style>
  <w:style w:type="character" w:customStyle="1" w:styleId="CommentTextChar">
    <w:name w:val="Comment Text Char"/>
    <w:basedOn w:val="DefaultParagraphFont"/>
    <w:link w:val="CommentText"/>
    <w:semiHidden/>
    <w:rsid w:val="00905004"/>
    <w:rPr>
      <w:rFonts w:ascii="Times New Roman" w:eastAsia="Times New Roman" w:hAnsi="Times New Roman" w:cs="Times New Roman"/>
      <w:sz w:val="20"/>
      <w:szCs w:val="20"/>
      <w:lang w:val="lt-LT"/>
    </w:rPr>
  </w:style>
  <w:style w:type="table" w:styleId="TableGrid">
    <w:name w:val="Table Grid"/>
    <w:basedOn w:val="TableNormal"/>
    <w:rsid w:val="009050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0EAB"/>
    <w:pPr>
      <w:tabs>
        <w:tab w:val="center" w:pos="4986"/>
        <w:tab w:val="right" w:pos="9972"/>
      </w:tabs>
      <w:spacing w:after="0" w:line="240" w:lineRule="auto"/>
    </w:pPr>
  </w:style>
  <w:style w:type="character" w:customStyle="1" w:styleId="HeaderChar">
    <w:name w:val="Header Char"/>
    <w:basedOn w:val="DefaultParagraphFont"/>
    <w:link w:val="Header"/>
    <w:uiPriority w:val="99"/>
    <w:rsid w:val="00670EAB"/>
  </w:style>
  <w:style w:type="paragraph" w:styleId="Footer">
    <w:name w:val="footer"/>
    <w:basedOn w:val="Normal"/>
    <w:link w:val="FooterChar"/>
    <w:uiPriority w:val="99"/>
    <w:unhideWhenUsed/>
    <w:rsid w:val="00670EAB"/>
    <w:pPr>
      <w:tabs>
        <w:tab w:val="center" w:pos="4986"/>
        <w:tab w:val="right" w:pos="9972"/>
      </w:tabs>
      <w:spacing w:after="0" w:line="240" w:lineRule="auto"/>
    </w:pPr>
  </w:style>
  <w:style w:type="character" w:customStyle="1" w:styleId="FooterChar">
    <w:name w:val="Footer Char"/>
    <w:basedOn w:val="DefaultParagraphFont"/>
    <w:link w:val="Footer"/>
    <w:uiPriority w:val="99"/>
    <w:rsid w:val="00670EAB"/>
  </w:style>
  <w:style w:type="character" w:styleId="FollowedHyperlink">
    <w:name w:val="FollowedHyperlink"/>
    <w:basedOn w:val="DefaultParagraphFont"/>
    <w:uiPriority w:val="99"/>
    <w:semiHidden/>
    <w:unhideWhenUsed/>
    <w:rsid w:val="00BD751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51B03"/>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851B03"/>
    <w:rPr>
      <w:rFonts w:ascii="Times New Roman" w:eastAsia="Times New Roman" w:hAnsi="Times New Roman" w:cs="Times New Roman"/>
      <w:b/>
      <w:bCs/>
      <w:sz w:val="20"/>
      <w:szCs w:val="20"/>
      <w:lang w:val="lt-LT"/>
    </w:rPr>
  </w:style>
  <w:style w:type="character" w:styleId="UnresolvedMention">
    <w:name w:val="Unresolved Mention"/>
    <w:basedOn w:val="DefaultParagraphFont"/>
    <w:uiPriority w:val="99"/>
    <w:semiHidden/>
    <w:unhideWhenUsed/>
    <w:rsid w:val="00453E0A"/>
    <w:rPr>
      <w:color w:val="605E5C"/>
      <w:shd w:val="clear" w:color="auto" w:fill="E1DFDD"/>
    </w:rPr>
  </w:style>
  <w:style w:type="paragraph" w:styleId="NormalWeb">
    <w:name w:val="Normal (Web)"/>
    <w:basedOn w:val="Normal"/>
    <w:uiPriority w:val="99"/>
    <w:semiHidden/>
    <w:unhideWhenUsed/>
    <w:rsid w:val="008D2920"/>
    <w:pPr>
      <w:spacing w:before="100" w:beforeAutospacing="1" w:after="100" w:afterAutospacing="1" w:line="240" w:lineRule="auto"/>
    </w:pPr>
    <w:rPr>
      <w:rFonts w:ascii="Times New Roman" w:eastAsia="Times New Roman" w:hAnsi="Times New Roman" w:cs="Times New Roman"/>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1201569">
      <w:bodyDiv w:val="1"/>
      <w:marLeft w:val="0"/>
      <w:marRight w:val="0"/>
      <w:marTop w:val="0"/>
      <w:marBottom w:val="0"/>
      <w:divBdr>
        <w:top w:val="none" w:sz="0" w:space="0" w:color="auto"/>
        <w:left w:val="none" w:sz="0" w:space="0" w:color="auto"/>
        <w:bottom w:val="none" w:sz="0" w:space="0" w:color="auto"/>
        <w:right w:val="none" w:sz="0" w:space="0" w:color="auto"/>
      </w:divBdr>
    </w:div>
    <w:div w:id="801577502">
      <w:bodyDiv w:val="1"/>
      <w:marLeft w:val="0"/>
      <w:marRight w:val="0"/>
      <w:marTop w:val="0"/>
      <w:marBottom w:val="0"/>
      <w:divBdr>
        <w:top w:val="none" w:sz="0" w:space="0" w:color="auto"/>
        <w:left w:val="none" w:sz="0" w:space="0" w:color="auto"/>
        <w:bottom w:val="none" w:sz="0" w:space="0" w:color="auto"/>
        <w:right w:val="none" w:sz="0" w:space="0" w:color="auto"/>
      </w:divBdr>
    </w:div>
    <w:div w:id="973877396">
      <w:bodyDiv w:val="1"/>
      <w:marLeft w:val="0"/>
      <w:marRight w:val="0"/>
      <w:marTop w:val="0"/>
      <w:marBottom w:val="0"/>
      <w:divBdr>
        <w:top w:val="none" w:sz="0" w:space="0" w:color="auto"/>
        <w:left w:val="none" w:sz="0" w:space="0" w:color="auto"/>
        <w:bottom w:val="none" w:sz="0" w:space="0" w:color="auto"/>
        <w:right w:val="none" w:sz="0" w:space="0" w:color="auto"/>
      </w:divBdr>
    </w:div>
    <w:div w:id="1474521625">
      <w:bodyDiv w:val="1"/>
      <w:marLeft w:val="0"/>
      <w:marRight w:val="0"/>
      <w:marTop w:val="0"/>
      <w:marBottom w:val="0"/>
      <w:divBdr>
        <w:top w:val="none" w:sz="0" w:space="0" w:color="auto"/>
        <w:left w:val="none" w:sz="0" w:space="0" w:color="auto"/>
        <w:bottom w:val="none" w:sz="0" w:space="0" w:color="auto"/>
        <w:right w:val="none" w:sz="0" w:space="0" w:color="auto"/>
      </w:divBdr>
    </w:div>
    <w:div w:id="1475490446">
      <w:bodyDiv w:val="1"/>
      <w:marLeft w:val="0"/>
      <w:marRight w:val="0"/>
      <w:marTop w:val="0"/>
      <w:marBottom w:val="0"/>
      <w:divBdr>
        <w:top w:val="none" w:sz="0" w:space="0" w:color="auto"/>
        <w:left w:val="none" w:sz="0" w:space="0" w:color="auto"/>
        <w:bottom w:val="none" w:sz="0" w:space="0" w:color="auto"/>
        <w:right w:val="none" w:sz="0" w:space="0" w:color="auto"/>
      </w:divBdr>
    </w:div>
    <w:div w:id="206105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v.lt/audito-komiteto-nariai"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itikejimolinija@vv.l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50AF32F94CF40547B60F95170291F779" ma:contentTypeVersion="6" ma:contentTypeDescription="Kurkite naują dokumentą." ma:contentTypeScope="" ma:versionID="e8eb12572d525fa7ea37ae47aa849136">
  <xsd:schema xmlns:xsd="http://www.w3.org/2001/XMLSchema" xmlns:xs="http://www.w3.org/2001/XMLSchema" xmlns:p="http://schemas.microsoft.com/office/2006/metadata/properties" xmlns:ns3="6e68c775-e572-4abb-a2a9-4bca7aea5ec3" targetNamespace="http://schemas.microsoft.com/office/2006/metadata/properties" ma:root="true" ma:fieldsID="3e36ea427350856532e86851fb59d373" ns3:_="">
    <xsd:import namespace="6e68c775-e572-4abb-a2a9-4bca7aea5e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8c775-e572-4abb-a2a9-4bca7aea5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219BD-F5A9-49BD-8769-2F53E4203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68c775-e572-4abb-a2a9-4bca7aea5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C2506-2803-45C0-A4F7-EA64C8B934F8}">
  <ds:schemaRefs>
    <ds:schemaRef ds:uri="http://schemas.microsoft.com/sharepoint/v3/contenttype/forms"/>
  </ds:schemaRefs>
</ds:datastoreItem>
</file>

<file path=customXml/itemProps3.xml><?xml version="1.0" encoding="utf-8"?>
<ds:datastoreItem xmlns:ds="http://schemas.openxmlformats.org/officeDocument/2006/customXml" ds:itemID="{C8106393-0125-45E8-BCA5-13984FD5FF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14EA78-7381-4A22-89E2-8D0DF2D56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Pages>
  <Words>5052</Words>
  <Characters>2880</Characters>
  <Application>Microsoft Office Word</Application>
  <DocSecurity>0</DocSecurity>
  <Lines>24</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Sviackevičienė</dc:creator>
  <cp:keywords/>
  <dc:description/>
  <cp:lastModifiedBy>Daiva Žvirblienė</cp:lastModifiedBy>
  <cp:revision>25</cp:revision>
  <cp:lastPrinted>2019-11-08T11:36:00Z</cp:lastPrinted>
  <dcterms:created xsi:type="dcterms:W3CDTF">2022-04-29T13:06:00Z</dcterms:created>
  <dcterms:modified xsi:type="dcterms:W3CDTF">2022-05-16T11:45:00Z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0x01010050AF32F94CF40547B60F95170291F779</vt:lpwstr>
  </property>
</Properties>
</file>