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5CFA5" w14:textId="52346A77" w:rsidR="00E77874" w:rsidRPr="00136DCB" w:rsidRDefault="00E77874" w:rsidP="004C1FD1">
      <w:pPr>
        <w:spacing w:after="0" w:line="240" w:lineRule="auto"/>
        <w:jc w:val="center"/>
        <w:rPr>
          <w:rFonts w:eastAsia="Calibri" w:cstheme="minorHAnsi"/>
          <w:b/>
          <w:sz w:val="20"/>
          <w:szCs w:val="20"/>
          <w:lang w:bidi="he-IL"/>
        </w:rPr>
      </w:pPr>
      <w:r w:rsidRPr="00136DCB">
        <w:rPr>
          <w:rFonts w:eastAsia="Calibri" w:cstheme="minorHAnsi"/>
          <w:b/>
          <w:sz w:val="20"/>
          <w:szCs w:val="20"/>
          <w:lang w:bidi="he-IL"/>
        </w:rPr>
        <w:t xml:space="preserve">NUOTEKŲ </w:t>
      </w:r>
      <w:r w:rsidR="00392CE6">
        <w:rPr>
          <w:rFonts w:eastAsia="Calibri" w:cstheme="minorHAnsi"/>
          <w:b/>
          <w:sz w:val="20"/>
          <w:szCs w:val="20"/>
          <w:lang w:bidi="he-IL"/>
        </w:rPr>
        <w:t>IŠ</w:t>
      </w:r>
      <w:r w:rsidR="00136DCB" w:rsidRPr="004969CD">
        <w:rPr>
          <w:rFonts w:eastAsia="Calibri" w:cstheme="minorHAnsi"/>
          <w:b/>
          <w:sz w:val="20"/>
          <w:szCs w:val="20"/>
          <w:lang w:bidi="he-IL"/>
        </w:rPr>
        <w:t>VEŽIMO</w:t>
      </w:r>
      <w:r w:rsidR="00285EDF">
        <w:rPr>
          <w:rFonts w:eastAsia="Calibri" w:cstheme="minorHAnsi"/>
          <w:b/>
          <w:sz w:val="20"/>
          <w:szCs w:val="20"/>
          <w:lang w:bidi="he-IL"/>
        </w:rPr>
        <w:t xml:space="preserve"> IR TVARKYMO</w:t>
      </w:r>
      <w:r w:rsidR="00136DCB" w:rsidRPr="00136DCB">
        <w:rPr>
          <w:rFonts w:eastAsia="Calibri" w:cstheme="minorHAnsi"/>
          <w:b/>
          <w:sz w:val="20"/>
          <w:szCs w:val="20"/>
          <w:lang w:bidi="he-IL"/>
        </w:rPr>
        <w:t xml:space="preserve"> </w:t>
      </w:r>
      <w:r w:rsidRPr="00136DCB">
        <w:rPr>
          <w:rFonts w:eastAsia="Calibri" w:cstheme="minorHAnsi"/>
          <w:b/>
          <w:sz w:val="20"/>
          <w:szCs w:val="20"/>
          <w:lang w:bidi="he-IL"/>
        </w:rPr>
        <w:t>SUTARTIS</w:t>
      </w:r>
    </w:p>
    <w:p w14:paraId="050BE069" w14:textId="77777777" w:rsidR="00E77874" w:rsidRPr="00136DCB" w:rsidRDefault="00E77874" w:rsidP="00E77874">
      <w:pPr>
        <w:spacing w:after="0" w:line="240" w:lineRule="auto"/>
        <w:jc w:val="center"/>
        <w:rPr>
          <w:rFonts w:eastAsia="Calibri" w:cstheme="minorHAnsi"/>
          <w:b/>
          <w:i/>
          <w:sz w:val="20"/>
          <w:szCs w:val="20"/>
          <w:lang w:bidi="he-IL"/>
        </w:rPr>
      </w:pPr>
      <w:r w:rsidRPr="00136DCB">
        <w:rPr>
          <w:rFonts w:eastAsia="Calibri" w:cstheme="minorHAnsi"/>
          <w:b/>
          <w:sz w:val="20"/>
          <w:szCs w:val="20"/>
          <w:lang w:bidi="he-IL"/>
        </w:rPr>
        <w:t>SPECIALIOSIOS SĄLYGOS</w:t>
      </w:r>
    </w:p>
    <w:p w14:paraId="33ACCC1A" w14:textId="77777777" w:rsidR="00E77874" w:rsidRPr="00136DCB" w:rsidRDefault="00E77874" w:rsidP="00E77874">
      <w:pPr>
        <w:spacing w:after="120" w:line="240" w:lineRule="auto"/>
        <w:jc w:val="center"/>
        <w:rPr>
          <w:rFonts w:eastAsia="Calibri" w:cstheme="minorHAnsi"/>
          <w:sz w:val="20"/>
          <w:szCs w:val="20"/>
          <w:lang w:bidi="he-IL"/>
        </w:rPr>
      </w:pPr>
      <w:r w:rsidRPr="00136DCB">
        <w:rPr>
          <w:rFonts w:eastAsia="Calibri" w:cstheme="minorHAnsi"/>
          <w:sz w:val="20"/>
          <w:szCs w:val="20"/>
          <w:lang w:bidi="he-IL"/>
        </w:rPr>
        <w:t>20_  _ - _  _ - _  _ , Nr._____________, Vilnius</w:t>
      </w:r>
    </w:p>
    <w:tbl>
      <w:tblPr>
        <w:tblStyle w:val="TableGrid2"/>
        <w:tblW w:w="11204" w:type="dxa"/>
        <w:tblInd w:w="-10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4A0" w:firstRow="1" w:lastRow="0" w:firstColumn="1" w:lastColumn="0" w:noHBand="0" w:noVBand="1"/>
      </w:tblPr>
      <w:tblGrid>
        <w:gridCol w:w="1844"/>
        <w:gridCol w:w="1753"/>
        <w:gridCol w:w="9"/>
        <w:gridCol w:w="273"/>
        <w:gridCol w:w="1367"/>
        <w:gridCol w:w="885"/>
        <w:gridCol w:w="11"/>
        <w:gridCol w:w="2263"/>
        <w:gridCol w:w="1956"/>
        <w:gridCol w:w="843"/>
      </w:tblGrid>
      <w:tr w:rsidR="00E77874" w:rsidRPr="0008334A" w14:paraId="417F82DA" w14:textId="77777777" w:rsidTr="0008334A">
        <w:tc>
          <w:tcPr>
            <w:tcW w:w="11204" w:type="dxa"/>
            <w:gridSpan w:val="10"/>
            <w:shd w:val="clear" w:color="auto" w:fill="BFBFBF" w:themeFill="background1" w:themeFillShade="BF"/>
          </w:tcPr>
          <w:p w14:paraId="071EBE84" w14:textId="77777777" w:rsidR="00E77874" w:rsidRPr="0008334A" w:rsidRDefault="00E77874" w:rsidP="00E77874">
            <w:pPr>
              <w:contextualSpacing/>
              <w:jc w:val="both"/>
              <w:rPr>
                <w:rFonts w:eastAsia="Calibri" w:cstheme="minorHAnsi"/>
                <w:b/>
                <w:sz w:val="20"/>
                <w:szCs w:val="20"/>
              </w:rPr>
            </w:pPr>
            <w:r w:rsidRPr="0008334A">
              <w:rPr>
                <w:rFonts w:eastAsia="Calibri" w:cstheme="minorHAnsi"/>
                <w:b/>
                <w:sz w:val="20"/>
                <w:szCs w:val="20"/>
              </w:rPr>
              <w:t>KLIENTAS</w:t>
            </w:r>
          </w:p>
        </w:tc>
      </w:tr>
      <w:tr w:rsidR="00E77874" w:rsidRPr="0008334A" w14:paraId="4F1CA69A" w14:textId="77777777" w:rsidTr="0008334A">
        <w:tc>
          <w:tcPr>
            <w:tcW w:w="5246" w:type="dxa"/>
            <w:gridSpan w:val="5"/>
            <w:shd w:val="clear" w:color="auto" w:fill="FFFFFF"/>
          </w:tcPr>
          <w:p w14:paraId="53CBC82D" w14:textId="0A6DA88C" w:rsidR="00E77874" w:rsidRPr="0008334A" w:rsidRDefault="00B975B9" w:rsidP="00E77874">
            <w:pPr>
              <w:contextualSpacing/>
              <w:rPr>
                <w:rFonts w:eastAsia="Calibri" w:cstheme="minorHAnsi"/>
                <w:sz w:val="20"/>
                <w:szCs w:val="20"/>
              </w:rPr>
            </w:pPr>
            <w:r w:rsidRPr="0008334A">
              <w:rPr>
                <w:rFonts w:eastAsia="Calibri" w:cstheme="minorHAnsi"/>
                <w:sz w:val="20"/>
                <w:szCs w:val="20"/>
              </w:rPr>
              <w:t>Vardas, pavardė/pavadinimas</w:t>
            </w:r>
          </w:p>
        </w:tc>
        <w:tc>
          <w:tcPr>
            <w:tcW w:w="5958" w:type="dxa"/>
            <w:gridSpan w:val="5"/>
            <w:shd w:val="clear" w:color="auto" w:fill="FFFFFF"/>
          </w:tcPr>
          <w:p w14:paraId="4BCB3E2A" w14:textId="77777777" w:rsidR="00E77874" w:rsidRPr="0008334A" w:rsidRDefault="00E77874" w:rsidP="00E77874">
            <w:pPr>
              <w:contextualSpacing/>
              <w:jc w:val="both"/>
              <w:rPr>
                <w:rFonts w:eastAsia="Calibri" w:cstheme="minorHAnsi"/>
                <w:sz w:val="20"/>
                <w:szCs w:val="20"/>
              </w:rPr>
            </w:pPr>
          </w:p>
        </w:tc>
      </w:tr>
      <w:tr w:rsidR="00E77874" w:rsidRPr="0008334A" w14:paraId="33204EEC" w14:textId="77777777" w:rsidTr="0008334A">
        <w:tc>
          <w:tcPr>
            <w:tcW w:w="5246" w:type="dxa"/>
            <w:gridSpan w:val="5"/>
            <w:shd w:val="clear" w:color="auto" w:fill="FFFFFF"/>
          </w:tcPr>
          <w:p w14:paraId="19303784" w14:textId="77777777" w:rsidR="00E77874" w:rsidRPr="0008334A" w:rsidRDefault="00E77874" w:rsidP="00E77874">
            <w:pPr>
              <w:contextualSpacing/>
              <w:jc w:val="both"/>
              <w:rPr>
                <w:rFonts w:eastAsia="Calibri" w:cstheme="minorHAnsi"/>
                <w:sz w:val="20"/>
                <w:szCs w:val="20"/>
              </w:rPr>
            </w:pPr>
            <w:r w:rsidRPr="0008334A">
              <w:rPr>
                <w:rFonts w:eastAsia="Calibri" w:cstheme="minorHAnsi"/>
                <w:sz w:val="20"/>
                <w:szCs w:val="20"/>
              </w:rPr>
              <w:t>Atstovas, atstovavimo pagrindas</w:t>
            </w:r>
          </w:p>
        </w:tc>
        <w:tc>
          <w:tcPr>
            <w:tcW w:w="5958" w:type="dxa"/>
            <w:gridSpan w:val="5"/>
            <w:shd w:val="clear" w:color="auto" w:fill="FFFFFF"/>
          </w:tcPr>
          <w:p w14:paraId="69CE8710" w14:textId="77777777" w:rsidR="00E77874" w:rsidRPr="0008334A" w:rsidRDefault="00E77874" w:rsidP="00E77874">
            <w:pPr>
              <w:contextualSpacing/>
              <w:jc w:val="both"/>
              <w:rPr>
                <w:rFonts w:eastAsia="Calibri" w:cstheme="minorHAnsi"/>
                <w:sz w:val="20"/>
                <w:szCs w:val="20"/>
              </w:rPr>
            </w:pPr>
          </w:p>
        </w:tc>
      </w:tr>
      <w:tr w:rsidR="00E77874" w:rsidRPr="0008334A" w14:paraId="27C40492" w14:textId="77777777" w:rsidTr="0008334A">
        <w:tc>
          <w:tcPr>
            <w:tcW w:w="5246" w:type="dxa"/>
            <w:gridSpan w:val="5"/>
            <w:shd w:val="clear" w:color="auto" w:fill="FFFFFF"/>
          </w:tcPr>
          <w:p w14:paraId="798092F7" w14:textId="2BE7AA93" w:rsidR="00E77874" w:rsidRPr="0008334A" w:rsidRDefault="00DD3A0C" w:rsidP="00E77874">
            <w:pPr>
              <w:contextualSpacing/>
              <w:rPr>
                <w:rFonts w:eastAsia="Calibri" w:cstheme="minorHAnsi"/>
                <w:sz w:val="20"/>
                <w:szCs w:val="20"/>
              </w:rPr>
            </w:pPr>
            <w:r w:rsidRPr="0008334A">
              <w:rPr>
                <w:rFonts w:eastAsia="Calibri" w:cstheme="minorHAnsi"/>
                <w:sz w:val="20"/>
                <w:szCs w:val="20"/>
              </w:rPr>
              <w:t>Fizinio</w:t>
            </w:r>
            <w:r w:rsidR="00210442" w:rsidRPr="0008334A">
              <w:rPr>
                <w:rFonts w:eastAsia="Calibri" w:cstheme="minorHAnsi"/>
                <w:sz w:val="20"/>
                <w:szCs w:val="20"/>
              </w:rPr>
              <w:t>/juridinio</w:t>
            </w:r>
            <w:r w:rsidRPr="0008334A">
              <w:rPr>
                <w:rFonts w:eastAsia="Calibri" w:cstheme="minorHAnsi"/>
                <w:sz w:val="20"/>
                <w:szCs w:val="20"/>
              </w:rPr>
              <w:t xml:space="preserve"> </w:t>
            </w:r>
            <w:r w:rsidR="00E77874" w:rsidRPr="0008334A">
              <w:rPr>
                <w:rFonts w:eastAsia="Calibri" w:cstheme="minorHAnsi"/>
                <w:sz w:val="20"/>
                <w:szCs w:val="20"/>
              </w:rPr>
              <w:t>asmens kodas</w:t>
            </w:r>
            <w:r w:rsidRPr="0008334A">
              <w:rPr>
                <w:rFonts w:eastAsia="Calibri" w:cstheme="minorHAnsi"/>
                <w:sz w:val="20"/>
                <w:szCs w:val="20"/>
              </w:rPr>
              <w:t xml:space="preserve"> </w:t>
            </w:r>
            <w:r w:rsidRPr="0008334A">
              <w:rPr>
                <w:rFonts w:cstheme="minorHAnsi"/>
                <w:sz w:val="20"/>
                <w:szCs w:val="20"/>
              </w:rPr>
              <w:t>arba gimimo data</w:t>
            </w:r>
          </w:p>
        </w:tc>
        <w:tc>
          <w:tcPr>
            <w:tcW w:w="5958" w:type="dxa"/>
            <w:gridSpan w:val="5"/>
            <w:shd w:val="clear" w:color="auto" w:fill="FFFFFF"/>
          </w:tcPr>
          <w:p w14:paraId="549308C3" w14:textId="77777777" w:rsidR="00E77874" w:rsidRPr="0008334A" w:rsidRDefault="00E77874" w:rsidP="00E77874">
            <w:pPr>
              <w:contextualSpacing/>
              <w:jc w:val="both"/>
              <w:rPr>
                <w:rFonts w:eastAsia="Calibri" w:cstheme="minorHAnsi"/>
                <w:sz w:val="20"/>
                <w:szCs w:val="20"/>
              </w:rPr>
            </w:pPr>
          </w:p>
        </w:tc>
      </w:tr>
      <w:tr w:rsidR="00E77874" w:rsidRPr="0008334A" w14:paraId="319C6BC4" w14:textId="77777777" w:rsidTr="0008334A">
        <w:tc>
          <w:tcPr>
            <w:tcW w:w="5246" w:type="dxa"/>
            <w:gridSpan w:val="5"/>
            <w:shd w:val="clear" w:color="auto" w:fill="FFFFFF"/>
          </w:tcPr>
          <w:p w14:paraId="25F025D0" w14:textId="71878737" w:rsidR="00E77874" w:rsidRPr="0008334A" w:rsidRDefault="00EF34D2" w:rsidP="00E77874">
            <w:pPr>
              <w:contextualSpacing/>
              <w:rPr>
                <w:rFonts w:eastAsia="Calibri" w:cstheme="minorHAnsi"/>
                <w:sz w:val="20"/>
                <w:szCs w:val="20"/>
              </w:rPr>
            </w:pPr>
            <w:r w:rsidRPr="0008334A">
              <w:rPr>
                <w:rFonts w:eastAsia="Calibri" w:cstheme="minorHAnsi"/>
                <w:sz w:val="20"/>
                <w:szCs w:val="20"/>
              </w:rPr>
              <w:t>Paslaugų teikimo</w:t>
            </w:r>
            <w:r w:rsidR="00210442" w:rsidRPr="0008334A">
              <w:rPr>
                <w:rFonts w:eastAsia="Calibri" w:cstheme="minorHAnsi"/>
                <w:sz w:val="20"/>
                <w:szCs w:val="20"/>
              </w:rPr>
              <w:t>/buveinės</w:t>
            </w:r>
            <w:r w:rsidR="00E77874" w:rsidRPr="0008334A">
              <w:rPr>
                <w:rFonts w:eastAsia="Calibri" w:cstheme="minorHAnsi"/>
                <w:sz w:val="20"/>
                <w:szCs w:val="20"/>
              </w:rPr>
              <w:t xml:space="preserve"> adresas</w:t>
            </w:r>
          </w:p>
        </w:tc>
        <w:tc>
          <w:tcPr>
            <w:tcW w:w="5958" w:type="dxa"/>
            <w:gridSpan w:val="5"/>
            <w:shd w:val="clear" w:color="auto" w:fill="FFFFFF"/>
          </w:tcPr>
          <w:p w14:paraId="08E76F10" w14:textId="77777777" w:rsidR="00E77874" w:rsidRPr="0008334A" w:rsidRDefault="00E77874" w:rsidP="00E77874">
            <w:pPr>
              <w:contextualSpacing/>
              <w:rPr>
                <w:rFonts w:eastAsia="Calibri" w:cstheme="minorHAnsi"/>
                <w:sz w:val="20"/>
                <w:szCs w:val="20"/>
              </w:rPr>
            </w:pPr>
          </w:p>
        </w:tc>
      </w:tr>
      <w:tr w:rsidR="00E77874" w:rsidRPr="0008334A" w14:paraId="673CE448" w14:textId="77777777" w:rsidTr="0008334A">
        <w:tc>
          <w:tcPr>
            <w:tcW w:w="5246" w:type="dxa"/>
            <w:gridSpan w:val="5"/>
            <w:shd w:val="clear" w:color="auto" w:fill="FFFFFF"/>
          </w:tcPr>
          <w:p w14:paraId="0074999C" w14:textId="77777777" w:rsidR="00E77874" w:rsidRPr="0008334A" w:rsidRDefault="00E77874" w:rsidP="00E77874">
            <w:pPr>
              <w:contextualSpacing/>
              <w:rPr>
                <w:rFonts w:eastAsia="Calibri" w:cstheme="minorHAnsi"/>
                <w:sz w:val="20"/>
                <w:szCs w:val="20"/>
              </w:rPr>
            </w:pPr>
            <w:r w:rsidRPr="0008334A">
              <w:rPr>
                <w:rFonts w:eastAsia="Calibri" w:cstheme="minorHAnsi"/>
                <w:sz w:val="20"/>
                <w:szCs w:val="20"/>
              </w:rPr>
              <w:t>Objekto, iš kurio transportuojamos nuotekos, adresas</w:t>
            </w:r>
          </w:p>
        </w:tc>
        <w:tc>
          <w:tcPr>
            <w:tcW w:w="5958" w:type="dxa"/>
            <w:gridSpan w:val="5"/>
            <w:shd w:val="clear" w:color="auto" w:fill="FFFFFF"/>
          </w:tcPr>
          <w:p w14:paraId="1435990B" w14:textId="77777777" w:rsidR="00E77874" w:rsidRPr="0008334A" w:rsidRDefault="00E77874" w:rsidP="00E77874">
            <w:pPr>
              <w:contextualSpacing/>
              <w:rPr>
                <w:rFonts w:eastAsia="Calibri" w:cstheme="minorHAnsi"/>
                <w:sz w:val="20"/>
                <w:szCs w:val="20"/>
              </w:rPr>
            </w:pPr>
          </w:p>
        </w:tc>
      </w:tr>
      <w:tr w:rsidR="005F44D3" w:rsidRPr="0008334A" w14:paraId="516AEED3" w14:textId="77777777" w:rsidTr="0008334A">
        <w:tc>
          <w:tcPr>
            <w:tcW w:w="5246" w:type="dxa"/>
            <w:gridSpan w:val="5"/>
            <w:shd w:val="clear" w:color="auto" w:fill="FFFFFF"/>
          </w:tcPr>
          <w:p w14:paraId="18541B76" w14:textId="234A0E89" w:rsidR="005F44D3" w:rsidRPr="0008334A" w:rsidRDefault="003C7C0E" w:rsidP="00E77874">
            <w:pPr>
              <w:contextualSpacing/>
              <w:rPr>
                <w:rFonts w:eastAsia="Calibri" w:cstheme="minorHAnsi"/>
                <w:sz w:val="20"/>
                <w:szCs w:val="20"/>
              </w:rPr>
            </w:pPr>
            <w:r w:rsidRPr="0008334A">
              <w:rPr>
                <w:rFonts w:eastAsia="Calibri" w:cstheme="minorHAnsi"/>
                <w:sz w:val="20"/>
                <w:szCs w:val="20"/>
              </w:rPr>
              <w:t>Nuotekų kaupimo talpos tipas (pvz., nuotekų surinkimo duobė, valymo įrenginys (nurodyti gamintoją)</w:t>
            </w:r>
          </w:p>
        </w:tc>
        <w:tc>
          <w:tcPr>
            <w:tcW w:w="5958" w:type="dxa"/>
            <w:gridSpan w:val="5"/>
            <w:shd w:val="clear" w:color="auto" w:fill="FFFFFF"/>
          </w:tcPr>
          <w:p w14:paraId="6DAE43C6" w14:textId="77777777" w:rsidR="005F44D3" w:rsidRPr="0008334A" w:rsidRDefault="005F44D3" w:rsidP="00E77874">
            <w:pPr>
              <w:contextualSpacing/>
              <w:rPr>
                <w:rFonts w:eastAsia="Calibri" w:cstheme="minorHAnsi"/>
                <w:sz w:val="20"/>
                <w:szCs w:val="20"/>
              </w:rPr>
            </w:pPr>
          </w:p>
        </w:tc>
      </w:tr>
      <w:tr w:rsidR="002D5326" w:rsidRPr="0008334A" w14:paraId="064757EC" w14:textId="77777777" w:rsidTr="0008334A">
        <w:tc>
          <w:tcPr>
            <w:tcW w:w="5246" w:type="dxa"/>
            <w:gridSpan w:val="5"/>
            <w:shd w:val="clear" w:color="auto" w:fill="FFFFFF"/>
          </w:tcPr>
          <w:p w14:paraId="6B8E5DFF" w14:textId="229030EF" w:rsidR="002D5326" w:rsidRPr="0008334A" w:rsidRDefault="002D5326" w:rsidP="00E77874">
            <w:pPr>
              <w:contextualSpacing/>
              <w:rPr>
                <w:rFonts w:eastAsia="Calibri" w:cstheme="minorHAnsi"/>
                <w:sz w:val="20"/>
                <w:szCs w:val="20"/>
              </w:rPr>
            </w:pPr>
            <w:r w:rsidRPr="0008334A">
              <w:rPr>
                <w:rFonts w:eastAsia="Calibri" w:cstheme="minorHAnsi"/>
                <w:sz w:val="20"/>
                <w:szCs w:val="20"/>
              </w:rPr>
              <w:t>Nuotekų kaupimo talpos tūris (m</w:t>
            </w:r>
            <w:r w:rsidRPr="0008334A">
              <w:rPr>
                <w:rFonts w:eastAsia="Calibri" w:cstheme="minorHAnsi"/>
                <w:sz w:val="20"/>
                <w:szCs w:val="20"/>
                <w:vertAlign w:val="superscript"/>
              </w:rPr>
              <w:t>3</w:t>
            </w:r>
            <w:r w:rsidRPr="0008334A">
              <w:rPr>
                <w:rFonts w:eastAsia="Calibri" w:cstheme="minorHAnsi"/>
                <w:sz w:val="20"/>
                <w:szCs w:val="20"/>
              </w:rPr>
              <w:t>)</w:t>
            </w:r>
          </w:p>
        </w:tc>
        <w:tc>
          <w:tcPr>
            <w:tcW w:w="5958" w:type="dxa"/>
            <w:gridSpan w:val="5"/>
            <w:shd w:val="clear" w:color="auto" w:fill="FFFFFF"/>
          </w:tcPr>
          <w:p w14:paraId="4FB8F978" w14:textId="77777777" w:rsidR="002D5326" w:rsidRPr="0008334A" w:rsidRDefault="002D5326" w:rsidP="00E77874">
            <w:pPr>
              <w:contextualSpacing/>
              <w:rPr>
                <w:rFonts w:eastAsia="Calibri" w:cstheme="minorHAnsi"/>
                <w:sz w:val="20"/>
                <w:szCs w:val="20"/>
              </w:rPr>
            </w:pPr>
          </w:p>
        </w:tc>
      </w:tr>
      <w:tr w:rsidR="00E77874" w:rsidRPr="0008334A" w14:paraId="409B06CA" w14:textId="77777777" w:rsidTr="0008334A">
        <w:trPr>
          <w:trHeight w:val="60"/>
        </w:trPr>
        <w:tc>
          <w:tcPr>
            <w:tcW w:w="3597" w:type="dxa"/>
            <w:gridSpan w:val="2"/>
            <w:shd w:val="clear" w:color="auto" w:fill="FFFFFF"/>
          </w:tcPr>
          <w:p w14:paraId="260E86B8" w14:textId="775B438F" w:rsidR="00E77874" w:rsidRPr="0008334A" w:rsidRDefault="003E7211" w:rsidP="00E77874">
            <w:pPr>
              <w:contextualSpacing/>
              <w:rPr>
                <w:rFonts w:eastAsia="Calibri" w:cstheme="minorHAnsi"/>
                <w:sz w:val="20"/>
                <w:szCs w:val="20"/>
              </w:rPr>
            </w:pPr>
            <w:r w:rsidRPr="0008334A">
              <w:rPr>
                <w:rFonts w:eastAsia="Calibri" w:cstheme="minorHAnsi"/>
                <w:sz w:val="20"/>
                <w:szCs w:val="20"/>
              </w:rPr>
              <w:t>Telefonas/mob. tel.</w:t>
            </w:r>
          </w:p>
        </w:tc>
        <w:tc>
          <w:tcPr>
            <w:tcW w:w="2545" w:type="dxa"/>
            <w:gridSpan w:val="5"/>
            <w:shd w:val="clear" w:color="auto" w:fill="FFFFFF"/>
          </w:tcPr>
          <w:p w14:paraId="165319DD" w14:textId="77777777" w:rsidR="00E77874" w:rsidRPr="0008334A" w:rsidRDefault="00E77874" w:rsidP="00E77874">
            <w:pPr>
              <w:contextualSpacing/>
              <w:rPr>
                <w:rFonts w:eastAsia="Calibri" w:cstheme="minorHAnsi"/>
                <w:sz w:val="20"/>
                <w:szCs w:val="20"/>
              </w:rPr>
            </w:pPr>
          </w:p>
        </w:tc>
        <w:tc>
          <w:tcPr>
            <w:tcW w:w="2263" w:type="dxa"/>
            <w:shd w:val="clear" w:color="auto" w:fill="FFFFFF"/>
          </w:tcPr>
          <w:p w14:paraId="0D13DEAC" w14:textId="77777777" w:rsidR="00E77874" w:rsidRPr="0008334A" w:rsidRDefault="00E77874" w:rsidP="00E77874">
            <w:pPr>
              <w:contextualSpacing/>
              <w:rPr>
                <w:rFonts w:eastAsia="Calibri" w:cstheme="minorHAnsi"/>
                <w:sz w:val="20"/>
                <w:szCs w:val="20"/>
              </w:rPr>
            </w:pPr>
            <w:r w:rsidRPr="0008334A">
              <w:rPr>
                <w:rFonts w:eastAsia="Calibri" w:cstheme="minorHAnsi"/>
                <w:sz w:val="20"/>
                <w:szCs w:val="20"/>
              </w:rPr>
              <w:t>El. paštas</w:t>
            </w:r>
          </w:p>
        </w:tc>
        <w:tc>
          <w:tcPr>
            <w:tcW w:w="2799" w:type="dxa"/>
            <w:gridSpan w:val="2"/>
            <w:shd w:val="clear" w:color="auto" w:fill="FFFFFF"/>
          </w:tcPr>
          <w:p w14:paraId="4E52267A" w14:textId="77777777" w:rsidR="00E77874" w:rsidRPr="0008334A" w:rsidRDefault="00E77874" w:rsidP="00E77874">
            <w:pPr>
              <w:contextualSpacing/>
              <w:rPr>
                <w:rFonts w:eastAsia="Calibri" w:cstheme="minorHAnsi"/>
                <w:sz w:val="20"/>
                <w:szCs w:val="20"/>
                <w:highlight w:val="yellow"/>
              </w:rPr>
            </w:pPr>
          </w:p>
        </w:tc>
      </w:tr>
      <w:tr w:rsidR="00E77874" w:rsidRPr="0008334A" w14:paraId="02AB54B6" w14:textId="77777777" w:rsidTr="0008334A">
        <w:tc>
          <w:tcPr>
            <w:tcW w:w="3597" w:type="dxa"/>
            <w:gridSpan w:val="2"/>
            <w:shd w:val="clear" w:color="auto" w:fill="FFFFFF"/>
          </w:tcPr>
          <w:p w14:paraId="16603F83" w14:textId="77777777" w:rsidR="00E77874" w:rsidRPr="0008334A" w:rsidRDefault="00E77874" w:rsidP="00E77874">
            <w:pPr>
              <w:contextualSpacing/>
              <w:rPr>
                <w:rFonts w:eastAsia="Calibri" w:cstheme="minorHAnsi"/>
                <w:sz w:val="20"/>
                <w:szCs w:val="20"/>
              </w:rPr>
            </w:pPr>
            <w:r w:rsidRPr="0008334A">
              <w:rPr>
                <w:rFonts w:eastAsia="Calibri" w:cstheme="minorHAnsi"/>
                <w:sz w:val="20"/>
                <w:szCs w:val="20"/>
              </w:rPr>
              <w:t>PVM mokėtojo kodas/IVP Nr.</w:t>
            </w:r>
          </w:p>
        </w:tc>
        <w:tc>
          <w:tcPr>
            <w:tcW w:w="2545" w:type="dxa"/>
            <w:gridSpan w:val="5"/>
            <w:shd w:val="clear" w:color="auto" w:fill="FFFFFF"/>
          </w:tcPr>
          <w:p w14:paraId="05714D0D" w14:textId="77777777" w:rsidR="00E77874" w:rsidRPr="0008334A" w:rsidRDefault="00E77874" w:rsidP="00E77874">
            <w:pPr>
              <w:contextualSpacing/>
              <w:rPr>
                <w:rFonts w:eastAsia="Calibri" w:cstheme="minorHAnsi"/>
                <w:sz w:val="20"/>
                <w:szCs w:val="20"/>
              </w:rPr>
            </w:pPr>
          </w:p>
        </w:tc>
        <w:tc>
          <w:tcPr>
            <w:tcW w:w="2263" w:type="dxa"/>
            <w:shd w:val="clear" w:color="auto" w:fill="FFFFFF"/>
          </w:tcPr>
          <w:p w14:paraId="66A591A2" w14:textId="77777777" w:rsidR="00E77874" w:rsidRPr="0008334A" w:rsidRDefault="00E77874" w:rsidP="00E77874">
            <w:pPr>
              <w:contextualSpacing/>
              <w:rPr>
                <w:rFonts w:eastAsia="Calibri" w:cstheme="minorHAnsi"/>
                <w:sz w:val="20"/>
                <w:szCs w:val="20"/>
              </w:rPr>
            </w:pPr>
            <w:r w:rsidRPr="0008334A">
              <w:rPr>
                <w:rFonts w:eastAsia="Calibri" w:cstheme="minorHAnsi"/>
                <w:sz w:val="20"/>
                <w:szCs w:val="20"/>
              </w:rPr>
              <w:t>Kliento kodas</w:t>
            </w:r>
          </w:p>
        </w:tc>
        <w:tc>
          <w:tcPr>
            <w:tcW w:w="2799" w:type="dxa"/>
            <w:gridSpan w:val="2"/>
            <w:shd w:val="clear" w:color="auto" w:fill="FFFFFF"/>
          </w:tcPr>
          <w:p w14:paraId="78D0F09B" w14:textId="77777777" w:rsidR="00E77874" w:rsidRPr="0008334A" w:rsidRDefault="00E77874" w:rsidP="00E77874">
            <w:pPr>
              <w:contextualSpacing/>
              <w:rPr>
                <w:rFonts w:eastAsia="Calibri" w:cstheme="minorHAnsi"/>
                <w:sz w:val="20"/>
                <w:szCs w:val="20"/>
                <w:highlight w:val="yellow"/>
              </w:rPr>
            </w:pPr>
          </w:p>
        </w:tc>
      </w:tr>
      <w:tr w:rsidR="00E77874" w:rsidRPr="0008334A" w14:paraId="43EA7777" w14:textId="77777777" w:rsidTr="0008334A">
        <w:tc>
          <w:tcPr>
            <w:tcW w:w="11204" w:type="dxa"/>
            <w:gridSpan w:val="10"/>
            <w:shd w:val="clear" w:color="auto" w:fill="BFBFBF" w:themeFill="background1" w:themeFillShade="BF"/>
            <w:vAlign w:val="center"/>
          </w:tcPr>
          <w:p w14:paraId="052A5423" w14:textId="48B39A13" w:rsidR="00E77874" w:rsidRPr="0008334A" w:rsidRDefault="00E77874" w:rsidP="00E77874">
            <w:pPr>
              <w:jc w:val="both"/>
              <w:rPr>
                <w:rFonts w:eastAsia="Calibri" w:cstheme="minorHAnsi"/>
                <w:b/>
                <w:sz w:val="20"/>
                <w:szCs w:val="20"/>
              </w:rPr>
            </w:pPr>
            <w:r w:rsidRPr="0008334A">
              <w:rPr>
                <w:rFonts w:eastAsia="Calibri" w:cstheme="minorHAnsi"/>
                <w:b/>
                <w:sz w:val="20"/>
                <w:szCs w:val="20"/>
              </w:rPr>
              <w:t>BENDROVĖ UAB „VILNIAUS VANDENYS“</w:t>
            </w:r>
            <w:r w:rsidR="00136DCB" w:rsidRPr="0008334A">
              <w:rPr>
                <w:rFonts w:eastAsia="Calibri" w:cstheme="minorHAnsi"/>
                <w:b/>
                <w:sz w:val="20"/>
                <w:szCs w:val="20"/>
              </w:rPr>
              <w:t xml:space="preserve"> (NUOTEKŲ VEŽĖJAS)</w:t>
            </w:r>
          </w:p>
        </w:tc>
      </w:tr>
      <w:tr w:rsidR="00E77874" w:rsidRPr="0008334A" w14:paraId="014FCDC8" w14:textId="77777777" w:rsidTr="0008334A">
        <w:tc>
          <w:tcPr>
            <w:tcW w:w="3606" w:type="dxa"/>
            <w:gridSpan w:val="3"/>
            <w:shd w:val="clear" w:color="auto" w:fill="FFFFFF"/>
            <w:vAlign w:val="center"/>
          </w:tcPr>
          <w:p w14:paraId="14F5E547" w14:textId="77777777" w:rsidR="00E77874" w:rsidRPr="0008334A" w:rsidRDefault="00E77874" w:rsidP="00E77874">
            <w:pPr>
              <w:jc w:val="both"/>
              <w:rPr>
                <w:rFonts w:eastAsia="Calibri" w:cstheme="minorHAnsi"/>
                <w:sz w:val="20"/>
                <w:szCs w:val="20"/>
              </w:rPr>
            </w:pPr>
            <w:r w:rsidRPr="0008334A">
              <w:rPr>
                <w:rFonts w:eastAsia="Calibri" w:cstheme="minorHAnsi"/>
                <w:sz w:val="20"/>
                <w:szCs w:val="20"/>
              </w:rPr>
              <w:t>Juridinio asmens kodas</w:t>
            </w:r>
          </w:p>
        </w:tc>
        <w:tc>
          <w:tcPr>
            <w:tcW w:w="2536" w:type="dxa"/>
            <w:gridSpan w:val="4"/>
            <w:shd w:val="clear" w:color="auto" w:fill="FFFFFF"/>
            <w:vAlign w:val="center"/>
          </w:tcPr>
          <w:p w14:paraId="38698E7D" w14:textId="77777777" w:rsidR="00E77874" w:rsidRPr="0008334A" w:rsidRDefault="00E77874" w:rsidP="00E77874">
            <w:pPr>
              <w:jc w:val="both"/>
              <w:rPr>
                <w:rFonts w:eastAsia="Calibri" w:cstheme="minorHAnsi"/>
                <w:b/>
                <w:sz w:val="20"/>
                <w:szCs w:val="20"/>
              </w:rPr>
            </w:pPr>
            <w:r w:rsidRPr="0008334A">
              <w:rPr>
                <w:rFonts w:eastAsia="Calibri" w:cstheme="minorHAnsi"/>
                <w:sz w:val="20"/>
                <w:szCs w:val="20"/>
              </w:rPr>
              <w:t>120545849</w:t>
            </w:r>
          </w:p>
        </w:tc>
        <w:tc>
          <w:tcPr>
            <w:tcW w:w="2263" w:type="dxa"/>
            <w:shd w:val="clear" w:color="auto" w:fill="FFFFFF"/>
            <w:vAlign w:val="center"/>
          </w:tcPr>
          <w:p w14:paraId="448C2601" w14:textId="77777777" w:rsidR="00E77874" w:rsidRPr="0008334A" w:rsidRDefault="00E77874" w:rsidP="00E77874">
            <w:pPr>
              <w:jc w:val="both"/>
              <w:rPr>
                <w:rFonts w:eastAsia="Calibri" w:cstheme="minorHAnsi"/>
                <w:sz w:val="20"/>
                <w:szCs w:val="20"/>
              </w:rPr>
            </w:pPr>
            <w:r w:rsidRPr="0008334A">
              <w:rPr>
                <w:rFonts w:eastAsia="Calibri" w:cstheme="minorHAnsi"/>
                <w:sz w:val="20"/>
                <w:szCs w:val="20"/>
              </w:rPr>
              <w:t>Buveinės adresas</w:t>
            </w:r>
          </w:p>
        </w:tc>
        <w:tc>
          <w:tcPr>
            <w:tcW w:w="2799" w:type="dxa"/>
            <w:gridSpan w:val="2"/>
            <w:shd w:val="clear" w:color="auto" w:fill="FFFFFF"/>
            <w:vAlign w:val="center"/>
          </w:tcPr>
          <w:p w14:paraId="4F9AD0F9" w14:textId="28424E68" w:rsidR="00E77874" w:rsidRPr="0008334A" w:rsidRDefault="00E77874" w:rsidP="00E77874">
            <w:pPr>
              <w:jc w:val="both"/>
              <w:rPr>
                <w:rFonts w:eastAsia="Calibri" w:cstheme="minorHAnsi"/>
                <w:sz w:val="20"/>
                <w:szCs w:val="20"/>
              </w:rPr>
            </w:pPr>
            <w:r w:rsidRPr="0008334A">
              <w:rPr>
                <w:rFonts w:eastAsia="Calibri" w:cstheme="minorHAnsi"/>
                <w:sz w:val="20"/>
                <w:szCs w:val="20"/>
              </w:rPr>
              <w:t>Spaudos g. 8-1</w:t>
            </w:r>
            <w:r w:rsidR="00267E69" w:rsidRPr="0008334A">
              <w:rPr>
                <w:rFonts w:eastAsia="Calibri" w:cstheme="minorHAnsi"/>
                <w:sz w:val="20"/>
                <w:szCs w:val="20"/>
              </w:rPr>
              <w:t>,</w:t>
            </w:r>
            <w:r w:rsidRPr="0008334A">
              <w:rPr>
                <w:rFonts w:eastAsia="Calibri" w:cstheme="minorHAnsi"/>
                <w:sz w:val="20"/>
                <w:szCs w:val="20"/>
              </w:rPr>
              <w:t xml:space="preserve"> Vilnius</w:t>
            </w:r>
          </w:p>
        </w:tc>
      </w:tr>
      <w:tr w:rsidR="00E77874" w:rsidRPr="0008334A" w14:paraId="59214E17" w14:textId="77777777" w:rsidTr="0008334A">
        <w:tc>
          <w:tcPr>
            <w:tcW w:w="3606" w:type="dxa"/>
            <w:gridSpan w:val="3"/>
            <w:shd w:val="clear" w:color="auto" w:fill="FFFFFF"/>
            <w:vAlign w:val="center"/>
          </w:tcPr>
          <w:p w14:paraId="6D9625A7" w14:textId="77777777" w:rsidR="00E77874" w:rsidRPr="0008334A" w:rsidRDefault="00E77874" w:rsidP="00E77874">
            <w:pPr>
              <w:jc w:val="both"/>
              <w:rPr>
                <w:rFonts w:eastAsia="Calibri" w:cstheme="minorHAnsi"/>
                <w:b/>
                <w:sz w:val="20"/>
                <w:szCs w:val="20"/>
              </w:rPr>
            </w:pPr>
            <w:r w:rsidRPr="0008334A">
              <w:rPr>
                <w:rFonts w:eastAsia="Calibri" w:cstheme="minorHAnsi"/>
                <w:sz w:val="20"/>
                <w:szCs w:val="20"/>
              </w:rPr>
              <w:t>Telefonas</w:t>
            </w:r>
          </w:p>
        </w:tc>
        <w:tc>
          <w:tcPr>
            <w:tcW w:w="2536" w:type="dxa"/>
            <w:gridSpan w:val="4"/>
            <w:shd w:val="clear" w:color="auto" w:fill="FFFFFF"/>
            <w:vAlign w:val="center"/>
          </w:tcPr>
          <w:p w14:paraId="342F7A1F" w14:textId="29F559E1" w:rsidR="00E77874" w:rsidRPr="0008334A" w:rsidRDefault="00136DCB" w:rsidP="00E77874">
            <w:pPr>
              <w:jc w:val="both"/>
              <w:rPr>
                <w:rFonts w:eastAsia="Calibri" w:cstheme="minorHAnsi"/>
                <w:sz w:val="20"/>
                <w:szCs w:val="20"/>
              </w:rPr>
            </w:pPr>
            <w:r w:rsidRPr="0008334A">
              <w:rPr>
                <w:rFonts w:eastAsia="Calibri" w:cstheme="minorHAnsi"/>
                <w:sz w:val="20"/>
                <w:szCs w:val="20"/>
              </w:rPr>
              <w:t>19118</w:t>
            </w:r>
          </w:p>
        </w:tc>
        <w:tc>
          <w:tcPr>
            <w:tcW w:w="2263" w:type="dxa"/>
            <w:shd w:val="clear" w:color="auto" w:fill="FFFFFF"/>
            <w:vAlign w:val="center"/>
          </w:tcPr>
          <w:p w14:paraId="1C6CBF6C" w14:textId="77777777" w:rsidR="00E77874" w:rsidRPr="0008334A" w:rsidRDefault="00E77874" w:rsidP="00E77874">
            <w:pPr>
              <w:jc w:val="both"/>
              <w:rPr>
                <w:rFonts w:eastAsia="Calibri" w:cstheme="minorHAnsi"/>
                <w:sz w:val="20"/>
                <w:szCs w:val="20"/>
              </w:rPr>
            </w:pPr>
            <w:r w:rsidRPr="0008334A">
              <w:rPr>
                <w:rFonts w:eastAsia="Calibri" w:cstheme="minorHAnsi"/>
                <w:sz w:val="20"/>
                <w:szCs w:val="20"/>
              </w:rPr>
              <w:t>El. paštas</w:t>
            </w:r>
          </w:p>
        </w:tc>
        <w:tc>
          <w:tcPr>
            <w:tcW w:w="2799" w:type="dxa"/>
            <w:gridSpan w:val="2"/>
            <w:shd w:val="clear" w:color="auto" w:fill="FFFFFF"/>
            <w:vAlign w:val="center"/>
          </w:tcPr>
          <w:p w14:paraId="12F842A4" w14:textId="77777777" w:rsidR="00E77874" w:rsidRPr="0008334A" w:rsidRDefault="00E77874" w:rsidP="00E77874">
            <w:pPr>
              <w:jc w:val="both"/>
              <w:rPr>
                <w:rFonts w:eastAsia="Calibri" w:cstheme="minorHAnsi"/>
                <w:sz w:val="20"/>
                <w:szCs w:val="20"/>
              </w:rPr>
            </w:pPr>
            <w:r w:rsidRPr="0008334A">
              <w:rPr>
                <w:rFonts w:eastAsia="Calibri" w:cstheme="minorHAnsi"/>
                <w:sz w:val="20"/>
                <w:szCs w:val="20"/>
              </w:rPr>
              <w:t>info@vv.lt</w:t>
            </w:r>
          </w:p>
        </w:tc>
      </w:tr>
      <w:tr w:rsidR="00E77874" w:rsidRPr="0008334A" w14:paraId="130EF43C" w14:textId="77777777" w:rsidTr="0008334A">
        <w:tc>
          <w:tcPr>
            <w:tcW w:w="6142" w:type="dxa"/>
            <w:gridSpan w:val="7"/>
            <w:shd w:val="clear" w:color="auto" w:fill="FFFFFF"/>
            <w:vAlign w:val="center"/>
          </w:tcPr>
          <w:p w14:paraId="6DBDB141" w14:textId="77777777" w:rsidR="00E77874" w:rsidRPr="0008334A" w:rsidRDefault="00E77874" w:rsidP="00E77874">
            <w:pPr>
              <w:jc w:val="both"/>
              <w:rPr>
                <w:rFonts w:eastAsia="Calibri" w:cstheme="minorHAnsi"/>
                <w:b/>
                <w:sz w:val="20"/>
                <w:szCs w:val="20"/>
              </w:rPr>
            </w:pPr>
            <w:r w:rsidRPr="0008334A">
              <w:rPr>
                <w:rFonts w:eastAsia="Calibri" w:cstheme="minorHAnsi"/>
                <w:sz w:val="20"/>
                <w:szCs w:val="20"/>
              </w:rPr>
              <w:t xml:space="preserve">A. s Nr., bankas, banko kodas, PVM mokėtojo kodas </w:t>
            </w:r>
          </w:p>
        </w:tc>
        <w:tc>
          <w:tcPr>
            <w:tcW w:w="5062" w:type="dxa"/>
            <w:gridSpan w:val="3"/>
            <w:shd w:val="clear" w:color="auto" w:fill="FFFFFF"/>
            <w:vAlign w:val="center"/>
          </w:tcPr>
          <w:p w14:paraId="2145EFD8" w14:textId="527DB8DC" w:rsidR="00E77874" w:rsidRPr="0008334A" w:rsidRDefault="00E77874" w:rsidP="00E77874">
            <w:pPr>
              <w:jc w:val="both"/>
              <w:rPr>
                <w:rFonts w:eastAsia="Calibri" w:cstheme="minorHAnsi"/>
                <w:b/>
                <w:sz w:val="20"/>
                <w:szCs w:val="20"/>
              </w:rPr>
            </w:pPr>
            <w:r w:rsidRPr="0008334A">
              <w:rPr>
                <w:rFonts w:eastAsia="Calibri" w:cstheme="minorHAnsi"/>
                <w:sz w:val="20"/>
                <w:szCs w:val="20"/>
              </w:rPr>
              <w:t>LT 89 7044 0600 0026 4955, AB SEB, 70440, LT205458414</w:t>
            </w:r>
          </w:p>
        </w:tc>
      </w:tr>
      <w:tr w:rsidR="00E77874" w:rsidRPr="0008334A" w14:paraId="36375A94" w14:textId="77777777" w:rsidTr="0008334A">
        <w:tc>
          <w:tcPr>
            <w:tcW w:w="11204" w:type="dxa"/>
            <w:gridSpan w:val="10"/>
            <w:shd w:val="clear" w:color="auto" w:fill="BFBFBF" w:themeFill="background1" w:themeFillShade="BF"/>
            <w:vAlign w:val="center"/>
          </w:tcPr>
          <w:p w14:paraId="3FBC4F34" w14:textId="7A9BD0C5" w:rsidR="00E77874" w:rsidRPr="0008334A" w:rsidRDefault="00E77874" w:rsidP="00E77874">
            <w:pPr>
              <w:jc w:val="both"/>
              <w:rPr>
                <w:rFonts w:eastAsia="Calibri" w:cstheme="minorHAnsi"/>
                <w:b/>
                <w:sz w:val="20"/>
                <w:szCs w:val="20"/>
              </w:rPr>
            </w:pPr>
            <w:r w:rsidRPr="0008334A">
              <w:rPr>
                <w:rFonts w:eastAsia="Calibri" w:cstheme="minorHAnsi"/>
                <w:b/>
                <w:sz w:val="20"/>
                <w:szCs w:val="20"/>
              </w:rPr>
              <w:t xml:space="preserve">SUTARTIES TERMINAS. UŽSAKOMOS PASLAUGOS. </w:t>
            </w:r>
          </w:p>
        </w:tc>
      </w:tr>
      <w:tr w:rsidR="00E77874" w:rsidRPr="0008334A" w14:paraId="7D651174" w14:textId="77777777" w:rsidTr="00A54259">
        <w:tc>
          <w:tcPr>
            <w:tcW w:w="1844" w:type="dxa"/>
            <w:vMerge w:val="restart"/>
            <w:shd w:val="clear" w:color="auto" w:fill="FFFFFF"/>
            <w:vAlign w:val="center"/>
          </w:tcPr>
          <w:p w14:paraId="049AADB2" w14:textId="77777777" w:rsidR="00E77874" w:rsidRPr="0008334A" w:rsidRDefault="00E77874" w:rsidP="00E77874">
            <w:pPr>
              <w:contextualSpacing/>
              <w:rPr>
                <w:rFonts w:eastAsia="Calibri" w:cstheme="minorHAnsi"/>
                <w:sz w:val="20"/>
                <w:szCs w:val="20"/>
              </w:rPr>
            </w:pPr>
            <w:r w:rsidRPr="0008334A">
              <w:rPr>
                <w:rFonts w:eastAsia="Calibri" w:cstheme="minorHAnsi"/>
                <w:sz w:val="20"/>
                <w:szCs w:val="20"/>
              </w:rPr>
              <w:t>Sutarties terminas</w:t>
            </w:r>
          </w:p>
        </w:tc>
        <w:tc>
          <w:tcPr>
            <w:tcW w:w="1753" w:type="dxa"/>
            <w:shd w:val="clear" w:color="auto" w:fill="FFFFFF"/>
          </w:tcPr>
          <w:p w14:paraId="3D06358B" w14:textId="77777777" w:rsidR="00E77874" w:rsidRPr="0008334A" w:rsidRDefault="00E77874" w:rsidP="00E77874">
            <w:pPr>
              <w:contextualSpacing/>
              <w:jc w:val="both"/>
              <w:rPr>
                <w:rFonts w:eastAsia="Calibri" w:cstheme="minorHAnsi"/>
                <w:sz w:val="20"/>
                <w:szCs w:val="20"/>
              </w:rPr>
            </w:pPr>
            <w:r w:rsidRPr="0008334A">
              <w:rPr>
                <w:rFonts w:eastAsia="Calibri" w:cstheme="minorHAnsi"/>
                <w:sz w:val="20"/>
                <w:szCs w:val="20"/>
              </w:rPr>
              <w:t>Terminuota</w:t>
            </w:r>
          </w:p>
        </w:tc>
        <w:tc>
          <w:tcPr>
            <w:tcW w:w="282" w:type="dxa"/>
            <w:gridSpan w:val="2"/>
            <w:shd w:val="clear" w:color="auto" w:fill="FFFFFF"/>
            <w:vAlign w:val="center"/>
          </w:tcPr>
          <w:p w14:paraId="3240F1F5" w14:textId="77777777" w:rsidR="00E77874" w:rsidRPr="0008334A" w:rsidRDefault="00E77874" w:rsidP="00E77874">
            <w:pPr>
              <w:numPr>
                <w:ilvl w:val="0"/>
                <w:numId w:val="1"/>
              </w:numPr>
              <w:contextualSpacing/>
              <w:rPr>
                <w:rFonts w:eastAsia="Calibri" w:cstheme="minorHAnsi"/>
                <w:sz w:val="20"/>
                <w:szCs w:val="20"/>
              </w:rPr>
            </w:pPr>
          </w:p>
        </w:tc>
        <w:tc>
          <w:tcPr>
            <w:tcW w:w="1367" w:type="dxa"/>
            <w:vMerge w:val="restart"/>
            <w:shd w:val="clear" w:color="auto" w:fill="FFFFFF"/>
            <w:vAlign w:val="center"/>
          </w:tcPr>
          <w:p w14:paraId="008F2364" w14:textId="77777777" w:rsidR="00E77874" w:rsidRPr="0008334A" w:rsidRDefault="00E77874" w:rsidP="00E77874">
            <w:pPr>
              <w:contextualSpacing/>
              <w:rPr>
                <w:rFonts w:eastAsia="Calibri" w:cstheme="minorHAnsi"/>
                <w:sz w:val="20"/>
                <w:szCs w:val="20"/>
              </w:rPr>
            </w:pPr>
            <w:r w:rsidRPr="0008334A">
              <w:rPr>
                <w:rFonts w:eastAsia="Calibri" w:cstheme="minorHAnsi"/>
                <w:sz w:val="20"/>
                <w:szCs w:val="20"/>
              </w:rPr>
              <w:t xml:space="preserve">Galioja iki </w:t>
            </w:r>
          </w:p>
        </w:tc>
        <w:tc>
          <w:tcPr>
            <w:tcW w:w="885" w:type="dxa"/>
            <w:vMerge w:val="restart"/>
            <w:shd w:val="clear" w:color="auto" w:fill="FFFFFF"/>
          </w:tcPr>
          <w:p w14:paraId="0E4D6F93" w14:textId="77777777" w:rsidR="00E77874" w:rsidRPr="0008334A" w:rsidRDefault="00E77874" w:rsidP="00E77874">
            <w:pPr>
              <w:contextualSpacing/>
              <w:jc w:val="both"/>
              <w:rPr>
                <w:rFonts w:eastAsia="Calibri" w:cstheme="minorHAnsi"/>
                <w:sz w:val="20"/>
                <w:szCs w:val="20"/>
              </w:rPr>
            </w:pPr>
          </w:p>
        </w:tc>
        <w:tc>
          <w:tcPr>
            <w:tcW w:w="2274" w:type="dxa"/>
            <w:gridSpan w:val="2"/>
            <w:vMerge w:val="restart"/>
            <w:shd w:val="clear" w:color="auto" w:fill="FFFFFF"/>
            <w:vAlign w:val="center"/>
          </w:tcPr>
          <w:p w14:paraId="4BBE0F61" w14:textId="77777777" w:rsidR="00E77874" w:rsidRPr="0008334A" w:rsidRDefault="00E77874" w:rsidP="00E77874">
            <w:pPr>
              <w:rPr>
                <w:rFonts w:eastAsia="Calibri" w:cstheme="minorHAnsi"/>
                <w:sz w:val="20"/>
                <w:szCs w:val="20"/>
              </w:rPr>
            </w:pPr>
            <w:r w:rsidRPr="0008334A">
              <w:rPr>
                <w:rFonts w:eastAsia="Calibri" w:cstheme="minorHAnsi"/>
                <w:sz w:val="20"/>
                <w:szCs w:val="20"/>
              </w:rPr>
              <w:t>Paslaugų teikimo pradžia</w:t>
            </w:r>
            <w:r w:rsidRPr="0008334A">
              <w:rPr>
                <w:rFonts w:eastAsia="Calibri" w:cstheme="minorHAnsi"/>
                <w:i/>
                <w:sz w:val="20"/>
                <w:szCs w:val="20"/>
              </w:rPr>
              <w:t xml:space="preserve">                                                                                       </w:t>
            </w:r>
          </w:p>
        </w:tc>
        <w:tc>
          <w:tcPr>
            <w:tcW w:w="2799" w:type="dxa"/>
            <w:gridSpan w:val="2"/>
            <w:vMerge w:val="restart"/>
            <w:shd w:val="clear" w:color="auto" w:fill="FFFFFF"/>
          </w:tcPr>
          <w:p w14:paraId="5560CB53" w14:textId="77777777" w:rsidR="00E77874" w:rsidRPr="0008334A" w:rsidRDefault="00E77874" w:rsidP="00E77874">
            <w:pPr>
              <w:jc w:val="both"/>
              <w:rPr>
                <w:rFonts w:eastAsia="Calibri" w:cstheme="minorHAnsi"/>
                <w:i/>
                <w:sz w:val="20"/>
                <w:szCs w:val="20"/>
              </w:rPr>
            </w:pPr>
          </w:p>
        </w:tc>
      </w:tr>
      <w:tr w:rsidR="00E77874" w:rsidRPr="0008334A" w14:paraId="1A22A592" w14:textId="77777777" w:rsidTr="00A54259">
        <w:tc>
          <w:tcPr>
            <w:tcW w:w="1844" w:type="dxa"/>
            <w:vMerge/>
            <w:shd w:val="clear" w:color="auto" w:fill="FFFFFF"/>
            <w:vAlign w:val="center"/>
          </w:tcPr>
          <w:p w14:paraId="295B9B55" w14:textId="77777777" w:rsidR="00E77874" w:rsidRPr="0008334A" w:rsidRDefault="00E77874" w:rsidP="00E77874">
            <w:pPr>
              <w:contextualSpacing/>
              <w:rPr>
                <w:rFonts w:eastAsia="Calibri" w:cstheme="minorHAnsi"/>
                <w:sz w:val="20"/>
                <w:szCs w:val="20"/>
              </w:rPr>
            </w:pPr>
          </w:p>
        </w:tc>
        <w:tc>
          <w:tcPr>
            <w:tcW w:w="1753" w:type="dxa"/>
            <w:shd w:val="clear" w:color="auto" w:fill="FFFFFF"/>
          </w:tcPr>
          <w:p w14:paraId="3A62E006" w14:textId="77777777" w:rsidR="00E77874" w:rsidRPr="0008334A" w:rsidRDefault="00E77874" w:rsidP="00E77874">
            <w:pPr>
              <w:contextualSpacing/>
              <w:jc w:val="both"/>
              <w:rPr>
                <w:rFonts w:eastAsia="Calibri" w:cstheme="minorHAnsi"/>
                <w:sz w:val="20"/>
                <w:szCs w:val="20"/>
              </w:rPr>
            </w:pPr>
            <w:r w:rsidRPr="0008334A">
              <w:rPr>
                <w:rFonts w:eastAsia="Calibri" w:cstheme="minorHAnsi"/>
                <w:sz w:val="20"/>
                <w:szCs w:val="20"/>
              </w:rPr>
              <w:t>Neterminuota</w:t>
            </w:r>
          </w:p>
        </w:tc>
        <w:tc>
          <w:tcPr>
            <w:tcW w:w="282" w:type="dxa"/>
            <w:gridSpan w:val="2"/>
            <w:shd w:val="clear" w:color="auto" w:fill="FFFFFF"/>
            <w:vAlign w:val="center"/>
          </w:tcPr>
          <w:p w14:paraId="7E391F57" w14:textId="77777777" w:rsidR="00E77874" w:rsidRPr="0008334A" w:rsidRDefault="00E77874" w:rsidP="00E77874">
            <w:pPr>
              <w:numPr>
                <w:ilvl w:val="0"/>
                <w:numId w:val="1"/>
              </w:numPr>
              <w:contextualSpacing/>
              <w:rPr>
                <w:rFonts w:eastAsia="Calibri" w:cstheme="minorHAnsi"/>
                <w:sz w:val="20"/>
                <w:szCs w:val="20"/>
              </w:rPr>
            </w:pPr>
          </w:p>
        </w:tc>
        <w:tc>
          <w:tcPr>
            <w:tcW w:w="1367" w:type="dxa"/>
            <w:vMerge/>
            <w:shd w:val="clear" w:color="auto" w:fill="FFFFFF"/>
          </w:tcPr>
          <w:p w14:paraId="707452A6" w14:textId="77777777" w:rsidR="00E77874" w:rsidRPr="0008334A" w:rsidRDefault="00E77874" w:rsidP="00E77874">
            <w:pPr>
              <w:contextualSpacing/>
              <w:jc w:val="both"/>
              <w:rPr>
                <w:rFonts w:eastAsia="Calibri" w:cstheme="minorHAnsi"/>
                <w:sz w:val="20"/>
                <w:szCs w:val="20"/>
              </w:rPr>
            </w:pPr>
          </w:p>
        </w:tc>
        <w:tc>
          <w:tcPr>
            <w:tcW w:w="885" w:type="dxa"/>
            <w:vMerge/>
            <w:shd w:val="clear" w:color="auto" w:fill="FFFFFF"/>
          </w:tcPr>
          <w:p w14:paraId="3993A8DC" w14:textId="77777777" w:rsidR="00E77874" w:rsidRPr="0008334A" w:rsidRDefault="00E77874" w:rsidP="00E77874">
            <w:pPr>
              <w:contextualSpacing/>
              <w:jc w:val="both"/>
              <w:rPr>
                <w:rFonts w:eastAsia="Calibri" w:cstheme="minorHAnsi"/>
                <w:sz w:val="20"/>
                <w:szCs w:val="20"/>
              </w:rPr>
            </w:pPr>
          </w:p>
        </w:tc>
        <w:tc>
          <w:tcPr>
            <w:tcW w:w="2274" w:type="dxa"/>
            <w:gridSpan w:val="2"/>
            <w:vMerge/>
            <w:shd w:val="clear" w:color="auto" w:fill="FFFFFF"/>
          </w:tcPr>
          <w:p w14:paraId="70C1D1D1" w14:textId="77777777" w:rsidR="00E77874" w:rsidRPr="0008334A" w:rsidRDefault="00E77874" w:rsidP="00E77874">
            <w:pPr>
              <w:jc w:val="both"/>
              <w:rPr>
                <w:rFonts w:eastAsia="Calibri" w:cstheme="minorHAnsi"/>
                <w:sz w:val="20"/>
                <w:szCs w:val="20"/>
              </w:rPr>
            </w:pPr>
          </w:p>
        </w:tc>
        <w:tc>
          <w:tcPr>
            <w:tcW w:w="2799" w:type="dxa"/>
            <w:gridSpan w:val="2"/>
            <w:vMerge/>
            <w:shd w:val="clear" w:color="auto" w:fill="FFFFFF"/>
          </w:tcPr>
          <w:p w14:paraId="569B2D38" w14:textId="77777777" w:rsidR="00E77874" w:rsidRPr="0008334A" w:rsidRDefault="00E77874" w:rsidP="00E77874">
            <w:pPr>
              <w:jc w:val="both"/>
              <w:rPr>
                <w:rFonts w:eastAsia="Calibri" w:cstheme="minorHAnsi"/>
                <w:sz w:val="20"/>
                <w:szCs w:val="20"/>
              </w:rPr>
            </w:pPr>
          </w:p>
        </w:tc>
      </w:tr>
      <w:tr w:rsidR="007613BF" w:rsidRPr="0008334A" w14:paraId="3F672BEB" w14:textId="77777777" w:rsidTr="00A54259">
        <w:tc>
          <w:tcPr>
            <w:tcW w:w="1844" w:type="dxa"/>
            <w:vMerge w:val="restart"/>
            <w:shd w:val="clear" w:color="auto" w:fill="FFFFFF"/>
            <w:vAlign w:val="center"/>
          </w:tcPr>
          <w:p w14:paraId="3E369EEA" w14:textId="77777777" w:rsidR="007613BF" w:rsidRPr="0008334A" w:rsidRDefault="007613BF" w:rsidP="00E77874">
            <w:pPr>
              <w:contextualSpacing/>
              <w:rPr>
                <w:rFonts w:eastAsia="Calibri" w:cstheme="minorHAnsi"/>
                <w:sz w:val="20"/>
                <w:szCs w:val="20"/>
              </w:rPr>
            </w:pPr>
            <w:r w:rsidRPr="0008334A">
              <w:rPr>
                <w:rFonts w:eastAsia="Calibri" w:cstheme="minorHAnsi"/>
                <w:sz w:val="20"/>
                <w:szCs w:val="20"/>
              </w:rPr>
              <w:t>Paslaugos</w:t>
            </w:r>
          </w:p>
        </w:tc>
        <w:tc>
          <w:tcPr>
            <w:tcW w:w="8517" w:type="dxa"/>
            <w:gridSpan w:val="8"/>
            <w:shd w:val="clear" w:color="auto" w:fill="FFFFFF"/>
          </w:tcPr>
          <w:p w14:paraId="507B5EC8" w14:textId="7F5D4D54" w:rsidR="007613BF" w:rsidRPr="0008334A" w:rsidRDefault="007613BF" w:rsidP="00E77874">
            <w:pPr>
              <w:jc w:val="both"/>
              <w:rPr>
                <w:rFonts w:eastAsia="Calibri" w:cstheme="minorHAnsi"/>
                <w:sz w:val="20"/>
                <w:szCs w:val="20"/>
              </w:rPr>
            </w:pPr>
            <w:r w:rsidRPr="0008334A">
              <w:rPr>
                <w:rFonts w:eastAsia="Calibri" w:cstheme="minorHAnsi"/>
                <w:sz w:val="20"/>
                <w:szCs w:val="20"/>
              </w:rPr>
              <w:t xml:space="preserve">Nuotekų išvežimas ir nuotekų tvarkymas </w:t>
            </w:r>
            <w:r w:rsidR="00F17A73" w:rsidRPr="0008334A">
              <w:rPr>
                <w:rFonts w:eastAsia="Calibri" w:cstheme="minorHAnsi"/>
                <w:sz w:val="20"/>
                <w:szCs w:val="20"/>
              </w:rPr>
              <w:t>(vartotojams)</w:t>
            </w:r>
          </w:p>
        </w:tc>
        <w:tc>
          <w:tcPr>
            <w:tcW w:w="843" w:type="dxa"/>
            <w:shd w:val="clear" w:color="auto" w:fill="FFFFFF"/>
            <w:vAlign w:val="center"/>
          </w:tcPr>
          <w:p w14:paraId="27F00E73" w14:textId="77777777" w:rsidR="007613BF" w:rsidRPr="0008334A" w:rsidRDefault="007613BF" w:rsidP="00E77874">
            <w:pPr>
              <w:numPr>
                <w:ilvl w:val="0"/>
                <w:numId w:val="1"/>
              </w:numPr>
              <w:contextualSpacing/>
              <w:jc w:val="right"/>
              <w:rPr>
                <w:rFonts w:eastAsia="Calibri" w:cstheme="minorHAnsi"/>
                <w:sz w:val="20"/>
                <w:szCs w:val="20"/>
              </w:rPr>
            </w:pPr>
          </w:p>
        </w:tc>
      </w:tr>
      <w:tr w:rsidR="007613BF" w:rsidRPr="0008334A" w14:paraId="7EF76301" w14:textId="77777777" w:rsidTr="00A54259">
        <w:tc>
          <w:tcPr>
            <w:tcW w:w="1844" w:type="dxa"/>
            <w:vMerge/>
            <w:shd w:val="clear" w:color="auto" w:fill="FFFFFF"/>
            <w:vAlign w:val="center"/>
          </w:tcPr>
          <w:p w14:paraId="4FA8561C" w14:textId="77777777" w:rsidR="007613BF" w:rsidRPr="0008334A" w:rsidRDefault="007613BF" w:rsidP="00E77874">
            <w:pPr>
              <w:contextualSpacing/>
              <w:rPr>
                <w:rFonts w:eastAsia="Calibri" w:cstheme="minorHAnsi"/>
                <w:sz w:val="20"/>
                <w:szCs w:val="20"/>
              </w:rPr>
            </w:pPr>
          </w:p>
        </w:tc>
        <w:tc>
          <w:tcPr>
            <w:tcW w:w="8517" w:type="dxa"/>
            <w:gridSpan w:val="8"/>
            <w:shd w:val="clear" w:color="auto" w:fill="FFFFFF"/>
          </w:tcPr>
          <w:p w14:paraId="07FC46F2" w14:textId="5386265E" w:rsidR="007613BF" w:rsidRPr="0008334A" w:rsidRDefault="007613BF" w:rsidP="00E77874">
            <w:pPr>
              <w:jc w:val="both"/>
              <w:rPr>
                <w:rFonts w:eastAsia="Calibri" w:cstheme="minorHAnsi"/>
                <w:sz w:val="20"/>
                <w:szCs w:val="20"/>
              </w:rPr>
            </w:pPr>
            <w:r w:rsidRPr="0008334A">
              <w:rPr>
                <w:rFonts w:eastAsia="Calibri" w:cstheme="minorHAnsi"/>
                <w:sz w:val="20"/>
                <w:szCs w:val="20"/>
              </w:rPr>
              <w:t>Nuotekų išvežimas, padidėjusios taršos ar savitosios taršos nuotekų tvarkymas</w:t>
            </w:r>
            <w:r w:rsidR="00F17A73" w:rsidRPr="0008334A">
              <w:rPr>
                <w:rFonts w:eastAsia="Calibri" w:cstheme="minorHAnsi"/>
                <w:sz w:val="20"/>
                <w:szCs w:val="20"/>
              </w:rPr>
              <w:t xml:space="preserve"> (abonentams)</w:t>
            </w:r>
          </w:p>
        </w:tc>
        <w:tc>
          <w:tcPr>
            <w:tcW w:w="843" w:type="dxa"/>
            <w:shd w:val="clear" w:color="auto" w:fill="FFFFFF"/>
            <w:vAlign w:val="center"/>
          </w:tcPr>
          <w:p w14:paraId="743A6310" w14:textId="77777777" w:rsidR="007613BF" w:rsidRPr="0008334A" w:rsidRDefault="007613BF" w:rsidP="00E77874">
            <w:pPr>
              <w:numPr>
                <w:ilvl w:val="0"/>
                <w:numId w:val="1"/>
              </w:numPr>
              <w:contextualSpacing/>
              <w:jc w:val="right"/>
              <w:rPr>
                <w:rFonts w:eastAsia="Calibri" w:cstheme="minorHAnsi"/>
                <w:sz w:val="20"/>
                <w:szCs w:val="20"/>
              </w:rPr>
            </w:pPr>
          </w:p>
        </w:tc>
      </w:tr>
      <w:tr w:rsidR="00E77874" w:rsidRPr="0008334A" w14:paraId="2E81BD2B" w14:textId="77777777" w:rsidTr="0008334A">
        <w:tc>
          <w:tcPr>
            <w:tcW w:w="11204" w:type="dxa"/>
            <w:gridSpan w:val="10"/>
            <w:shd w:val="clear" w:color="auto" w:fill="BFBFBF" w:themeFill="background1" w:themeFillShade="BF"/>
            <w:vAlign w:val="center"/>
          </w:tcPr>
          <w:p w14:paraId="7813E694" w14:textId="77777777" w:rsidR="00E77874" w:rsidRPr="0008334A" w:rsidRDefault="00E77874" w:rsidP="00E77874">
            <w:pPr>
              <w:jc w:val="both"/>
              <w:rPr>
                <w:rFonts w:eastAsia="Calibri" w:cstheme="minorHAnsi"/>
                <w:b/>
                <w:sz w:val="20"/>
                <w:szCs w:val="20"/>
                <w:highlight w:val="yellow"/>
              </w:rPr>
            </w:pPr>
            <w:r w:rsidRPr="0008334A">
              <w:rPr>
                <w:rFonts w:eastAsia="Calibri" w:cstheme="minorHAnsi"/>
                <w:b/>
                <w:sz w:val="20"/>
                <w:szCs w:val="20"/>
              </w:rPr>
              <w:t>BAIGIAMOSIOS NUOSTATOS</w:t>
            </w:r>
          </w:p>
        </w:tc>
      </w:tr>
      <w:tr w:rsidR="00E77874" w:rsidRPr="0008334A" w14:paraId="3735F2AE" w14:textId="77777777" w:rsidTr="0008334A">
        <w:tc>
          <w:tcPr>
            <w:tcW w:w="11204" w:type="dxa"/>
            <w:gridSpan w:val="10"/>
            <w:shd w:val="clear" w:color="auto" w:fill="FFFFFF"/>
            <w:vAlign w:val="center"/>
          </w:tcPr>
          <w:p w14:paraId="4242E8C6" w14:textId="1A8B932F" w:rsidR="00E77874" w:rsidRDefault="00E77874" w:rsidP="00E77874">
            <w:pPr>
              <w:numPr>
                <w:ilvl w:val="0"/>
                <w:numId w:val="2"/>
              </w:numPr>
              <w:contextualSpacing/>
              <w:jc w:val="both"/>
              <w:rPr>
                <w:rFonts w:eastAsia="Calibri" w:cstheme="minorHAnsi"/>
                <w:sz w:val="20"/>
                <w:szCs w:val="20"/>
              </w:rPr>
            </w:pPr>
            <w:r w:rsidRPr="0008334A">
              <w:rPr>
                <w:rFonts w:eastAsia="Calibri" w:cstheme="minorHAnsi"/>
                <w:sz w:val="20"/>
                <w:szCs w:val="20"/>
              </w:rPr>
              <w:t xml:space="preserve">Sutartis įsigalioja nuo Sutarties </w:t>
            </w:r>
            <w:r w:rsidR="008E0D9C">
              <w:rPr>
                <w:rFonts w:eastAsia="Calibri" w:cstheme="minorHAnsi"/>
                <w:sz w:val="20"/>
                <w:szCs w:val="20"/>
              </w:rPr>
              <w:t>S</w:t>
            </w:r>
            <w:r w:rsidRPr="0008334A">
              <w:rPr>
                <w:rFonts w:eastAsia="Calibri" w:cstheme="minorHAnsi"/>
                <w:sz w:val="20"/>
                <w:szCs w:val="20"/>
              </w:rPr>
              <w:t xml:space="preserve">pecialiųjų sąlygų pasirašymo dienos ir galioja iki jose aukščiau nurodyto termino. </w:t>
            </w:r>
          </w:p>
          <w:p w14:paraId="352C29A6" w14:textId="3A2E45F7" w:rsidR="008E0D9C" w:rsidRPr="001E38C1" w:rsidRDefault="008E0D9C" w:rsidP="008E0D9C">
            <w:pPr>
              <w:numPr>
                <w:ilvl w:val="0"/>
                <w:numId w:val="2"/>
              </w:numPr>
              <w:contextualSpacing/>
              <w:jc w:val="both"/>
              <w:rPr>
                <w:rFonts w:eastAsia="Calibri" w:cstheme="minorHAnsi"/>
                <w:sz w:val="20"/>
                <w:szCs w:val="20"/>
              </w:rPr>
            </w:pPr>
            <w:r w:rsidRPr="001E38C1">
              <w:rPr>
                <w:rFonts w:eastAsia="Calibri" w:cstheme="minorHAnsi"/>
                <w:sz w:val="20"/>
                <w:szCs w:val="20"/>
              </w:rPr>
              <w:t xml:space="preserve">Be šių Sutarties Specialiųjų sąlygų taikomos ir Bendrosios sąlygos, kurių aktuali redakcija skelbiama viešai Interneto svetainėje. Sutarties Bendrosios sąlygos Klientui taip pat teikiamos el. paštu, paštu </w:t>
            </w:r>
            <w:r w:rsidR="00672845" w:rsidRPr="001E38C1">
              <w:rPr>
                <w:rFonts w:eastAsia="Calibri" w:cstheme="minorHAnsi"/>
                <w:sz w:val="20"/>
                <w:szCs w:val="20"/>
              </w:rPr>
              <w:t xml:space="preserve">ar </w:t>
            </w:r>
            <w:r w:rsidR="009776C9" w:rsidRPr="001E38C1">
              <w:rPr>
                <w:rFonts w:eastAsia="Calibri" w:cstheme="minorHAnsi"/>
                <w:sz w:val="20"/>
                <w:szCs w:val="20"/>
              </w:rPr>
              <w:t>klientų aptarnavimo skyriuose</w:t>
            </w:r>
            <w:r w:rsidRPr="001E38C1">
              <w:rPr>
                <w:rFonts w:eastAsia="Calibri" w:cstheme="minorHAnsi"/>
                <w:sz w:val="20"/>
                <w:szCs w:val="20"/>
              </w:rPr>
              <w:t>.</w:t>
            </w:r>
          </w:p>
          <w:p w14:paraId="1BE8B8B7" w14:textId="2A8B7234" w:rsidR="00E77874" w:rsidRPr="0008334A" w:rsidRDefault="00E77874" w:rsidP="00E77874">
            <w:pPr>
              <w:numPr>
                <w:ilvl w:val="0"/>
                <w:numId w:val="2"/>
              </w:numPr>
              <w:contextualSpacing/>
              <w:jc w:val="both"/>
              <w:rPr>
                <w:rFonts w:eastAsia="Calibri" w:cstheme="minorHAnsi"/>
                <w:sz w:val="20"/>
                <w:szCs w:val="20"/>
              </w:rPr>
            </w:pPr>
            <w:r w:rsidRPr="0008334A">
              <w:rPr>
                <w:rFonts w:eastAsia="Calibri" w:cstheme="minorHAnsi"/>
                <w:i/>
                <w:sz w:val="20"/>
                <w:szCs w:val="20"/>
              </w:rPr>
              <w:t xml:space="preserve">Klientas, pasirašydamas šias Sutarties </w:t>
            </w:r>
            <w:r w:rsidR="00FF1180">
              <w:rPr>
                <w:rFonts w:eastAsia="Calibri" w:cstheme="minorHAnsi"/>
                <w:i/>
                <w:sz w:val="20"/>
                <w:szCs w:val="20"/>
              </w:rPr>
              <w:t>S</w:t>
            </w:r>
            <w:r w:rsidRPr="0008334A">
              <w:rPr>
                <w:rFonts w:eastAsia="Calibri" w:cstheme="minorHAnsi"/>
                <w:i/>
                <w:sz w:val="20"/>
                <w:szCs w:val="20"/>
              </w:rPr>
              <w:t>pecialiąsias sąlygas, patvirtina ir garantuoja, jog:</w:t>
            </w:r>
          </w:p>
          <w:p w14:paraId="22E45F90" w14:textId="31C72A25" w:rsidR="00C257B0" w:rsidRPr="0008334A" w:rsidRDefault="00E77874" w:rsidP="00E77874">
            <w:pPr>
              <w:numPr>
                <w:ilvl w:val="1"/>
                <w:numId w:val="2"/>
              </w:numPr>
              <w:ind w:left="734" w:hanging="426"/>
              <w:contextualSpacing/>
              <w:jc w:val="both"/>
              <w:rPr>
                <w:rFonts w:eastAsia="Calibri" w:cstheme="minorHAnsi"/>
                <w:sz w:val="20"/>
                <w:szCs w:val="20"/>
              </w:rPr>
            </w:pPr>
            <w:r w:rsidRPr="0008334A">
              <w:rPr>
                <w:rFonts w:eastAsia="Calibri" w:cstheme="minorHAnsi"/>
                <w:sz w:val="20"/>
                <w:szCs w:val="20"/>
              </w:rPr>
              <w:t xml:space="preserve">Perskaitė Sutartį, </w:t>
            </w:r>
            <w:r w:rsidRPr="001E38C1">
              <w:rPr>
                <w:rFonts w:eastAsia="Calibri" w:cstheme="minorHAnsi"/>
                <w:sz w:val="20"/>
                <w:szCs w:val="20"/>
              </w:rPr>
              <w:t xml:space="preserve">įskaitant, bet neapsiribojant, Sutarties </w:t>
            </w:r>
            <w:r w:rsidR="002F5FFE" w:rsidRPr="001E38C1">
              <w:rPr>
                <w:rFonts w:eastAsia="Calibri" w:cstheme="minorHAnsi"/>
                <w:sz w:val="20"/>
                <w:szCs w:val="20"/>
              </w:rPr>
              <w:t>B</w:t>
            </w:r>
            <w:r w:rsidRPr="001E38C1">
              <w:rPr>
                <w:rFonts w:eastAsia="Calibri" w:cstheme="minorHAnsi"/>
                <w:sz w:val="20"/>
                <w:szCs w:val="20"/>
              </w:rPr>
              <w:t xml:space="preserve">endrąsias sąlygas, suprato jos turinį ir pasekmes bei pasirašė kaip atitinkančią Kliento valią ir ketinimus. Susipažino su Interneto svetainėje viešai skelbiamomis Paslaugų kainomis bei kitomis viešai skelbiamomis Paslaugų teikimo sąlygomis, įskaitant, bet neapsiribojant, </w:t>
            </w:r>
            <w:r w:rsidR="002A1AA1" w:rsidRPr="001E38C1">
              <w:rPr>
                <w:rFonts w:eastAsia="Calibri" w:cstheme="minorHAnsi"/>
                <w:sz w:val="20"/>
                <w:szCs w:val="20"/>
              </w:rPr>
              <w:t>Bendrov</w:t>
            </w:r>
            <w:r w:rsidR="00F322A3" w:rsidRPr="001E38C1">
              <w:rPr>
                <w:rFonts w:eastAsia="Calibri" w:cstheme="minorHAnsi"/>
                <w:sz w:val="20"/>
                <w:szCs w:val="20"/>
              </w:rPr>
              <w:t>ės Generalinio direktoriaus įsakymu patvirtintu Nuotekų tvarkymo a</w:t>
            </w:r>
            <w:r w:rsidRPr="001E38C1">
              <w:rPr>
                <w:rFonts w:eastAsia="Calibri" w:cstheme="minorHAnsi"/>
                <w:sz w:val="20"/>
                <w:szCs w:val="20"/>
              </w:rPr>
              <w:t>prašu</w:t>
            </w:r>
            <w:r w:rsidR="00B062D3" w:rsidRPr="001E38C1">
              <w:rPr>
                <w:rStyle w:val="FootnoteReference"/>
                <w:rFonts w:eastAsia="Calibri" w:cstheme="minorHAnsi"/>
                <w:sz w:val="20"/>
                <w:szCs w:val="20"/>
              </w:rPr>
              <w:footnoteReference w:id="1"/>
            </w:r>
            <w:r w:rsidRPr="001E38C1">
              <w:rPr>
                <w:rFonts w:eastAsia="Calibri" w:cstheme="minorHAnsi"/>
                <w:sz w:val="20"/>
                <w:szCs w:val="20"/>
              </w:rPr>
              <w:t>, Nuotekų tvarkymo infrastruktūros galimybėmis, su jomis sutinka ir įsipareigoja laikytis jų aktualios redakcijos (t. y.</w:t>
            </w:r>
            <w:r w:rsidR="0065348C" w:rsidRPr="001E38C1">
              <w:rPr>
                <w:rFonts w:eastAsia="Calibri" w:cstheme="minorHAnsi"/>
                <w:sz w:val="20"/>
                <w:szCs w:val="20"/>
              </w:rPr>
              <w:t>,</w:t>
            </w:r>
            <w:r w:rsidRPr="001E38C1">
              <w:rPr>
                <w:rFonts w:eastAsia="Calibri" w:cstheme="minorHAnsi"/>
                <w:sz w:val="20"/>
                <w:szCs w:val="20"/>
              </w:rPr>
              <w:t xml:space="preserve"> </w:t>
            </w:r>
            <w:r w:rsidRPr="0008334A">
              <w:rPr>
                <w:rFonts w:eastAsia="Calibri" w:cstheme="minorHAnsi"/>
                <w:sz w:val="20"/>
                <w:szCs w:val="20"/>
              </w:rPr>
              <w:t xml:space="preserve">įskaitant ir tuos atvejus, kai visos šiame punkte minėtos sąlygos ar kitos taisyklės yra keičiamos). </w:t>
            </w:r>
          </w:p>
          <w:p w14:paraId="4A031494" w14:textId="79FBEB94" w:rsidR="00E77874" w:rsidRPr="002C714B" w:rsidRDefault="00E77874" w:rsidP="00E77874">
            <w:pPr>
              <w:numPr>
                <w:ilvl w:val="1"/>
                <w:numId w:val="2"/>
              </w:numPr>
              <w:ind w:left="734" w:hanging="426"/>
              <w:contextualSpacing/>
              <w:jc w:val="both"/>
              <w:rPr>
                <w:rFonts w:eastAsia="Calibri" w:cstheme="minorHAnsi"/>
                <w:sz w:val="20"/>
                <w:szCs w:val="20"/>
              </w:rPr>
            </w:pPr>
            <w:r w:rsidRPr="002C714B">
              <w:rPr>
                <w:rFonts w:eastAsia="Calibri" w:cstheme="minorHAnsi"/>
                <w:sz w:val="20"/>
                <w:szCs w:val="20"/>
              </w:rPr>
              <w:t>Susipažino su Interneto svetainėje viešai skelbiam</w:t>
            </w:r>
            <w:r w:rsidR="00240B69" w:rsidRPr="002C714B">
              <w:rPr>
                <w:rFonts w:eastAsia="Calibri" w:cstheme="minorHAnsi"/>
                <w:sz w:val="20"/>
                <w:szCs w:val="20"/>
              </w:rPr>
              <w:t>ais</w:t>
            </w:r>
            <w:r w:rsidR="004472F2" w:rsidRPr="002C714B">
              <w:rPr>
                <w:rFonts w:eastAsia="Calibri" w:cstheme="minorHAnsi"/>
                <w:sz w:val="20"/>
                <w:szCs w:val="20"/>
              </w:rPr>
              <w:t xml:space="preserve"> bazinio nuotekų užterštumo dydžiais ir papildomais mokesčiais, kurie mokami viršijus bazinį nuotekų užterštumą</w:t>
            </w:r>
            <w:r w:rsidRPr="002C714B">
              <w:rPr>
                <w:rFonts w:eastAsia="Calibri" w:cstheme="minorHAnsi"/>
                <w:sz w:val="20"/>
                <w:szCs w:val="20"/>
              </w:rPr>
              <w:t xml:space="preserve"> ir sutinka, kad būtų taikom</w:t>
            </w:r>
            <w:r w:rsidR="00240B69" w:rsidRPr="002C714B">
              <w:rPr>
                <w:rFonts w:eastAsia="Calibri" w:cstheme="minorHAnsi"/>
                <w:sz w:val="20"/>
                <w:szCs w:val="20"/>
              </w:rPr>
              <w:t>i</w:t>
            </w:r>
            <w:r w:rsidRPr="002C714B">
              <w:rPr>
                <w:rFonts w:eastAsia="Calibri" w:cstheme="minorHAnsi"/>
                <w:sz w:val="20"/>
                <w:szCs w:val="20"/>
              </w:rPr>
              <w:t xml:space="preserve"> skaičiuojant kainą už Klientui suteiktas Paslaugas.</w:t>
            </w:r>
            <w:r w:rsidR="003D4AD8" w:rsidRPr="002C714B">
              <w:rPr>
                <w:rStyle w:val="FootnoteReference"/>
                <w:rFonts w:eastAsia="Calibri" w:cstheme="minorHAnsi"/>
                <w:sz w:val="20"/>
                <w:szCs w:val="20"/>
              </w:rPr>
              <w:footnoteReference w:id="2"/>
            </w:r>
          </w:p>
          <w:p w14:paraId="73395245" w14:textId="77777777" w:rsidR="00E77874" w:rsidRPr="001E38C1" w:rsidRDefault="00E77874" w:rsidP="00E77874">
            <w:pPr>
              <w:numPr>
                <w:ilvl w:val="1"/>
                <w:numId w:val="2"/>
              </w:numPr>
              <w:ind w:left="734" w:hanging="426"/>
              <w:contextualSpacing/>
              <w:jc w:val="both"/>
              <w:rPr>
                <w:rFonts w:eastAsia="Calibri" w:cstheme="minorHAnsi"/>
                <w:sz w:val="20"/>
                <w:szCs w:val="20"/>
              </w:rPr>
            </w:pPr>
            <w:r w:rsidRPr="002C714B">
              <w:rPr>
                <w:rFonts w:eastAsia="Calibri" w:cstheme="minorHAnsi"/>
                <w:sz w:val="20"/>
                <w:szCs w:val="20"/>
              </w:rPr>
              <w:t xml:space="preserve">Prieš Sutarties pasirašymą Bendrovė pateikė visą Kliento pareikalautą žodinę ir / ar rašytinę informaciją, susijusią su Paslaugų teikimu ir Sutarties </w:t>
            </w:r>
            <w:r w:rsidRPr="001E38C1">
              <w:rPr>
                <w:rFonts w:eastAsia="Calibri" w:cstheme="minorHAnsi"/>
                <w:sz w:val="20"/>
                <w:szCs w:val="20"/>
              </w:rPr>
              <w:t>vykdymu.</w:t>
            </w:r>
          </w:p>
          <w:p w14:paraId="2639ECEC" w14:textId="77777777" w:rsidR="00733BAE" w:rsidRPr="001E38C1" w:rsidRDefault="00E77874" w:rsidP="00733BAE">
            <w:pPr>
              <w:numPr>
                <w:ilvl w:val="1"/>
                <w:numId w:val="2"/>
              </w:numPr>
              <w:ind w:left="734" w:hanging="426"/>
              <w:contextualSpacing/>
              <w:jc w:val="both"/>
              <w:rPr>
                <w:rFonts w:eastAsia="Calibri" w:cstheme="minorHAnsi"/>
                <w:sz w:val="20"/>
                <w:szCs w:val="20"/>
              </w:rPr>
            </w:pPr>
            <w:r w:rsidRPr="001E38C1">
              <w:rPr>
                <w:rFonts w:eastAsia="Calibri" w:cstheme="minorHAnsi"/>
                <w:sz w:val="20"/>
                <w:szCs w:val="20"/>
              </w:rPr>
              <w:t xml:space="preserve">Sutartyje nurodytos leistinos nuotekų teršalų koncentracijos atitinka </w:t>
            </w:r>
            <w:r w:rsidR="00392CE6" w:rsidRPr="001E38C1">
              <w:rPr>
                <w:rFonts w:eastAsia="Calibri" w:cstheme="minorHAnsi"/>
                <w:sz w:val="20"/>
                <w:szCs w:val="20"/>
              </w:rPr>
              <w:t>iš</w:t>
            </w:r>
            <w:r w:rsidRPr="001E38C1">
              <w:rPr>
                <w:rFonts w:eastAsia="Calibri" w:cstheme="minorHAnsi"/>
                <w:sz w:val="20"/>
                <w:szCs w:val="20"/>
              </w:rPr>
              <w:t>vežamose nuotekose esančias nuotekų teršalų koncentracijas ir jos nebus viršijamos.</w:t>
            </w:r>
            <w:r w:rsidR="003D4AD8" w:rsidRPr="001E38C1">
              <w:rPr>
                <w:rStyle w:val="FootnoteReference"/>
                <w:rFonts w:eastAsia="Calibri" w:cstheme="minorHAnsi"/>
                <w:sz w:val="20"/>
                <w:szCs w:val="20"/>
              </w:rPr>
              <w:footnoteReference w:id="3"/>
            </w:r>
          </w:p>
          <w:p w14:paraId="58241AFB" w14:textId="46AF465E" w:rsidR="00DE1891" w:rsidRPr="001E38C1" w:rsidRDefault="00DE1891" w:rsidP="00733BAE">
            <w:pPr>
              <w:numPr>
                <w:ilvl w:val="1"/>
                <w:numId w:val="2"/>
              </w:numPr>
              <w:ind w:left="734" w:hanging="426"/>
              <w:contextualSpacing/>
              <w:jc w:val="both"/>
              <w:rPr>
                <w:rFonts w:eastAsia="Calibri" w:cstheme="minorHAnsi"/>
                <w:sz w:val="20"/>
                <w:szCs w:val="20"/>
              </w:rPr>
            </w:pPr>
            <w:r w:rsidRPr="001E38C1">
              <w:rPr>
                <w:rFonts w:eastAsia="Calibri" w:cstheme="minorHAnsi"/>
                <w:sz w:val="20"/>
                <w:szCs w:val="20"/>
              </w:rPr>
              <w:t xml:space="preserve">Perskaitė </w:t>
            </w:r>
            <w:r w:rsidR="00733BAE" w:rsidRPr="001E38C1">
              <w:rPr>
                <w:rFonts w:eastAsia="Calibri" w:cstheme="minorHAnsi"/>
                <w:sz w:val="20"/>
                <w:szCs w:val="20"/>
              </w:rPr>
              <w:t>Bendrovės</w:t>
            </w:r>
            <w:r w:rsidRPr="001E38C1">
              <w:rPr>
                <w:rFonts w:eastAsia="Calibri" w:cstheme="minorHAnsi"/>
                <w:sz w:val="20"/>
                <w:szCs w:val="20"/>
              </w:rPr>
              <w:t xml:space="preserve"> Privatumo politiką, suprato tvarkomų asmens duomenų apimtį, tikslus, pagrindus, savo teises ir kitą susijusią informaciją. Klientas supranta, kad bet kuriuo metu turi teisę kreiptis į </w:t>
            </w:r>
            <w:r w:rsidR="00733BAE" w:rsidRPr="001E38C1">
              <w:rPr>
                <w:rFonts w:eastAsia="Calibri" w:cstheme="minorHAnsi"/>
                <w:sz w:val="20"/>
                <w:szCs w:val="20"/>
              </w:rPr>
              <w:t>Bendrovę</w:t>
            </w:r>
            <w:r w:rsidRPr="001E38C1">
              <w:rPr>
                <w:rFonts w:eastAsia="Calibri" w:cstheme="minorHAnsi"/>
                <w:sz w:val="20"/>
                <w:szCs w:val="20"/>
              </w:rPr>
              <w:t xml:space="preserve"> dėl savo teisių, susijusių su asmens duomenimis, įgyvendinimo.</w:t>
            </w:r>
          </w:p>
          <w:p w14:paraId="13A88F9F" w14:textId="6898E545" w:rsidR="00E77874" w:rsidRPr="0008334A" w:rsidRDefault="00E77874" w:rsidP="00E77874">
            <w:pPr>
              <w:numPr>
                <w:ilvl w:val="0"/>
                <w:numId w:val="2"/>
              </w:numPr>
              <w:contextualSpacing/>
              <w:jc w:val="both"/>
              <w:rPr>
                <w:rFonts w:eastAsia="Calibri" w:cstheme="minorHAnsi"/>
                <w:i/>
                <w:sz w:val="20"/>
                <w:szCs w:val="20"/>
              </w:rPr>
            </w:pPr>
            <w:r w:rsidRPr="0008334A">
              <w:rPr>
                <w:rFonts w:eastAsia="Calibri" w:cstheme="minorHAnsi"/>
                <w:i/>
                <w:sz w:val="20"/>
                <w:szCs w:val="20"/>
              </w:rPr>
              <w:t xml:space="preserve">Klientas ir Bendrovė, pasirašydami šias Sutarties </w:t>
            </w:r>
            <w:r w:rsidR="00FF1180">
              <w:rPr>
                <w:rFonts w:eastAsia="Calibri" w:cstheme="minorHAnsi"/>
                <w:i/>
                <w:sz w:val="20"/>
                <w:szCs w:val="20"/>
              </w:rPr>
              <w:t>S</w:t>
            </w:r>
            <w:r w:rsidRPr="0008334A">
              <w:rPr>
                <w:rFonts w:eastAsia="Calibri" w:cstheme="minorHAnsi"/>
                <w:i/>
                <w:sz w:val="20"/>
                <w:szCs w:val="20"/>
              </w:rPr>
              <w:t>pecialiąsias sąlygas, patvirtina ir garantuoja, jog:</w:t>
            </w:r>
          </w:p>
          <w:p w14:paraId="7866C444" w14:textId="77777777" w:rsidR="00E77874" w:rsidRPr="0008334A" w:rsidRDefault="00E77874" w:rsidP="00E77874">
            <w:pPr>
              <w:numPr>
                <w:ilvl w:val="1"/>
                <w:numId w:val="2"/>
              </w:numPr>
              <w:ind w:left="734" w:hanging="426"/>
              <w:contextualSpacing/>
              <w:jc w:val="both"/>
              <w:rPr>
                <w:rFonts w:eastAsia="Calibri" w:cstheme="minorHAnsi"/>
                <w:sz w:val="20"/>
                <w:szCs w:val="20"/>
              </w:rPr>
            </w:pPr>
            <w:r w:rsidRPr="0008334A">
              <w:rPr>
                <w:rFonts w:eastAsia="Calibri" w:cstheme="minorHAnsi"/>
                <w:sz w:val="20"/>
                <w:szCs w:val="20"/>
              </w:rPr>
              <w:t>Turi teisę, įgaliojimus, kompetenciją ir atliko visus būtinus veiksmus, reikalingus sudaryti ir vykdyti Sutartį. Sutarties įsigaliojimo dieną Šalims Sutarties sąlygos yra aiškios ir vykdytinos.</w:t>
            </w:r>
          </w:p>
          <w:p w14:paraId="0687FFFA" w14:textId="42F7DBFF" w:rsidR="00E77874" w:rsidRPr="0008334A" w:rsidRDefault="00E77874" w:rsidP="00E77874">
            <w:pPr>
              <w:numPr>
                <w:ilvl w:val="0"/>
                <w:numId w:val="2"/>
              </w:numPr>
              <w:contextualSpacing/>
              <w:jc w:val="both"/>
              <w:rPr>
                <w:rFonts w:eastAsia="Calibri" w:cstheme="minorHAnsi"/>
                <w:sz w:val="20"/>
                <w:szCs w:val="20"/>
              </w:rPr>
            </w:pPr>
            <w:r w:rsidRPr="0008334A">
              <w:rPr>
                <w:rFonts w:eastAsia="Calibri" w:cstheme="minorHAnsi"/>
                <w:sz w:val="20"/>
                <w:szCs w:val="20"/>
              </w:rPr>
              <w:t xml:space="preserve">Sutarties </w:t>
            </w:r>
            <w:r w:rsidR="00F17C16">
              <w:rPr>
                <w:rFonts w:eastAsia="Calibri" w:cstheme="minorHAnsi"/>
                <w:sz w:val="20"/>
                <w:szCs w:val="20"/>
              </w:rPr>
              <w:t>S</w:t>
            </w:r>
            <w:r w:rsidRPr="0008334A">
              <w:rPr>
                <w:rFonts w:eastAsia="Calibri" w:cstheme="minorHAnsi"/>
                <w:sz w:val="20"/>
                <w:szCs w:val="20"/>
              </w:rPr>
              <w:t>pecialiosios sąlygos gali būti keičiamos rašytiniu (įskaitant el. formą) Šalių susitarimu.</w:t>
            </w:r>
          </w:p>
          <w:p w14:paraId="2A73CAC0" w14:textId="6CC831CF" w:rsidR="00E77874" w:rsidRPr="0008334A" w:rsidRDefault="00E77874" w:rsidP="00E77874">
            <w:pPr>
              <w:numPr>
                <w:ilvl w:val="0"/>
                <w:numId w:val="2"/>
              </w:numPr>
              <w:contextualSpacing/>
              <w:jc w:val="both"/>
              <w:rPr>
                <w:rFonts w:eastAsia="Calibri" w:cstheme="minorHAnsi"/>
                <w:sz w:val="20"/>
                <w:szCs w:val="20"/>
              </w:rPr>
            </w:pPr>
            <w:r w:rsidRPr="0008334A">
              <w:rPr>
                <w:rFonts w:eastAsia="Calibri" w:cstheme="minorHAnsi"/>
                <w:sz w:val="20"/>
                <w:szCs w:val="20"/>
              </w:rPr>
              <w:t>Sutartis (</w:t>
            </w:r>
            <w:r w:rsidR="00F17C16">
              <w:rPr>
                <w:rFonts w:eastAsia="Calibri" w:cstheme="minorHAnsi"/>
                <w:sz w:val="20"/>
                <w:szCs w:val="20"/>
              </w:rPr>
              <w:t>S</w:t>
            </w:r>
            <w:r w:rsidRPr="0008334A">
              <w:rPr>
                <w:rFonts w:eastAsia="Calibri" w:cstheme="minorHAnsi"/>
                <w:sz w:val="20"/>
                <w:szCs w:val="20"/>
              </w:rPr>
              <w:t>pecialiosios sąlygos) sudaryta 2 (dviem) vienodą juridinę galią turinčiais egzemplioriais – po 1 (vieną) egzempliorių kiekvienai Šaliai.</w:t>
            </w:r>
          </w:p>
        </w:tc>
      </w:tr>
      <w:tr w:rsidR="00E77874" w:rsidRPr="0008334A" w14:paraId="7854F730" w14:textId="77777777" w:rsidTr="0008334A">
        <w:tc>
          <w:tcPr>
            <w:tcW w:w="11204" w:type="dxa"/>
            <w:gridSpan w:val="10"/>
            <w:shd w:val="clear" w:color="auto" w:fill="BFBFBF" w:themeFill="background1" w:themeFillShade="BF"/>
            <w:vAlign w:val="center"/>
          </w:tcPr>
          <w:p w14:paraId="2BABC944" w14:textId="77777777" w:rsidR="00E77874" w:rsidRPr="0008334A" w:rsidRDefault="00E77874" w:rsidP="00E77874">
            <w:pPr>
              <w:jc w:val="both"/>
              <w:rPr>
                <w:rFonts w:eastAsia="Calibri" w:cstheme="minorHAnsi"/>
                <w:b/>
                <w:sz w:val="20"/>
                <w:szCs w:val="20"/>
              </w:rPr>
            </w:pPr>
            <w:r w:rsidRPr="0008334A">
              <w:rPr>
                <w:rFonts w:eastAsia="Calibri" w:cstheme="minorHAnsi"/>
                <w:b/>
                <w:sz w:val="20"/>
                <w:szCs w:val="20"/>
              </w:rPr>
              <w:t>KITA INFORMACIJA</w:t>
            </w:r>
          </w:p>
        </w:tc>
      </w:tr>
      <w:tr w:rsidR="00E77874" w:rsidRPr="0008334A" w14:paraId="6D67F19E" w14:textId="77777777" w:rsidTr="0008334A">
        <w:tc>
          <w:tcPr>
            <w:tcW w:w="11204" w:type="dxa"/>
            <w:gridSpan w:val="10"/>
            <w:shd w:val="clear" w:color="auto" w:fill="FFFFFF"/>
            <w:vAlign w:val="center"/>
          </w:tcPr>
          <w:p w14:paraId="6E9BE332" w14:textId="77777777" w:rsidR="00E77874" w:rsidRPr="0008334A" w:rsidRDefault="00E77874" w:rsidP="00E77874">
            <w:pPr>
              <w:jc w:val="both"/>
              <w:rPr>
                <w:rFonts w:eastAsia="Calibri" w:cstheme="minorHAnsi"/>
                <w:i/>
                <w:sz w:val="20"/>
                <w:szCs w:val="20"/>
              </w:rPr>
            </w:pPr>
          </w:p>
        </w:tc>
      </w:tr>
      <w:tr w:rsidR="00E77874" w:rsidRPr="0008334A" w14:paraId="1EC21610" w14:textId="77777777" w:rsidTr="0008334A">
        <w:tc>
          <w:tcPr>
            <w:tcW w:w="6131" w:type="dxa"/>
            <w:gridSpan w:val="6"/>
            <w:shd w:val="clear" w:color="auto" w:fill="BFBFBF" w:themeFill="background1" w:themeFillShade="BF"/>
            <w:vAlign w:val="center"/>
          </w:tcPr>
          <w:p w14:paraId="47AD2F5D" w14:textId="77777777" w:rsidR="00E77874" w:rsidRPr="0008334A" w:rsidRDefault="00E77874" w:rsidP="00E77874">
            <w:pPr>
              <w:jc w:val="both"/>
              <w:rPr>
                <w:rFonts w:eastAsia="Calibri" w:cstheme="minorHAnsi"/>
                <w:b/>
                <w:sz w:val="20"/>
                <w:szCs w:val="20"/>
              </w:rPr>
            </w:pPr>
            <w:r w:rsidRPr="0008334A">
              <w:rPr>
                <w:rFonts w:eastAsia="Calibri" w:cstheme="minorHAnsi"/>
                <w:b/>
                <w:sz w:val="20"/>
                <w:szCs w:val="20"/>
              </w:rPr>
              <w:t xml:space="preserve">BENDROVĖ </w:t>
            </w:r>
            <w:r w:rsidRPr="0008334A">
              <w:rPr>
                <w:rFonts w:eastAsia="Calibri" w:cstheme="minorHAnsi"/>
                <w:i/>
                <w:sz w:val="20"/>
                <w:szCs w:val="20"/>
              </w:rPr>
              <w:t>(pareigos, vardas, pavardė, parašas)</w:t>
            </w:r>
          </w:p>
        </w:tc>
        <w:tc>
          <w:tcPr>
            <w:tcW w:w="5073" w:type="dxa"/>
            <w:gridSpan w:val="4"/>
            <w:shd w:val="clear" w:color="auto" w:fill="BFBFBF" w:themeFill="background1" w:themeFillShade="BF"/>
            <w:vAlign w:val="center"/>
          </w:tcPr>
          <w:p w14:paraId="59FECB17" w14:textId="77777777" w:rsidR="00E77874" w:rsidRPr="0008334A" w:rsidRDefault="00E77874" w:rsidP="00E77874">
            <w:pPr>
              <w:jc w:val="both"/>
              <w:rPr>
                <w:rFonts w:eastAsia="Calibri" w:cstheme="minorHAnsi"/>
                <w:b/>
                <w:sz w:val="20"/>
                <w:szCs w:val="20"/>
              </w:rPr>
            </w:pPr>
            <w:r w:rsidRPr="0008334A">
              <w:rPr>
                <w:rFonts w:eastAsia="Calibri" w:cstheme="minorHAnsi"/>
                <w:b/>
                <w:sz w:val="20"/>
                <w:szCs w:val="20"/>
              </w:rPr>
              <w:t xml:space="preserve">KLIENTAS </w:t>
            </w:r>
            <w:r w:rsidRPr="0008334A">
              <w:rPr>
                <w:rFonts w:eastAsia="Calibri" w:cstheme="minorHAnsi"/>
                <w:i/>
                <w:sz w:val="20"/>
                <w:szCs w:val="20"/>
              </w:rPr>
              <w:t>((pareigos) vardas, pavardė, parašas)</w:t>
            </w:r>
          </w:p>
        </w:tc>
      </w:tr>
      <w:tr w:rsidR="00E77874" w:rsidRPr="0008334A" w14:paraId="7925F0FA" w14:textId="77777777" w:rsidTr="00A54259">
        <w:trPr>
          <w:trHeight w:val="66"/>
        </w:trPr>
        <w:tc>
          <w:tcPr>
            <w:tcW w:w="6131" w:type="dxa"/>
            <w:gridSpan w:val="6"/>
            <w:shd w:val="clear" w:color="auto" w:fill="FFFFFF"/>
            <w:vAlign w:val="center"/>
          </w:tcPr>
          <w:p w14:paraId="16D51C16" w14:textId="77777777" w:rsidR="00E77874" w:rsidRPr="0008334A" w:rsidRDefault="00E77874" w:rsidP="00E77874">
            <w:pPr>
              <w:jc w:val="both"/>
              <w:rPr>
                <w:rFonts w:eastAsia="Calibri" w:cstheme="minorHAnsi"/>
                <w:b/>
                <w:sz w:val="20"/>
                <w:szCs w:val="20"/>
              </w:rPr>
            </w:pPr>
          </w:p>
        </w:tc>
        <w:tc>
          <w:tcPr>
            <w:tcW w:w="5073" w:type="dxa"/>
            <w:gridSpan w:val="4"/>
            <w:shd w:val="clear" w:color="auto" w:fill="FFFFFF"/>
            <w:vAlign w:val="center"/>
          </w:tcPr>
          <w:p w14:paraId="08A33B48" w14:textId="77777777" w:rsidR="00E77874" w:rsidRPr="0008334A" w:rsidRDefault="00E77874" w:rsidP="00E77874">
            <w:pPr>
              <w:jc w:val="both"/>
              <w:rPr>
                <w:rFonts w:eastAsia="Calibri" w:cstheme="minorHAnsi"/>
                <w:b/>
                <w:sz w:val="20"/>
                <w:szCs w:val="20"/>
              </w:rPr>
            </w:pPr>
          </w:p>
        </w:tc>
      </w:tr>
    </w:tbl>
    <w:p w14:paraId="5506BCFB" w14:textId="06BB9698" w:rsidR="00A07055" w:rsidRPr="00A07055" w:rsidRDefault="00A07055" w:rsidP="00A07055">
      <w:pPr>
        <w:rPr>
          <w:rFonts w:cstheme="minorHAnsi"/>
          <w:sz w:val="20"/>
          <w:szCs w:val="20"/>
        </w:rPr>
      </w:pPr>
    </w:p>
    <w:sectPr w:rsidR="00A07055" w:rsidRPr="00A07055" w:rsidSect="004567CD">
      <w:headerReference w:type="default" r:id="rId11"/>
      <w:footerReference w:type="even" r:id="rId12"/>
      <w:footerReference w:type="default" r:id="rId13"/>
      <w:headerReference w:type="first" r:id="rId14"/>
      <w:footerReference w:type="first" r:id="rId15"/>
      <w:pgSz w:w="11906" w:h="16838" w:code="9"/>
      <w:pgMar w:top="1134" w:right="567" w:bottom="567" w:left="1418"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6430A" w14:textId="77777777" w:rsidR="00082A99" w:rsidRDefault="00082A99" w:rsidP="00E77874">
      <w:pPr>
        <w:spacing w:after="0" w:line="240" w:lineRule="auto"/>
      </w:pPr>
      <w:r>
        <w:separator/>
      </w:r>
    </w:p>
  </w:endnote>
  <w:endnote w:type="continuationSeparator" w:id="0">
    <w:p w14:paraId="291DCBD6" w14:textId="77777777" w:rsidR="00082A99" w:rsidRDefault="00082A99" w:rsidP="00E77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FB5B" w14:textId="77777777" w:rsidR="00E52C8D" w:rsidRPr="00E77874" w:rsidRDefault="00000000" w:rsidP="00036344">
    <w:pPr>
      <w:pStyle w:val="Footer1"/>
      <w:jc w:val="center"/>
      <w:rPr>
        <w:rFonts w:ascii="Calibri Light" w:hAnsi="Calibri Light" w:cs="Calibri Light"/>
        <w:sz w:val="18"/>
        <w:szCs w:val="18"/>
      </w:rPr>
    </w:pPr>
  </w:p>
  <w:p w14:paraId="3AF9C1B4" w14:textId="77777777" w:rsidR="00E52C8D" w:rsidRPr="00E77874" w:rsidRDefault="0091718E" w:rsidP="291BB32D">
    <w:pPr>
      <w:pStyle w:val="Footer1"/>
      <w:jc w:val="center"/>
      <w:rPr>
        <w:rFonts w:ascii="Calibri Light" w:hAnsi="Calibri Light" w:cs="Times New Roman"/>
      </w:rPr>
    </w:pPr>
    <w:r w:rsidRPr="00E77874">
      <w:rPr>
        <w:rFonts w:ascii="Calibri Light" w:hAnsi="Calibri Light" w:cs="Times New Roman"/>
        <w:sz w:val="18"/>
        <w:szCs w:val="18"/>
      </w:rPr>
      <w:t xml:space="preserve">Puslapis </w:t>
    </w:r>
    <w:r w:rsidRPr="00E77874">
      <w:rPr>
        <w:rStyle w:val="PageNumber"/>
        <w:rFonts w:ascii="Calibri Light" w:hAnsi="Calibri Light" w:cs="Times New Roman"/>
        <w:noProof/>
        <w:sz w:val="18"/>
        <w:szCs w:val="18"/>
      </w:rPr>
      <w:fldChar w:fldCharType="begin"/>
    </w:r>
    <w:r w:rsidRPr="00E77874">
      <w:rPr>
        <w:rStyle w:val="PageNumber"/>
        <w:rFonts w:ascii="Calibri Light" w:hAnsi="Calibri Light" w:cs="Times New Roman"/>
        <w:noProof/>
        <w:sz w:val="18"/>
        <w:szCs w:val="18"/>
      </w:rPr>
      <w:instrText xml:space="preserve"> PAGE </w:instrText>
    </w:r>
    <w:r w:rsidRPr="00E77874">
      <w:rPr>
        <w:rStyle w:val="PageNumber"/>
        <w:rFonts w:ascii="Calibri Light" w:hAnsi="Calibri Light" w:cs="Times New Roman"/>
        <w:noProof/>
        <w:sz w:val="18"/>
        <w:szCs w:val="18"/>
      </w:rPr>
      <w:fldChar w:fldCharType="separate"/>
    </w:r>
    <w:r w:rsidRPr="00E77874">
      <w:rPr>
        <w:rStyle w:val="PageNumber"/>
        <w:rFonts w:ascii="Calibri Light" w:hAnsi="Calibri Light" w:cs="Times New Roman"/>
        <w:noProof/>
        <w:sz w:val="18"/>
        <w:szCs w:val="18"/>
      </w:rPr>
      <w:t>6</w:t>
    </w:r>
    <w:r w:rsidRPr="00E77874">
      <w:rPr>
        <w:rStyle w:val="PageNumber"/>
        <w:rFonts w:ascii="Calibri Light" w:hAnsi="Calibri Light" w:cs="Times New Roman"/>
        <w:noProof/>
        <w:sz w:val="18"/>
        <w:szCs w:val="18"/>
      </w:rPr>
      <w:fldChar w:fldCharType="end"/>
    </w:r>
    <w:r w:rsidRPr="00E77874">
      <w:rPr>
        <w:rStyle w:val="PageNumber"/>
        <w:rFonts w:ascii="Calibri Light" w:hAnsi="Calibri Light" w:cs="Times New Roman"/>
        <w:sz w:val="18"/>
        <w:szCs w:val="18"/>
      </w:rPr>
      <w:t xml:space="preserve"> iš </w:t>
    </w:r>
    <w:r w:rsidRPr="00E77874">
      <w:rPr>
        <w:rStyle w:val="PageNumber"/>
        <w:rFonts w:ascii="Calibri Light" w:hAnsi="Calibri Light" w:cs="Times New Roman"/>
        <w:noProof/>
        <w:sz w:val="18"/>
        <w:szCs w:val="18"/>
      </w:rPr>
      <w:fldChar w:fldCharType="begin"/>
    </w:r>
    <w:r w:rsidRPr="00E77874">
      <w:rPr>
        <w:rStyle w:val="PageNumber"/>
        <w:rFonts w:ascii="Calibri Light" w:hAnsi="Calibri Light" w:cs="Times New Roman"/>
        <w:noProof/>
        <w:sz w:val="18"/>
        <w:szCs w:val="18"/>
      </w:rPr>
      <w:instrText xml:space="preserve"> NUMPAGES </w:instrText>
    </w:r>
    <w:r w:rsidRPr="00E77874">
      <w:rPr>
        <w:rStyle w:val="PageNumber"/>
        <w:rFonts w:ascii="Calibri Light" w:hAnsi="Calibri Light" w:cs="Times New Roman"/>
        <w:noProof/>
        <w:sz w:val="18"/>
        <w:szCs w:val="18"/>
      </w:rPr>
      <w:fldChar w:fldCharType="separate"/>
    </w:r>
    <w:r w:rsidRPr="00E77874">
      <w:rPr>
        <w:rStyle w:val="PageNumber"/>
        <w:rFonts w:ascii="Calibri Light" w:hAnsi="Calibri Light" w:cs="Times New Roman"/>
        <w:noProof/>
        <w:sz w:val="18"/>
        <w:szCs w:val="18"/>
      </w:rPr>
      <w:t>6</w:t>
    </w:r>
    <w:r w:rsidRPr="00E77874">
      <w:rPr>
        <w:rStyle w:val="PageNumber"/>
        <w:rFonts w:ascii="Calibri Light" w:hAnsi="Calibri Light"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7063" w14:textId="0745AB58" w:rsidR="00E52C8D" w:rsidRPr="00C53A72" w:rsidRDefault="00000000" w:rsidP="00F41FF8">
    <w:pPr>
      <w:pStyle w:val="Footer1"/>
      <w:jc w:val="center"/>
      <w:rPr>
        <w:rFonts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A477" w14:textId="77777777" w:rsidR="00E52C8D" w:rsidRPr="00E77874" w:rsidRDefault="00000000" w:rsidP="00AD2321">
    <w:pPr>
      <w:pStyle w:val="Footer1"/>
      <w:jc w:val="center"/>
      <w:rPr>
        <w:rFonts w:cs="Calibri"/>
        <w:sz w:val="18"/>
        <w:szCs w:val="18"/>
      </w:rPr>
    </w:pPr>
  </w:p>
  <w:p w14:paraId="4E725234" w14:textId="0CCD6B89" w:rsidR="00E52C8D" w:rsidRPr="00C53A72" w:rsidRDefault="00000000" w:rsidP="00F41FF8">
    <w:pPr>
      <w:pStyle w:val="Footer1"/>
      <w:jc w:val="cen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BA234" w14:textId="77777777" w:rsidR="00082A99" w:rsidRDefault="00082A99" w:rsidP="00E77874">
      <w:pPr>
        <w:spacing w:after="0" w:line="240" w:lineRule="auto"/>
      </w:pPr>
      <w:r>
        <w:separator/>
      </w:r>
    </w:p>
  </w:footnote>
  <w:footnote w:type="continuationSeparator" w:id="0">
    <w:p w14:paraId="42A6256C" w14:textId="77777777" w:rsidR="00082A99" w:rsidRDefault="00082A99" w:rsidP="00E77874">
      <w:pPr>
        <w:spacing w:after="0" w:line="240" w:lineRule="auto"/>
      </w:pPr>
      <w:r>
        <w:continuationSeparator/>
      </w:r>
    </w:p>
  </w:footnote>
  <w:footnote w:id="1">
    <w:p w14:paraId="4827BFE8" w14:textId="2773C7D0" w:rsidR="003F22D4" w:rsidRPr="004C1FD1" w:rsidRDefault="00B062D3" w:rsidP="004C1FD1">
      <w:pPr>
        <w:pStyle w:val="FootnoteText"/>
        <w:rPr>
          <w:sz w:val="18"/>
          <w:szCs w:val="18"/>
        </w:rPr>
      </w:pPr>
      <w:r w:rsidRPr="001E38C1">
        <w:rPr>
          <w:rStyle w:val="FootnoteReference"/>
          <w:sz w:val="18"/>
          <w:szCs w:val="18"/>
        </w:rPr>
        <w:footnoteRef/>
      </w:r>
      <w:r w:rsidRPr="001E38C1">
        <w:rPr>
          <w:sz w:val="18"/>
          <w:szCs w:val="18"/>
        </w:rPr>
        <w:t xml:space="preserve"> Viešai skelbiamas Bendrovės </w:t>
      </w:r>
      <w:r w:rsidR="00052AE9" w:rsidRPr="001E38C1">
        <w:rPr>
          <w:sz w:val="18"/>
          <w:szCs w:val="18"/>
        </w:rPr>
        <w:t>I</w:t>
      </w:r>
      <w:r w:rsidRPr="001E38C1">
        <w:rPr>
          <w:sz w:val="18"/>
          <w:szCs w:val="18"/>
        </w:rPr>
        <w:t>nternet</w:t>
      </w:r>
      <w:r w:rsidR="00052AE9" w:rsidRPr="001E38C1">
        <w:rPr>
          <w:sz w:val="18"/>
          <w:szCs w:val="18"/>
        </w:rPr>
        <w:t>o</w:t>
      </w:r>
      <w:r w:rsidRPr="001E38C1">
        <w:rPr>
          <w:sz w:val="18"/>
          <w:szCs w:val="18"/>
        </w:rPr>
        <w:t xml:space="preserve"> svetainėje adresu: </w:t>
      </w:r>
      <w:hyperlink r:id="rId1" w:history="1">
        <w:r w:rsidR="00052AE9" w:rsidRPr="001E38C1">
          <w:rPr>
            <w:rStyle w:val="Hyperlink"/>
            <w:color w:val="4472C4" w:themeColor="accent1"/>
            <w:sz w:val="18"/>
            <w:szCs w:val="18"/>
          </w:rPr>
          <w:t>NUOTEKU-TVARKYMO-APRASAS.docx (live.com)</w:t>
        </w:r>
      </w:hyperlink>
      <w:r w:rsidR="00052AE9" w:rsidRPr="001E38C1">
        <w:rPr>
          <w:sz w:val="18"/>
          <w:szCs w:val="18"/>
        </w:rPr>
        <w:t>.</w:t>
      </w:r>
    </w:p>
  </w:footnote>
  <w:footnote w:id="2">
    <w:p w14:paraId="34D50F3E" w14:textId="2693BECD" w:rsidR="003D4AD8" w:rsidRPr="001E38C1" w:rsidRDefault="003D4AD8" w:rsidP="004C1FD1">
      <w:pPr>
        <w:pStyle w:val="FootnoteText"/>
        <w:jc w:val="both"/>
        <w:rPr>
          <w:sz w:val="18"/>
          <w:szCs w:val="18"/>
        </w:rPr>
      </w:pPr>
      <w:r w:rsidRPr="004C1FD1">
        <w:rPr>
          <w:rStyle w:val="FootnoteReference"/>
          <w:sz w:val="18"/>
          <w:szCs w:val="18"/>
        </w:rPr>
        <w:footnoteRef/>
      </w:r>
      <w:r w:rsidRPr="004C1FD1">
        <w:rPr>
          <w:sz w:val="18"/>
          <w:szCs w:val="18"/>
        </w:rPr>
        <w:t xml:space="preserve"> </w:t>
      </w:r>
      <w:r w:rsidR="00AA2B17" w:rsidRPr="004C1FD1">
        <w:rPr>
          <w:sz w:val="18"/>
          <w:szCs w:val="18"/>
        </w:rPr>
        <w:t>Taikoma</w:t>
      </w:r>
      <w:r w:rsidR="00052AE9" w:rsidRPr="004C1FD1">
        <w:rPr>
          <w:sz w:val="18"/>
          <w:szCs w:val="18"/>
        </w:rPr>
        <w:t xml:space="preserve"> </w:t>
      </w:r>
      <w:r w:rsidR="00052AE9" w:rsidRPr="001E38C1">
        <w:rPr>
          <w:sz w:val="18"/>
          <w:szCs w:val="18"/>
        </w:rPr>
        <w:t>abonentams</w:t>
      </w:r>
      <w:r w:rsidR="00AA2B17" w:rsidRPr="001E38C1">
        <w:rPr>
          <w:sz w:val="18"/>
          <w:szCs w:val="18"/>
        </w:rPr>
        <w:t xml:space="preserve"> tik tuo atveju, kai teikiamos padidėjusios, savitosios taršos nuotekų tvarkymo paslaugos.</w:t>
      </w:r>
    </w:p>
  </w:footnote>
  <w:footnote w:id="3">
    <w:p w14:paraId="28E8B2DB" w14:textId="053DFD19" w:rsidR="003D4AD8" w:rsidRPr="006D3270" w:rsidRDefault="003D4AD8" w:rsidP="004C1FD1">
      <w:pPr>
        <w:pStyle w:val="FootnoteText"/>
        <w:jc w:val="both"/>
        <w:rPr>
          <w:sz w:val="18"/>
          <w:szCs w:val="18"/>
        </w:rPr>
      </w:pPr>
      <w:r w:rsidRPr="001E38C1">
        <w:rPr>
          <w:rStyle w:val="FootnoteReference"/>
          <w:sz w:val="18"/>
          <w:szCs w:val="18"/>
        </w:rPr>
        <w:footnoteRef/>
      </w:r>
      <w:r w:rsidRPr="001E38C1">
        <w:rPr>
          <w:sz w:val="18"/>
          <w:szCs w:val="18"/>
        </w:rPr>
        <w:t xml:space="preserve"> </w:t>
      </w:r>
      <w:r w:rsidR="00AA2B17" w:rsidRPr="001E38C1">
        <w:rPr>
          <w:sz w:val="18"/>
          <w:szCs w:val="18"/>
        </w:rPr>
        <w:t xml:space="preserve">Taikoma </w:t>
      </w:r>
      <w:r w:rsidR="00052AE9" w:rsidRPr="001E38C1">
        <w:rPr>
          <w:sz w:val="18"/>
          <w:szCs w:val="18"/>
        </w:rPr>
        <w:t xml:space="preserve">abonentams </w:t>
      </w:r>
      <w:r w:rsidR="00AA2B17" w:rsidRPr="001E38C1">
        <w:rPr>
          <w:sz w:val="18"/>
          <w:szCs w:val="18"/>
        </w:rPr>
        <w:t xml:space="preserve">tik tuo </w:t>
      </w:r>
      <w:r w:rsidR="00AA2B17" w:rsidRPr="004C1FD1">
        <w:rPr>
          <w:sz w:val="18"/>
          <w:szCs w:val="18"/>
        </w:rPr>
        <w:t>atveju, kai teikiamos padidėjusios, savitosios taršos nuotekų tvarkymo paslaugos.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D92B" w14:textId="77777777" w:rsidR="00E52C8D" w:rsidRDefault="00000000" w:rsidP="00AD2321">
    <w:pPr>
      <w:pStyle w:val="Header1"/>
    </w:pPr>
  </w:p>
  <w:p w14:paraId="26A21021" w14:textId="77777777" w:rsidR="00E52C8D" w:rsidRDefault="00000000" w:rsidP="00913F84">
    <w:pPr>
      <w:pStyle w:val="Header1"/>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A041" w14:textId="77777777" w:rsidR="00E52C8D" w:rsidRDefault="00B1776F" w:rsidP="00AD2321">
    <w:pPr>
      <w:pStyle w:val="Header1"/>
      <w:jc w:val="center"/>
    </w:pPr>
    <w:r>
      <w:rPr>
        <w:noProof/>
        <w:lang w:eastAsia="lt-LT"/>
      </w:rPr>
      <w:drawing>
        <wp:inline distT="0" distB="0" distL="0" distR="0" wp14:anchorId="5CDBE3E9" wp14:editId="7AC33EED">
          <wp:extent cx="1114425" cy="540632"/>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4063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9300F"/>
    <w:multiLevelType w:val="multilevel"/>
    <w:tmpl w:val="1CE0119A"/>
    <w:lvl w:ilvl="0">
      <w:start w:val="1"/>
      <w:numFmt w:val="decimal"/>
      <w:lvlText w:val="%1."/>
      <w:lvlJc w:val="left"/>
      <w:pPr>
        <w:ind w:left="360" w:hanging="360"/>
      </w:pPr>
      <w:rPr>
        <w:i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174F7A"/>
    <w:multiLevelType w:val="hybridMultilevel"/>
    <w:tmpl w:val="313AC814"/>
    <w:lvl w:ilvl="0" w:tplc="AF6C793E">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72845775">
    <w:abstractNumId w:val="1"/>
  </w:num>
  <w:num w:numId="2" w16cid:durableId="178083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59"/>
    <w:rsid w:val="00017F6D"/>
    <w:rsid w:val="00024148"/>
    <w:rsid w:val="000424D6"/>
    <w:rsid w:val="00052AE9"/>
    <w:rsid w:val="0005420F"/>
    <w:rsid w:val="000651E0"/>
    <w:rsid w:val="000709A8"/>
    <w:rsid w:val="0007359E"/>
    <w:rsid w:val="000804ED"/>
    <w:rsid w:val="00082A99"/>
    <w:rsid w:val="0008334A"/>
    <w:rsid w:val="00096759"/>
    <w:rsid w:val="000E06E5"/>
    <w:rsid w:val="001040F2"/>
    <w:rsid w:val="00136DCB"/>
    <w:rsid w:val="00187797"/>
    <w:rsid w:val="001B5D97"/>
    <w:rsid w:val="001E38C1"/>
    <w:rsid w:val="00210442"/>
    <w:rsid w:val="00240B69"/>
    <w:rsid w:val="00240E65"/>
    <w:rsid w:val="00267E69"/>
    <w:rsid w:val="00285950"/>
    <w:rsid w:val="00285EDF"/>
    <w:rsid w:val="002A1AA1"/>
    <w:rsid w:val="002A2DE5"/>
    <w:rsid w:val="002B3384"/>
    <w:rsid w:val="002C714B"/>
    <w:rsid w:val="002D5326"/>
    <w:rsid w:val="002F5FFE"/>
    <w:rsid w:val="00392CE6"/>
    <w:rsid w:val="003C7C0E"/>
    <w:rsid w:val="003D4AD8"/>
    <w:rsid w:val="003E7211"/>
    <w:rsid w:val="003F22D4"/>
    <w:rsid w:val="004472F2"/>
    <w:rsid w:val="004567CD"/>
    <w:rsid w:val="004969CD"/>
    <w:rsid w:val="004B5A70"/>
    <w:rsid w:val="004C1FD1"/>
    <w:rsid w:val="004C6CC5"/>
    <w:rsid w:val="00510119"/>
    <w:rsid w:val="00514865"/>
    <w:rsid w:val="00576402"/>
    <w:rsid w:val="00595197"/>
    <w:rsid w:val="005A0856"/>
    <w:rsid w:val="005A3B0C"/>
    <w:rsid w:val="005C7465"/>
    <w:rsid w:val="005D7AA5"/>
    <w:rsid w:val="005F31B6"/>
    <w:rsid w:val="005F44D3"/>
    <w:rsid w:val="00607B83"/>
    <w:rsid w:val="00625F8F"/>
    <w:rsid w:val="00632DC7"/>
    <w:rsid w:val="00634A43"/>
    <w:rsid w:val="0065348C"/>
    <w:rsid w:val="00672845"/>
    <w:rsid w:val="00680190"/>
    <w:rsid w:val="006D3270"/>
    <w:rsid w:val="00733BAE"/>
    <w:rsid w:val="00746E18"/>
    <w:rsid w:val="007613BF"/>
    <w:rsid w:val="007655D4"/>
    <w:rsid w:val="008229CD"/>
    <w:rsid w:val="008402A1"/>
    <w:rsid w:val="00840B57"/>
    <w:rsid w:val="00846600"/>
    <w:rsid w:val="008B0D39"/>
    <w:rsid w:val="008C46C8"/>
    <w:rsid w:val="008E0D9C"/>
    <w:rsid w:val="008E76D6"/>
    <w:rsid w:val="008F6DCB"/>
    <w:rsid w:val="009065E6"/>
    <w:rsid w:val="0091718E"/>
    <w:rsid w:val="00972B4F"/>
    <w:rsid w:val="009776C9"/>
    <w:rsid w:val="009A3988"/>
    <w:rsid w:val="009E0DAB"/>
    <w:rsid w:val="00A07055"/>
    <w:rsid w:val="00A13AED"/>
    <w:rsid w:val="00A400F5"/>
    <w:rsid w:val="00A5307B"/>
    <w:rsid w:val="00A54259"/>
    <w:rsid w:val="00A84865"/>
    <w:rsid w:val="00AA2B17"/>
    <w:rsid w:val="00AB3AFF"/>
    <w:rsid w:val="00AC4488"/>
    <w:rsid w:val="00B01D47"/>
    <w:rsid w:val="00B062D3"/>
    <w:rsid w:val="00B1776F"/>
    <w:rsid w:val="00B268AF"/>
    <w:rsid w:val="00B66598"/>
    <w:rsid w:val="00B741F6"/>
    <w:rsid w:val="00B74593"/>
    <w:rsid w:val="00B83DDD"/>
    <w:rsid w:val="00B922AB"/>
    <w:rsid w:val="00B975B9"/>
    <w:rsid w:val="00C257B0"/>
    <w:rsid w:val="00C27D67"/>
    <w:rsid w:val="00C53A72"/>
    <w:rsid w:val="00CC53F5"/>
    <w:rsid w:val="00CC6AF6"/>
    <w:rsid w:val="00CF45AC"/>
    <w:rsid w:val="00D47C58"/>
    <w:rsid w:val="00D66CED"/>
    <w:rsid w:val="00D86F7B"/>
    <w:rsid w:val="00D94EBB"/>
    <w:rsid w:val="00DB2D25"/>
    <w:rsid w:val="00DD3A0C"/>
    <w:rsid w:val="00DD4935"/>
    <w:rsid w:val="00DE1891"/>
    <w:rsid w:val="00DE239E"/>
    <w:rsid w:val="00E649B6"/>
    <w:rsid w:val="00E77874"/>
    <w:rsid w:val="00EB3720"/>
    <w:rsid w:val="00EF34D2"/>
    <w:rsid w:val="00F17A73"/>
    <w:rsid w:val="00F17C16"/>
    <w:rsid w:val="00F322A3"/>
    <w:rsid w:val="00FA410F"/>
    <w:rsid w:val="00FD15BB"/>
    <w:rsid w:val="00FF11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3D433"/>
  <w15:chartTrackingRefBased/>
  <w15:docId w15:val="{F0B9E34B-E472-4C2A-ADA6-D1D7F561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E77874"/>
    <w:pPr>
      <w:tabs>
        <w:tab w:val="center" w:pos="4819"/>
        <w:tab w:val="right" w:pos="9638"/>
      </w:tabs>
      <w:spacing w:after="0" w:line="240" w:lineRule="auto"/>
    </w:pPr>
  </w:style>
  <w:style w:type="character" w:customStyle="1" w:styleId="HeaderChar">
    <w:name w:val="Header Char"/>
    <w:basedOn w:val="DefaultParagraphFont"/>
    <w:link w:val="Header1"/>
    <w:uiPriority w:val="99"/>
    <w:rsid w:val="00E77874"/>
  </w:style>
  <w:style w:type="paragraph" w:customStyle="1" w:styleId="Footer1">
    <w:name w:val="Footer1"/>
    <w:basedOn w:val="Normal"/>
    <w:next w:val="Footer"/>
    <w:link w:val="FooterChar"/>
    <w:uiPriority w:val="99"/>
    <w:unhideWhenUsed/>
    <w:rsid w:val="00E77874"/>
    <w:pPr>
      <w:tabs>
        <w:tab w:val="center" w:pos="4819"/>
        <w:tab w:val="right" w:pos="9638"/>
      </w:tabs>
      <w:spacing w:after="0" w:line="240" w:lineRule="auto"/>
    </w:pPr>
  </w:style>
  <w:style w:type="character" w:customStyle="1" w:styleId="FooterChar">
    <w:name w:val="Footer Char"/>
    <w:basedOn w:val="DefaultParagraphFont"/>
    <w:link w:val="Footer1"/>
    <w:uiPriority w:val="99"/>
    <w:rsid w:val="00E77874"/>
  </w:style>
  <w:style w:type="character" w:styleId="PageNumber">
    <w:name w:val="page number"/>
    <w:basedOn w:val="DefaultParagraphFont"/>
    <w:unhideWhenUsed/>
    <w:rsid w:val="00E77874"/>
  </w:style>
  <w:style w:type="table" w:customStyle="1" w:styleId="TableGrid2">
    <w:name w:val="Table Grid2"/>
    <w:basedOn w:val="TableNormal"/>
    <w:next w:val="TableGrid"/>
    <w:uiPriority w:val="39"/>
    <w:rsid w:val="00E77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E77874"/>
    <w:pPr>
      <w:tabs>
        <w:tab w:val="center" w:pos="4819"/>
        <w:tab w:val="right" w:pos="9638"/>
      </w:tabs>
      <w:spacing w:after="0" w:line="240" w:lineRule="auto"/>
    </w:pPr>
  </w:style>
  <w:style w:type="character" w:customStyle="1" w:styleId="HeaderChar1">
    <w:name w:val="Header Char1"/>
    <w:basedOn w:val="DefaultParagraphFont"/>
    <w:link w:val="Header"/>
    <w:uiPriority w:val="99"/>
    <w:rsid w:val="00E77874"/>
  </w:style>
  <w:style w:type="paragraph" w:styleId="Footer">
    <w:name w:val="footer"/>
    <w:basedOn w:val="Normal"/>
    <w:link w:val="FooterChar1"/>
    <w:uiPriority w:val="99"/>
    <w:semiHidden/>
    <w:unhideWhenUsed/>
    <w:rsid w:val="00E77874"/>
    <w:pPr>
      <w:tabs>
        <w:tab w:val="center" w:pos="4819"/>
        <w:tab w:val="right" w:pos="9638"/>
      </w:tabs>
      <w:spacing w:after="0" w:line="240" w:lineRule="auto"/>
    </w:pPr>
  </w:style>
  <w:style w:type="character" w:customStyle="1" w:styleId="FooterChar1">
    <w:name w:val="Footer Char1"/>
    <w:basedOn w:val="DefaultParagraphFont"/>
    <w:link w:val="Footer"/>
    <w:uiPriority w:val="99"/>
    <w:semiHidden/>
    <w:rsid w:val="00E77874"/>
  </w:style>
  <w:style w:type="table" w:styleId="TableGrid">
    <w:name w:val="Table Grid"/>
    <w:basedOn w:val="TableNormal"/>
    <w:uiPriority w:val="39"/>
    <w:rsid w:val="00E77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3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AED"/>
    <w:rPr>
      <w:rFonts w:ascii="Segoe UI" w:hAnsi="Segoe UI" w:cs="Segoe UI"/>
      <w:sz w:val="18"/>
      <w:szCs w:val="18"/>
    </w:rPr>
  </w:style>
  <w:style w:type="character" w:styleId="CommentReference">
    <w:name w:val="annotation reference"/>
    <w:basedOn w:val="DefaultParagraphFont"/>
    <w:uiPriority w:val="99"/>
    <w:semiHidden/>
    <w:unhideWhenUsed/>
    <w:rsid w:val="00285EDF"/>
    <w:rPr>
      <w:sz w:val="16"/>
      <w:szCs w:val="16"/>
    </w:rPr>
  </w:style>
  <w:style w:type="paragraph" w:styleId="CommentText">
    <w:name w:val="annotation text"/>
    <w:basedOn w:val="Normal"/>
    <w:link w:val="CommentTextChar"/>
    <w:uiPriority w:val="99"/>
    <w:semiHidden/>
    <w:unhideWhenUsed/>
    <w:rsid w:val="00285EDF"/>
    <w:pPr>
      <w:spacing w:line="240" w:lineRule="auto"/>
    </w:pPr>
    <w:rPr>
      <w:sz w:val="20"/>
      <w:szCs w:val="20"/>
    </w:rPr>
  </w:style>
  <w:style w:type="character" w:customStyle="1" w:styleId="CommentTextChar">
    <w:name w:val="Comment Text Char"/>
    <w:basedOn w:val="DefaultParagraphFont"/>
    <w:link w:val="CommentText"/>
    <w:uiPriority w:val="99"/>
    <w:semiHidden/>
    <w:rsid w:val="00285EDF"/>
    <w:rPr>
      <w:sz w:val="20"/>
      <w:szCs w:val="20"/>
    </w:rPr>
  </w:style>
  <w:style w:type="paragraph" w:styleId="CommentSubject">
    <w:name w:val="annotation subject"/>
    <w:basedOn w:val="CommentText"/>
    <w:next w:val="CommentText"/>
    <w:link w:val="CommentSubjectChar"/>
    <w:uiPriority w:val="99"/>
    <w:semiHidden/>
    <w:unhideWhenUsed/>
    <w:rsid w:val="00285EDF"/>
    <w:rPr>
      <w:b/>
      <w:bCs/>
    </w:rPr>
  </w:style>
  <w:style w:type="character" w:customStyle="1" w:styleId="CommentSubjectChar">
    <w:name w:val="Comment Subject Char"/>
    <w:basedOn w:val="CommentTextChar"/>
    <w:link w:val="CommentSubject"/>
    <w:uiPriority w:val="99"/>
    <w:semiHidden/>
    <w:rsid w:val="00285EDF"/>
    <w:rPr>
      <w:b/>
      <w:bCs/>
      <w:sz w:val="20"/>
      <w:szCs w:val="20"/>
    </w:rPr>
  </w:style>
  <w:style w:type="paragraph" w:styleId="Revision">
    <w:name w:val="Revision"/>
    <w:hidden/>
    <w:uiPriority w:val="99"/>
    <w:semiHidden/>
    <w:rsid w:val="005A3B0C"/>
    <w:pPr>
      <w:spacing w:after="0" w:line="240" w:lineRule="auto"/>
    </w:pPr>
  </w:style>
  <w:style w:type="paragraph" w:styleId="FootnoteText">
    <w:name w:val="footnote text"/>
    <w:basedOn w:val="Normal"/>
    <w:link w:val="FootnoteTextChar"/>
    <w:uiPriority w:val="99"/>
    <w:semiHidden/>
    <w:unhideWhenUsed/>
    <w:rsid w:val="003D4A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4AD8"/>
    <w:rPr>
      <w:sz w:val="20"/>
      <w:szCs w:val="20"/>
    </w:rPr>
  </w:style>
  <w:style w:type="character" w:styleId="FootnoteReference">
    <w:name w:val="footnote reference"/>
    <w:basedOn w:val="DefaultParagraphFont"/>
    <w:uiPriority w:val="99"/>
    <w:semiHidden/>
    <w:unhideWhenUsed/>
    <w:rsid w:val="003D4AD8"/>
    <w:rPr>
      <w:vertAlign w:val="superscript"/>
    </w:rPr>
  </w:style>
  <w:style w:type="character" w:styleId="Hyperlink">
    <w:name w:val="Hyperlink"/>
    <w:basedOn w:val="DefaultParagraphFont"/>
    <w:uiPriority w:val="99"/>
    <w:unhideWhenUsed/>
    <w:rsid w:val="003F22D4"/>
    <w:rPr>
      <w:color w:val="0563C1" w:themeColor="hyperlink"/>
      <w:u w:val="single"/>
    </w:rPr>
  </w:style>
  <w:style w:type="character" w:styleId="UnresolvedMention">
    <w:name w:val="Unresolved Mention"/>
    <w:basedOn w:val="DefaultParagraphFont"/>
    <w:uiPriority w:val="99"/>
    <w:semiHidden/>
    <w:unhideWhenUsed/>
    <w:rsid w:val="003F22D4"/>
    <w:rPr>
      <w:color w:val="605E5C"/>
      <w:shd w:val="clear" w:color="auto" w:fill="E1DFDD"/>
    </w:rPr>
  </w:style>
  <w:style w:type="character" w:styleId="FollowedHyperlink">
    <w:name w:val="FollowedHyperlink"/>
    <w:basedOn w:val="DefaultParagraphFont"/>
    <w:uiPriority w:val="99"/>
    <w:semiHidden/>
    <w:unhideWhenUsed/>
    <w:rsid w:val="00052A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view.officeapps.live.com/op/view.aspx?src=https%3A%2F%2Fwww.vv.lt%2Fwp-content%2Fuploads%2F2023%2F01%2FNUOTEKU-TVARKYMO-APRASAS.docx%3F_gl%3D1*6r0bbl*_ga*MjY4MDY3NjM1LjE2NzUwNjkzMTM.*_up*MQ..*_ga_1M0VTBGK2Z*MTY3NTA2OTMxMi4xLjEuMTY3NTA2OTMxNy4wLjAuMA..&amp;wdOrigin=BROWSELI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50AF32F94CF40547B60F95170291F779" ma:contentTypeVersion="13" ma:contentTypeDescription="Kurkite naują dokumentą." ma:contentTypeScope="" ma:versionID="145f491fce36dc0e0023ecc333a353e6">
  <xsd:schema xmlns:xsd="http://www.w3.org/2001/XMLSchema" xmlns:xs="http://www.w3.org/2001/XMLSchema" xmlns:p="http://schemas.microsoft.com/office/2006/metadata/properties" xmlns:ns3="6e68c775-e572-4abb-a2a9-4bca7aea5ec3" xmlns:ns4="4912350b-041e-42c4-a603-ba35fdc6376f" targetNamespace="http://schemas.microsoft.com/office/2006/metadata/properties" ma:root="true" ma:fieldsID="bcd2f3aca8b91dba6accf5fe9ed8d89b" ns3:_="" ns4:_="">
    <xsd:import namespace="6e68c775-e572-4abb-a2a9-4bca7aea5ec3"/>
    <xsd:import namespace="4912350b-041e-42c4-a603-ba35fdc637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8c775-e572-4abb-a2a9-4bca7aea5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12350b-041e-42c4-a603-ba35fdc6376f"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585AD-2CCE-43CF-85EC-EF30D19106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C25C1C-5732-4D74-B8D7-35688F8C3E87}">
  <ds:schemaRefs>
    <ds:schemaRef ds:uri="http://schemas.microsoft.com/sharepoint/v3/contenttype/forms"/>
  </ds:schemaRefs>
</ds:datastoreItem>
</file>

<file path=customXml/itemProps3.xml><?xml version="1.0" encoding="utf-8"?>
<ds:datastoreItem xmlns:ds="http://schemas.openxmlformats.org/officeDocument/2006/customXml" ds:itemID="{2B821D7D-5908-4122-9C7A-ACE7761B93AD}">
  <ds:schemaRefs>
    <ds:schemaRef ds:uri="http://schemas.openxmlformats.org/officeDocument/2006/bibliography"/>
  </ds:schemaRefs>
</ds:datastoreItem>
</file>

<file path=customXml/itemProps4.xml><?xml version="1.0" encoding="utf-8"?>
<ds:datastoreItem xmlns:ds="http://schemas.openxmlformats.org/officeDocument/2006/customXml" ds:itemID="{68A76C5C-22EC-4240-B40D-BEBEEF17A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8c775-e572-4abb-a2a9-4bca7aea5ec3"/>
    <ds:schemaRef ds:uri="4912350b-041e-42c4-a603-ba35fdc63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2426</Words>
  <Characters>1384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Raugalytė</dc:creator>
  <cp:keywords/>
  <dc:description/>
  <cp:lastModifiedBy>Paulius Jankauskas</cp:lastModifiedBy>
  <cp:revision>50</cp:revision>
  <dcterms:created xsi:type="dcterms:W3CDTF">2022-09-21T06:26:00Z</dcterms:created>
  <dcterms:modified xsi:type="dcterms:W3CDTF">2023-04-20T12:03:00Z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0x01010050AF32F94CF40547B60F95170291F779</vt:lpwstr>
  </property>
</Properties>
</file>