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FE89" w14:textId="4B09F498" w:rsidR="00B73639" w:rsidRPr="003930F2" w:rsidRDefault="003403AB" w:rsidP="003930F2">
      <w:pPr>
        <w:pStyle w:val="ListParagraph"/>
        <w:numPr>
          <w:ilvl w:val="0"/>
          <w:numId w:val="23"/>
        </w:numPr>
      </w:pPr>
      <w:r w:rsidRPr="00200002">
        <w:t>Patikslintas</w:t>
      </w:r>
      <w:r w:rsidR="00200002" w:rsidRPr="00200002">
        <w:t xml:space="preserve"> punktas</w:t>
      </w:r>
      <w:r w:rsidRPr="00200002">
        <w:t xml:space="preserve"> 1.1.</w:t>
      </w:r>
      <w:bookmarkStart w:id="0" w:name="_Toc150952900"/>
      <w:r w:rsidR="00200002" w:rsidRPr="00200002">
        <w:t xml:space="preserve"> </w:t>
      </w:r>
      <w:r w:rsidR="00200002" w:rsidRPr="003930F2">
        <w:t>Reikalavimai vandentiekio ir nuotekų tinklų projektui</w:t>
      </w:r>
      <w:bookmarkEnd w:id="0"/>
    </w:p>
    <w:p w14:paraId="6C1F5724" w14:textId="77777777" w:rsidR="00200002" w:rsidRPr="00200002" w:rsidRDefault="00200002" w:rsidP="00200002">
      <w:pPr>
        <w:ind w:left="720" w:firstLine="0"/>
        <w:rPr>
          <w:rFonts w:ascii="Calibri Light" w:hAnsi="Calibri Light" w:cs="Calibri Light"/>
        </w:rPr>
      </w:pPr>
      <w:r w:rsidRPr="008340EC">
        <w:rPr>
          <w:rFonts w:ascii="Calibri Light" w:hAnsi="Calibri Light" w:cs="Calibri Light"/>
        </w:rPr>
        <w:t>šulinių korteles ne senesnių nei vienerių metų arba nuotraukų pagrindžiančių nepasikeitusią kortelės situaciją :esamų šulinių, kuriuose projektuojamas prisijungimas, ir projektuojamų šulinių detalizacijos su visomis projektuojamomis ir esamomis fasoninėmis detalėmis, jų matmenimis, medžiagiškumu ir atstumais iki šulinių sienų, altitudėmis;</w:t>
      </w:r>
    </w:p>
    <w:p w14:paraId="20FAA86C" w14:textId="77777777" w:rsidR="00200002" w:rsidRPr="008340EC" w:rsidRDefault="00200002" w:rsidP="00200002">
      <w:pPr>
        <w:ind w:left="720" w:firstLine="0"/>
        <w:rPr>
          <w:rFonts w:ascii="Calibri Light" w:hAnsi="Calibri Light" w:cs="Calibri Light"/>
        </w:rPr>
      </w:pPr>
    </w:p>
    <w:p w14:paraId="3A17AC2B" w14:textId="21238115" w:rsidR="00200002" w:rsidRPr="00200002" w:rsidRDefault="00200002" w:rsidP="00200002">
      <w:pPr>
        <w:pStyle w:val="ListParagraph"/>
        <w:numPr>
          <w:ilvl w:val="0"/>
          <w:numId w:val="23"/>
        </w:numPr>
      </w:pPr>
      <w:r w:rsidRPr="00200002">
        <w:t>Patikslintas punktas 1.2 Sutartys:</w:t>
      </w:r>
    </w:p>
    <w:p w14:paraId="6D6E9F78" w14:textId="3DB67D5B" w:rsidR="00200002" w:rsidRPr="00200002" w:rsidRDefault="00200002" w:rsidP="00200002">
      <w:pPr>
        <w:ind w:left="720" w:firstLine="0"/>
        <w:rPr>
          <w:rFonts w:ascii="Calibri Light" w:hAnsi="Calibri Light" w:cs="Calibri Light"/>
          <w:b/>
          <w:bCs/>
          <w:strike/>
        </w:rPr>
      </w:pPr>
      <w:r w:rsidRPr="00200002">
        <w:rPr>
          <w:rFonts w:ascii="Calibri Light" w:hAnsi="Calibri Light" w:cs="Calibri Light"/>
          <w:b/>
          <w:strike/>
        </w:rPr>
        <w:t xml:space="preserve">Rekonstrukcijos sutartis </w:t>
      </w:r>
      <w:r w:rsidRPr="00200002">
        <w:rPr>
          <w:rFonts w:cstheme="majorHAnsi"/>
          <w:i/>
          <w:u w:val="single"/>
        </w:rPr>
        <w:t xml:space="preserve">Geriamojo vandens tiekimo ir nuotekų tvarkymo infrastruktūros objektų rekonstrukcijos sutartis </w:t>
      </w:r>
      <w:r w:rsidRPr="00200002">
        <w:rPr>
          <w:rFonts w:cstheme="majorHAnsi"/>
          <w:iCs/>
        </w:rPr>
        <w:t xml:space="preserve">ir </w:t>
      </w:r>
      <w:r w:rsidR="00630E07">
        <w:rPr>
          <w:rFonts w:cstheme="majorHAnsi"/>
          <w:iCs/>
        </w:rPr>
        <w:t>G</w:t>
      </w:r>
      <w:r w:rsidR="00630E07" w:rsidRPr="00CF4441">
        <w:rPr>
          <w:rFonts w:cstheme="majorHAnsi"/>
          <w:iCs/>
        </w:rPr>
        <w:t>eriamojo vandens tiekimo ir nuotekų tvarkymo infrastruktūros objektų panaudos sutartis</w:t>
      </w:r>
    </w:p>
    <w:p w14:paraId="0C696D3E" w14:textId="77777777" w:rsidR="00200002" w:rsidRPr="00200002" w:rsidRDefault="00200002" w:rsidP="00200002">
      <w:pPr>
        <w:pStyle w:val="ListParagraph"/>
        <w:ind w:left="1080" w:firstLine="0"/>
      </w:pPr>
    </w:p>
    <w:p w14:paraId="75A62F55" w14:textId="73C3A58A" w:rsidR="00200002" w:rsidRPr="003930F2" w:rsidRDefault="00200002" w:rsidP="003930F2">
      <w:pPr>
        <w:pStyle w:val="ListParagraph"/>
        <w:numPr>
          <w:ilvl w:val="0"/>
          <w:numId w:val="23"/>
        </w:numPr>
      </w:pPr>
      <w:r w:rsidRPr="00200002">
        <w:t xml:space="preserve">Patikslintas punktas 1.2.3. </w:t>
      </w:r>
      <w:r w:rsidRPr="003930F2">
        <w:t>Reikalavimai vandentiekio tinklams, kai esami vandentiekio tinklai demontuojami ar iškeliami</w:t>
      </w:r>
    </w:p>
    <w:p w14:paraId="2179CDD9" w14:textId="77777777" w:rsidR="00200002" w:rsidRPr="00200002" w:rsidRDefault="00200002" w:rsidP="00200002">
      <w:pPr>
        <w:pStyle w:val="ListParagraph"/>
        <w:ind w:left="1080" w:firstLine="0"/>
        <w:rPr>
          <w:rFonts w:cstheme="minorHAnsi"/>
        </w:rPr>
      </w:pPr>
    </w:p>
    <w:p w14:paraId="5F88B23A" w14:textId="6B4949A6" w:rsidR="00200002" w:rsidRPr="00200002" w:rsidRDefault="00200002" w:rsidP="00200002">
      <w:pPr>
        <w:pStyle w:val="ListParagraph"/>
        <w:ind w:left="1080" w:firstLine="0"/>
        <w:rPr>
          <w:rFonts w:cstheme="minorHAnsi"/>
        </w:rPr>
      </w:pPr>
      <w:r w:rsidRPr="00200002">
        <w:rPr>
          <w:rFonts w:cstheme="minorHAnsi"/>
        </w:rPr>
        <w:t xml:space="preserve">pasirašyta </w:t>
      </w:r>
      <w:r w:rsidRPr="00200002">
        <w:rPr>
          <w:rFonts w:cstheme="minorHAnsi"/>
          <w:i/>
          <w:u w:val="single"/>
        </w:rPr>
        <w:t xml:space="preserve">Geriamojo vandens tiekimo ir nuotekų tvarkymo infrastruktūros objektų rekonstrukcijos sutartis </w:t>
      </w:r>
      <w:r w:rsidRPr="00200002">
        <w:rPr>
          <w:rFonts w:cstheme="minorHAnsi"/>
          <w:iCs/>
        </w:rPr>
        <w:t xml:space="preserve">ir </w:t>
      </w:r>
      <w:r w:rsidR="00630E07">
        <w:rPr>
          <w:rFonts w:cstheme="majorHAnsi"/>
          <w:iCs/>
        </w:rPr>
        <w:t>G</w:t>
      </w:r>
      <w:r w:rsidR="00630E07" w:rsidRPr="00CF4441">
        <w:rPr>
          <w:rFonts w:cstheme="majorHAnsi"/>
          <w:iCs/>
        </w:rPr>
        <w:t>eriamojo vandens tiekimo ir nuotekų tvarkymo infrastruktūros objektų panaudos sutartis</w:t>
      </w:r>
    </w:p>
    <w:p w14:paraId="6D2B4DEA" w14:textId="77777777" w:rsidR="00200002" w:rsidRPr="00200002" w:rsidRDefault="00200002" w:rsidP="00200002">
      <w:pPr>
        <w:pStyle w:val="ListParagraph"/>
        <w:ind w:left="1080" w:firstLine="0"/>
      </w:pPr>
    </w:p>
    <w:p w14:paraId="4A918405" w14:textId="4E883BB6" w:rsidR="00200002" w:rsidRPr="00200002" w:rsidRDefault="00200002" w:rsidP="00200002">
      <w:pPr>
        <w:pStyle w:val="ListParagraph"/>
        <w:numPr>
          <w:ilvl w:val="0"/>
          <w:numId w:val="23"/>
        </w:numPr>
      </w:pPr>
      <w:r w:rsidRPr="00200002">
        <w:t xml:space="preserve">Atsisakyta punkto </w:t>
      </w:r>
      <w:r>
        <w:t xml:space="preserve">1.2.5 </w:t>
      </w:r>
      <w:r w:rsidRPr="00200002">
        <w:t>dalies Reikalavimai vandentiekio tinklams, kai projektuojamos vidaus gaisrų gesinimo sistemos</w:t>
      </w:r>
    </w:p>
    <w:p w14:paraId="7D33C0C7" w14:textId="77777777" w:rsidR="00200002" w:rsidRDefault="00200002" w:rsidP="00200002">
      <w:pPr>
        <w:pStyle w:val="ListParagraph"/>
        <w:ind w:left="1080" w:firstLine="0"/>
        <w:rPr>
          <w:rFonts w:ascii="Calibri Light" w:hAnsi="Calibri Light" w:cs="Calibri Light"/>
          <w:strike/>
        </w:rPr>
      </w:pPr>
    </w:p>
    <w:p w14:paraId="7609500B" w14:textId="5F272E9A" w:rsidR="00200002" w:rsidRPr="00200002" w:rsidRDefault="00200002" w:rsidP="00200002">
      <w:pPr>
        <w:pStyle w:val="ListParagraph"/>
        <w:ind w:left="1080" w:firstLine="0"/>
        <w:rPr>
          <w:rFonts w:ascii="Calibri Light" w:hAnsi="Calibri Light" w:cs="Calibri Light"/>
          <w:strike/>
        </w:rPr>
      </w:pPr>
      <w:r w:rsidRPr="00200002">
        <w:rPr>
          <w:rFonts w:ascii="Calibri Light" w:hAnsi="Calibri Light" w:cs="Calibri Light"/>
          <w:strike/>
        </w:rPr>
        <w:t>Pildydamas prašymą prisijungimo sąlygoms gauti, projektuotojas / užsakovas pastabose turi nurodyti, kokios numatomos projektuojamos gaisrų gesinimo sistemos, bei pridėti Gaisrinės dalies projektavimo užduotį, jei objektui tokia užduotis rengiama.</w:t>
      </w:r>
    </w:p>
    <w:p w14:paraId="3AAD096C" w14:textId="4B829765" w:rsidR="00200002" w:rsidRDefault="00200002" w:rsidP="00200002">
      <w:pPr>
        <w:pStyle w:val="ListParagraph"/>
        <w:ind w:left="1080" w:firstLine="0"/>
      </w:pPr>
    </w:p>
    <w:p w14:paraId="785C9CA7" w14:textId="7CC8FDA5" w:rsidR="00200002" w:rsidRDefault="00200002" w:rsidP="00200002">
      <w:pPr>
        <w:pStyle w:val="ListParagraph"/>
        <w:numPr>
          <w:ilvl w:val="0"/>
          <w:numId w:val="23"/>
        </w:numPr>
      </w:pPr>
      <w:r>
        <w:t>Papildytas punktas 1.2.8 Reikalavimai slėgio pakėlimo stotelėms:</w:t>
      </w:r>
    </w:p>
    <w:p w14:paraId="63CB6AF1" w14:textId="77777777" w:rsidR="00200002" w:rsidRDefault="00200002" w:rsidP="00200002">
      <w:pPr>
        <w:pStyle w:val="ListParagraph"/>
        <w:ind w:left="1080" w:firstLine="0"/>
        <w:rPr>
          <w:rFonts w:ascii="Calibri Light" w:hAnsi="Calibri Light" w:cs="Calibri Light"/>
        </w:rPr>
      </w:pPr>
    </w:p>
    <w:p w14:paraId="1FD323D7" w14:textId="797A4C3B" w:rsidR="00200002" w:rsidRDefault="00200002" w:rsidP="00200002">
      <w:pPr>
        <w:pStyle w:val="ListParagraph"/>
        <w:ind w:left="1080" w:firstLine="0"/>
        <w:rPr>
          <w:rFonts w:ascii="Calibri Light" w:hAnsi="Calibri Light" w:cs="Calibri Light"/>
        </w:rPr>
      </w:pPr>
      <w:r>
        <w:rPr>
          <w:rFonts w:ascii="Calibri Light" w:hAnsi="Calibri Light" w:cs="Calibri Light"/>
        </w:rPr>
        <w:t>Kai statomas daugiabučių gyvenamųjų namų kompleksas turi būti įrengta viena vandens pakėlimo stotelė, kuri gali būti projektuojama ir įrengiama kaip konteinerinė arba atskiroje pastato patalpoje, skirtoje vandens apskaitos mazgui ir vandens pakėlimo stotelei įrengti. Šiuo atveju taikomi</w:t>
      </w:r>
      <w:r w:rsidRPr="00C1460C">
        <w:rPr>
          <w:rFonts w:ascii="Calibri Light" w:hAnsi="Calibri Light" w:cs="Calibri Light"/>
        </w:rPr>
        <w:t xml:space="preserve"> Techninės politikos reikalavimai, nurodyt</w:t>
      </w:r>
      <w:r>
        <w:rPr>
          <w:rFonts w:ascii="Calibri Light" w:hAnsi="Calibri Light" w:cs="Calibri Light"/>
        </w:rPr>
        <w:t>i</w:t>
      </w:r>
      <w:r w:rsidRPr="00C1460C">
        <w:rPr>
          <w:rFonts w:ascii="Calibri Light" w:hAnsi="Calibri Light" w:cs="Calibri Light"/>
        </w:rPr>
        <w:t xml:space="preserve"> skyriuje Nr. </w:t>
      </w:r>
      <w:r w:rsidRPr="00C1460C">
        <w:rPr>
          <w:rFonts w:ascii="Calibri Light" w:hAnsi="Calibri Light" w:cs="Calibri Light"/>
          <w:lang w:val="en-US"/>
        </w:rPr>
        <w:t>3</w:t>
      </w:r>
      <w:r>
        <w:rPr>
          <w:rFonts w:ascii="Calibri Light" w:hAnsi="Calibri Light" w:cs="Calibri Light"/>
          <w:lang w:val="en-US"/>
        </w:rPr>
        <w:t>.1.2</w:t>
      </w:r>
      <w:r w:rsidRPr="00C1460C">
        <w:rPr>
          <w:rFonts w:ascii="Calibri Light" w:hAnsi="Calibri Light" w:cs="Calibri Light"/>
          <w:lang w:val="en-US"/>
        </w:rPr>
        <w:t xml:space="preserve"> “</w:t>
      </w:r>
      <w:proofErr w:type="spellStart"/>
      <w:r w:rsidRPr="00C1460C">
        <w:rPr>
          <w:rFonts w:ascii="Calibri Light" w:hAnsi="Calibri Light" w:cs="Calibri Light"/>
          <w:lang w:val="en-US"/>
        </w:rPr>
        <w:t>Vandens</w:t>
      </w:r>
      <w:proofErr w:type="spellEnd"/>
      <w:r w:rsidRPr="00C1460C">
        <w:rPr>
          <w:rFonts w:ascii="Calibri Light" w:hAnsi="Calibri Light" w:cs="Calibri Light"/>
          <w:lang w:val="en-US"/>
        </w:rPr>
        <w:t xml:space="preserve"> </w:t>
      </w:r>
      <w:proofErr w:type="spellStart"/>
      <w:proofErr w:type="gramStart"/>
      <w:r w:rsidRPr="00C1460C">
        <w:rPr>
          <w:rFonts w:ascii="Calibri Light" w:hAnsi="Calibri Light" w:cs="Calibri Light"/>
          <w:lang w:val="en-US"/>
        </w:rPr>
        <w:t>siurb</w:t>
      </w:r>
      <w:r w:rsidRPr="00C1460C">
        <w:rPr>
          <w:rFonts w:ascii="Calibri Light" w:hAnsi="Calibri Light" w:cs="Calibri Light"/>
        </w:rPr>
        <w:t>linės</w:t>
      </w:r>
      <w:proofErr w:type="spellEnd"/>
      <w:r w:rsidRPr="00C1460C">
        <w:rPr>
          <w:rFonts w:ascii="Calibri Light" w:hAnsi="Calibri Light" w:cs="Calibri Light"/>
        </w:rPr>
        <w:t>“</w:t>
      </w:r>
      <w:proofErr w:type="gramEnd"/>
      <w:r w:rsidRPr="00C1460C">
        <w:rPr>
          <w:rFonts w:ascii="Calibri Light" w:hAnsi="Calibri Light" w:cs="Calibri Light"/>
        </w:rPr>
        <w:t>.</w:t>
      </w:r>
    </w:p>
    <w:p w14:paraId="6F794365" w14:textId="77777777" w:rsidR="003930F2" w:rsidRDefault="003930F2" w:rsidP="00200002">
      <w:pPr>
        <w:pStyle w:val="ListParagraph"/>
        <w:ind w:left="1080" w:firstLine="0"/>
        <w:rPr>
          <w:rFonts w:ascii="Calibri Light" w:hAnsi="Calibri Light" w:cs="Calibri Light"/>
        </w:rPr>
      </w:pPr>
    </w:p>
    <w:p w14:paraId="0C99055E" w14:textId="4059DDF1" w:rsidR="003930F2" w:rsidRDefault="003930F2" w:rsidP="003930F2">
      <w:pPr>
        <w:pStyle w:val="ListParagraph"/>
        <w:numPr>
          <w:ilvl w:val="0"/>
          <w:numId w:val="23"/>
        </w:numPr>
      </w:pPr>
      <w:r w:rsidRPr="003930F2">
        <w:t>Papi</w:t>
      </w:r>
      <w:r>
        <w:t>ldytas punktas 2.1.1. Vandentiekio vamzdžiai:</w:t>
      </w:r>
    </w:p>
    <w:p w14:paraId="17AED0F6" w14:textId="77777777" w:rsidR="003930F2" w:rsidRDefault="003930F2" w:rsidP="003930F2">
      <w:pPr>
        <w:pStyle w:val="ListParagraph"/>
        <w:ind w:left="1080" w:firstLine="0"/>
      </w:pPr>
    </w:p>
    <w:p w14:paraId="79D32EBE" w14:textId="77777777" w:rsidR="003930F2" w:rsidRPr="003930F2" w:rsidRDefault="003930F2" w:rsidP="003930F2">
      <w:pPr>
        <w:numPr>
          <w:ilvl w:val="0"/>
          <w:numId w:val="7"/>
        </w:numPr>
        <w:contextualSpacing/>
        <w:rPr>
          <w:rFonts w:ascii="Calibri Light" w:eastAsia="Calibri" w:hAnsi="Calibri Light" w:cs="Calibri Light"/>
        </w:rPr>
      </w:pPr>
      <w:r w:rsidRPr="003930F2">
        <w:rPr>
          <w:rFonts w:ascii="Calibri Light" w:eastAsia="Calibri" w:hAnsi="Calibri Light" w:cs="Calibri Light"/>
          <w:b/>
        </w:rPr>
        <w:t xml:space="preserve">Naujuose kvartaluose </w:t>
      </w:r>
      <w:r w:rsidRPr="003930F2">
        <w:rPr>
          <w:rFonts w:ascii="Calibri Light" w:eastAsia="Calibri" w:hAnsi="Calibri Light" w:cs="Calibri Light"/>
        </w:rPr>
        <w:t>ir /</w:t>
      </w:r>
      <w:r w:rsidRPr="003930F2">
        <w:rPr>
          <w:rFonts w:ascii="Calibri Light" w:eastAsia="Calibri" w:hAnsi="Calibri Light" w:cs="Calibri Light"/>
          <w:b/>
        </w:rPr>
        <w:t xml:space="preserve"> </w:t>
      </w:r>
      <w:r w:rsidRPr="003930F2">
        <w:rPr>
          <w:rFonts w:ascii="Calibri Light" w:eastAsia="Calibri" w:hAnsi="Calibri Light" w:cs="Calibri Light"/>
        </w:rPr>
        <w:t>ar</w:t>
      </w:r>
      <w:r w:rsidRPr="003930F2">
        <w:rPr>
          <w:rFonts w:ascii="Calibri Light" w:eastAsia="Calibri" w:hAnsi="Calibri Light" w:cs="Calibri Light"/>
          <w:b/>
        </w:rPr>
        <w:t xml:space="preserve"> rekonstruojant esamą polietileninį tinklą</w:t>
      </w:r>
      <w:r w:rsidRPr="003930F2">
        <w:rPr>
          <w:rFonts w:ascii="Calibri Light" w:eastAsia="Calibri" w:hAnsi="Calibri Light" w:cs="Calibri Light"/>
        </w:rPr>
        <w:t xml:space="preserve"> naudojami </w:t>
      </w:r>
      <w:r w:rsidRPr="003930F2">
        <w:rPr>
          <w:rFonts w:ascii="Calibri Light" w:eastAsia="Calibri" w:hAnsi="Calibri Light" w:cs="Calibri Light"/>
          <w:b/>
        </w:rPr>
        <w:t>PE100</w:t>
      </w:r>
      <w:r w:rsidRPr="003930F2">
        <w:rPr>
          <w:rFonts w:ascii="Calibri Light" w:eastAsia="Calibri" w:hAnsi="Calibri Light" w:cs="Calibri Light"/>
        </w:rPr>
        <w:t xml:space="preserve"> (klojant atviru / tranšėjiniu būdu su smėlio paklotu), </w:t>
      </w:r>
      <w:r w:rsidRPr="003930F2">
        <w:rPr>
          <w:rFonts w:ascii="Calibri Light" w:eastAsia="Calibri" w:hAnsi="Calibri Light" w:cs="Calibri Light"/>
          <w:b/>
        </w:rPr>
        <w:t>PE100-RC</w:t>
      </w:r>
      <w:r w:rsidRPr="003930F2">
        <w:rPr>
          <w:rFonts w:ascii="Calibri Light" w:eastAsia="Calibri" w:hAnsi="Calibri Light" w:cs="Calibri Light"/>
        </w:rPr>
        <w:t xml:space="preserve"> (klojant atviru / tranšėjiniu būdu be smėlio pakloto), </w:t>
      </w:r>
      <w:r w:rsidRPr="003930F2">
        <w:rPr>
          <w:rFonts w:ascii="Calibri Light" w:eastAsia="Calibri" w:hAnsi="Calibri Light" w:cs="Calibri Light"/>
          <w:b/>
        </w:rPr>
        <w:t>PE100-RC</w:t>
      </w:r>
      <w:r w:rsidRPr="003930F2">
        <w:rPr>
          <w:rFonts w:ascii="Calibri Light" w:eastAsia="Calibri" w:hAnsi="Calibri Light" w:cs="Calibri Light"/>
        </w:rPr>
        <w:t xml:space="preserve"> (klojant uždaru / </w:t>
      </w:r>
      <w:proofErr w:type="spellStart"/>
      <w:r w:rsidRPr="003930F2">
        <w:rPr>
          <w:rFonts w:ascii="Calibri Light" w:eastAsia="Calibri" w:hAnsi="Calibri Light" w:cs="Calibri Light"/>
        </w:rPr>
        <w:t>betranšėjiniu</w:t>
      </w:r>
      <w:proofErr w:type="spellEnd"/>
      <w:r w:rsidRPr="003930F2">
        <w:rPr>
          <w:rFonts w:ascii="Calibri Light" w:eastAsia="Calibri" w:hAnsi="Calibri Light" w:cs="Calibri Light"/>
        </w:rPr>
        <w:t xml:space="preserve"> būdu) vamzdžiai pagal Bendrovės patvirtintas technines specifikacijas. </w:t>
      </w:r>
    </w:p>
    <w:p w14:paraId="35B53452" w14:textId="77777777" w:rsidR="003930F2" w:rsidRPr="003930F2" w:rsidRDefault="003930F2" w:rsidP="003930F2">
      <w:pPr>
        <w:ind w:left="720" w:firstLine="0"/>
        <w:contextualSpacing/>
        <w:rPr>
          <w:rFonts w:ascii="Calibri Light" w:eastAsia="Calibri" w:hAnsi="Calibri Light" w:cs="Calibri Light"/>
        </w:rPr>
      </w:pPr>
      <w:r w:rsidRPr="003930F2">
        <w:rPr>
          <w:rFonts w:ascii="Calibri Light" w:eastAsia="Calibri" w:hAnsi="Calibri Light" w:cs="Calibri Light"/>
        </w:rPr>
        <w:t xml:space="preserve">Naudojami diametrai (išorinis) gatvės tinklui: </w:t>
      </w:r>
      <w:r w:rsidRPr="003930F2">
        <w:rPr>
          <w:rFonts w:ascii="Calibri Light" w:eastAsia="Calibri" w:hAnsi="Calibri Light" w:cs="Calibri Light"/>
          <w:b/>
          <w:bCs/>
        </w:rPr>
        <w:t>63, 110, 160, 225, 355, 400</w:t>
      </w:r>
      <w:r w:rsidRPr="003930F2">
        <w:rPr>
          <w:rFonts w:ascii="Calibri Light" w:eastAsia="Calibri" w:hAnsi="Calibri Light" w:cs="Calibri Light"/>
        </w:rPr>
        <w:t>.</w:t>
      </w:r>
    </w:p>
    <w:p w14:paraId="03A50D07" w14:textId="77777777" w:rsidR="003930F2" w:rsidRPr="003930F2" w:rsidRDefault="003930F2" w:rsidP="003930F2">
      <w:pPr>
        <w:ind w:left="720" w:firstLine="0"/>
        <w:contextualSpacing/>
        <w:rPr>
          <w:rFonts w:ascii="Calibri Light" w:eastAsia="Calibri" w:hAnsi="Calibri Light" w:cs="Calibri Light"/>
        </w:rPr>
      </w:pPr>
      <w:r w:rsidRPr="003930F2">
        <w:rPr>
          <w:rFonts w:ascii="Calibri Light" w:eastAsia="Calibri" w:hAnsi="Calibri Light" w:cs="Calibri Light"/>
        </w:rPr>
        <w:t xml:space="preserve">Naudojami diametrai (išorinis) įvadui: </w:t>
      </w:r>
      <w:r w:rsidRPr="003930F2">
        <w:rPr>
          <w:rFonts w:ascii="Calibri Light" w:eastAsia="Calibri" w:hAnsi="Calibri Light" w:cs="Calibri Light"/>
          <w:b/>
        </w:rPr>
        <w:t>32, 50 (išskyrus daugiabučius), 63, 110, 160, 225.</w:t>
      </w:r>
    </w:p>
    <w:p w14:paraId="6DF173D9" w14:textId="77777777" w:rsidR="003930F2" w:rsidRPr="003930F2" w:rsidRDefault="003930F2" w:rsidP="003930F2">
      <w:pPr>
        <w:numPr>
          <w:ilvl w:val="0"/>
          <w:numId w:val="7"/>
        </w:numPr>
        <w:contextualSpacing/>
        <w:rPr>
          <w:rFonts w:ascii="Calibri Light" w:eastAsia="Calibri" w:hAnsi="Calibri Light" w:cs="Calibri Light"/>
        </w:rPr>
      </w:pPr>
      <w:r w:rsidRPr="003930F2">
        <w:rPr>
          <w:rFonts w:ascii="Calibri Light" w:eastAsia="Calibri" w:hAnsi="Calibri Light" w:cs="Calibri Light"/>
          <w:b/>
        </w:rPr>
        <w:t xml:space="preserve">Klojant naujus </w:t>
      </w:r>
      <w:r w:rsidRPr="003930F2">
        <w:rPr>
          <w:rFonts w:ascii="Calibri Light" w:eastAsia="Calibri" w:hAnsi="Calibri Light" w:cs="Calibri Light"/>
        </w:rPr>
        <w:t xml:space="preserve">ir / ar </w:t>
      </w:r>
      <w:r w:rsidRPr="003930F2">
        <w:rPr>
          <w:rFonts w:ascii="Calibri Light" w:eastAsia="Calibri" w:hAnsi="Calibri Light" w:cs="Calibri Light"/>
          <w:b/>
        </w:rPr>
        <w:t>rekonstruojant esamą vamzdyną</w:t>
      </w:r>
      <w:r w:rsidRPr="003930F2">
        <w:rPr>
          <w:rFonts w:ascii="Calibri Light" w:eastAsia="Calibri" w:hAnsi="Calibri Light" w:cs="Calibri Light"/>
        </w:rPr>
        <w:t xml:space="preserve">, naudojami </w:t>
      </w:r>
      <w:r w:rsidRPr="003930F2">
        <w:rPr>
          <w:rFonts w:ascii="Calibri Light" w:eastAsia="Calibri" w:hAnsi="Calibri Light" w:cs="Calibri Light"/>
          <w:b/>
        </w:rPr>
        <w:t xml:space="preserve">kaliojo ketaus </w:t>
      </w:r>
      <w:r w:rsidRPr="003930F2">
        <w:rPr>
          <w:rFonts w:ascii="Calibri Light" w:eastAsia="Calibri" w:hAnsi="Calibri Light" w:cs="Calibri Light"/>
        </w:rPr>
        <w:t xml:space="preserve">ir / arba </w:t>
      </w:r>
      <w:r w:rsidRPr="003930F2">
        <w:rPr>
          <w:rFonts w:ascii="Calibri Light" w:eastAsia="Calibri" w:hAnsi="Calibri Light" w:cs="Calibri Light"/>
          <w:b/>
        </w:rPr>
        <w:t>PE100-RC vamzdžiai</w:t>
      </w:r>
      <w:r w:rsidRPr="003930F2">
        <w:rPr>
          <w:rFonts w:ascii="Calibri Light" w:eastAsia="Calibri" w:hAnsi="Calibri Light" w:cs="Calibri Light"/>
        </w:rPr>
        <w:t xml:space="preserve"> pagal Bendrovės patvirtintas technines specifikacijas.</w:t>
      </w:r>
    </w:p>
    <w:p w14:paraId="62F62F69" w14:textId="77777777" w:rsidR="003930F2" w:rsidRPr="003930F2" w:rsidRDefault="003930F2" w:rsidP="003930F2">
      <w:pPr>
        <w:ind w:left="720" w:firstLine="0"/>
        <w:contextualSpacing/>
        <w:rPr>
          <w:rFonts w:ascii="Calibri Light" w:eastAsia="Calibri" w:hAnsi="Calibri Light" w:cs="Calibri Light"/>
        </w:rPr>
      </w:pPr>
      <w:r w:rsidRPr="003930F2">
        <w:rPr>
          <w:rFonts w:ascii="Calibri Light" w:eastAsia="Calibri" w:hAnsi="Calibri Light" w:cs="Calibri Light"/>
        </w:rPr>
        <w:t xml:space="preserve">Naudojami diametrai (KK): </w:t>
      </w:r>
      <w:r w:rsidRPr="003930F2">
        <w:rPr>
          <w:rFonts w:ascii="Calibri Light" w:eastAsia="Calibri" w:hAnsi="Calibri Light" w:cs="Calibri Light"/>
          <w:b/>
          <w:bCs/>
        </w:rPr>
        <w:t xml:space="preserve">50, </w:t>
      </w:r>
      <w:r w:rsidRPr="003930F2">
        <w:rPr>
          <w:rFonts w:ascii="Calibri Light" w:eastAsia="Calibri" w:hAnsi="Calibri Light" w:cs="Calibri Light"/>
          <w:b/>
        </w:rPr>
        <w:t>100, 150, 200, 250, 300, 350, 400.</w:t>
      </w:r>
    </w:p>
    <w:p w14:paraId="3E4A98D7" w14:textId="3D1005E1" w:rsidR="003930F2" w:rsidRDefault="003930F2" w:rsidP="003930F2">
      <w:pPr>
        <w:rPr>
          <w:rFonts w:ascii="Calibri Light" w:eastAsia="Calibri" w:hAnsi="Calibri Light" w:cs="Calibri Light"/>
          <w:b/>
        </w:rPr>
      </w:pPr>
      <w:r>
        <w:rPr>
          <w:rFonts w:ascii="Calibri Light" w:eastAsia="Calibri" w:hAnsi="Calibri Light" w:cs="Calibri Light"/>
        </w:rPr>
        <w:t xml:space="preserve">   </w:t>
      </w:r>
      <w:r w:rsidRPr="003930F2">
        <w:rPr>
          <w:rFonts w:ascii="Calibri Light" w:eastAsia="Calibri" w:hAnsi="Calibri Light" w:cs="Calibri Light"/>
        </w:rPr>
        <w:t xml:space="preserve">Naudojami diametrai (PE100-RC): </w:t>
      </w:r>
      <w:r w:rsidRPr="003930F2">
        <w:rPr>
          <w:rFonts w:ascii="Calibri Light" w:eastAsia="Calibri" w:hAnsi="Calibri Light" w:cs="Calibri Light"/>
          <w:b/>
        </w:rPr>
        <w:t>32, 50 (išskyrus daugiabučius), 63, 110, 160, 225, 315, 355, 400.</w:t>
      </w:r>
    </w:p>
    <w:p w14:paraId="02FB50A8" w14:textId="77777777" w:rsidR="003930F2" w:rsidRDefault="003930F2" w:rsidP="003930F2">
      <w:pPr>
        <w:rPr>
          <w:rFonts w:ascii="Calibri Light" w:eastAsia="Calibri" w:hAnsi="Calibri Light" w:cs="Calibri Light"/>
          <w:b/>
        </w:rPr>
      </w:pPr>
    </w:p>
    <w:p w14:paraId="481EBD22" w14:textId="6FAC4072" w:rsidR="00626BF6" w:rsidRPr="00626BF6" w:rsidRDefault="00626BF6" w:rsidP="00626BF6">
      <w:pPr>
        <w:pStyle w:val="ListParagraph"/>
        <w:numPr>
          <w:ilvl w:val="0"/>
          <w:numId w:val="23"/>
        </w:numPr>
      </w:pPr>
      <w:r>
        <w:t xml:space="preserve">Naujas punktas 2.3 </w:t>
      </w:r>
      <w:r w:rsidRPr="00626BF6">
        <w:t>Vandens lauko gertuvės ir kolonėlės</w:t>
      </w:r>
      <w:r w:rsidR="003F438B">
        <w:t>:</w:t>
      </w:r>
    </w:p>
    <w:p w14:paraId="7207BC9D" w14:textId="5E4AABE6" w:rsidR="003930F2" w:rsidRDefault="003930F2" w:rsidP="00626BF6">
      <w:pPr>
        <w:pStyle w:val="ListParagraph"/>
        <w:ind w:left="1080" w:firstLine="0"/>
      </w:pPr>
    </w:p>
    <w:p w14:paraId="3F764815" w14:textId="77777777" w:rsidR="00626BF6" w:rsidRDefault="00626BF6" w:rsidP="00626BF6">
      <w:pPr>
        <w:jc w:val="left"/>
        <w:rPr>
          <w:rFonts w:ascii="Calibri Light" w:eastAsia="Times New Roman" w:hAnsi="Calibri Light" w:cs="Calibri Light"/>
        </w:rPr>
      </w:pPr>
      <w:bookmarkStart w:id="1" w:name="_Hlk149299219"/>
      <w:r w:rsidRPr="001205B9">
        <w:rPr>
          <w:rFonts w:ascii="Calibri Light" w:eastAsia="Times New Roman" w:hAnsi="Calibri Light" w:cs="Calibri Light"/>
        </w:rPr>
        <w:t>Bendrovė eksploatuoja </w:t>
      </w:r>
      <w:r>
        <w:rPr>
          <w:rFonts w:ascii="Calibri Light" w:eastAsia="Times New Roman" w:hAnsi="Calibri Light" w:cs="Calibri Light"/>
        </w:rPr>
        <w:t xml:space="preserve">vandens gertuves bei kolonėles, </w:t>
      </w:r>
      <w:r w:rsidRPr="001205B9">
        <w:rPr>
          <w:rFonts w:ascii="Calibri Light" w:eastAsia="Times New Roman" w:hAnsi="Calibri Light" w:cs="Calibri Light"/>
        </w:rPr>
        <w:t>kurioms privaloma įrengti:</w:t>
      </w:r>
    </w:p>
    <w:p w14:paraId="37B81E67" w14:textId="77777777" w:rsidR="00626BF6" w:rsidRDefault="00626BF6" w:rsidP="00626BF6">
      <w:pPr>
        <w:pStyle w:val="ListParagraph"/>
        <w:numPr>
          <w:ilvl w:val="0"/>
          <w:numId w:val="25"/>
        </w:numPr>
        <w:jc w:val="left"/>
        <w:rPr>
          <w:rFonts w:ascii="Calibri Light" w:eastAsia="Times New Roman" w:hAnsi="Calibri Light" w:cs="Calibri Light"/>
        </w:rPr>
      </w:pPr>
      <w:r>
        <w:rPr>
          <w:rFonts w:ascii="Calibri Light" w:eastAsia="Times New Roman" w:hAnsi="Calibri Light" w:cs="Calibri Light"/>
        </w:rPr>
        <w:t>Vandens skaitiklį;</w:t>
      </w:r>
    </w:p>
    <w:p w14:paraId="2D7327EA" w14:textId="77777777" w:rsidR="00626BF6" w:rsidRDefault="00626BF6" w:rsidP="00626BF6">
      <w:pPr>
        <w:pStyle w:val="ListParagraph"/>
        <w:numPr>
          <w:ilvl w:val="0"/>
          <w:numId w:val="25"/>
        </w:numPr>
        <w:jc w:val="left"/>
        <w:rPr>
          <w:rFonts w:ascii="Calibri Light" w:eastAsia="Times New Roman" w:hAnsi="Calibri Light" w:cs="Calibri Light"/>
        </w:rPr>
      </w:pPr>
      <w:r>
        <w:rPr>
          <w:rFonts w:ascii="Calibri Light" w:eastAsia="Times New Roman" w:hAnsi="Calibri Light" w:cs="Calibri Light"/>
        </w:rPr>
        <w:t>Uždaromąją armatūrą prieš skaitiklį bei požeminę sklendę prisijungimo vietoje nuo vandentiekio tinklo jeigu vandens apskaitos šulinys yra nutolęs daugiau nei 5 metrai.</w:t>
      </w:r>
    </w:p>
    <w:p w14:paraId="35CF1553" w14:textId="77777777" w:rsidR="00626BF6" w:rsidRDefault="00626BF6" w:rsidP="00626BF6">
      <w:pPr>
        <w:pStyle w:val="ListParagraph"/>
        <w:numPr>
          <w:ilvl w:val="0"/>
          <w:numId w:val="25"/>
        </w:numPr>
        <w:jc w:val="left"/>
        <w:rPr>
          <w:rFonts w:ascii="Calibri Light" w:eastAsia="Times New Roman" w:hAnsi="Calibri Light" w:cs="Calibri Light"/>
        </w:rPr>
      </w:pPr>
      <w:r>
        <w:rPr>
          <w:rFonts w:ascii="Calibri Light" w:eastAsia="Times New Roman" w:hAnsi="Calibri Light" w:cs="Calibri Light"/>
        </w:rPr>
        <w:lastRenderedPageBreak/>
        <w:t>Vandens paėmimo/išleidimo čiaupas už skaitiklio.</w:t>
      </w:r>
    </w:p>
    <w:p w14:paraId="6471D868" w14:textId="77777777" w:rsidR="00626BF6" w:rsidRDefault="00626BF6" w:rsidP="00626BF6">
      <w:pPr>
        <w:pStyle w:val="ListParagraph"/>
        <w:numPr>
          <w:ilvl w:val="0"/>
          <w:numId w:val="25"/>
        </w:numPr>
        <w:jc w:val="left"/>
        <w:rPr>
          <w:rFonts w:ascii="Calibri Light" w:eastAsia="Times New Roman" w:hAnsi="Calibri Light" w:cs="Calibri Light"/>
        </w:rPr>
      </w:pPr>
      <w:r>
        <w:rPr>
          <w:rFonts w:ascii="Calibri Light" w:eastAsia="Times New Roman" w:hAnsi="Calibri Light" w:cs="Calibri Light"/>
        </w:rPr>
        <w:t xml:space="preserve">Prie vandens gertuvės/kolonėlės turi būti įrengtas likutinio vandens nudrenavimas į lietaus nuotekų arba buitinių nuotekų tinklus. </w:t>
      </w:r>
    </w:p>
    <w:p w14:paraId="7E880404" w14:textId="77777777" w:rsidR="00626BF6" w:rsidRDefault="00626BF6" w:rsidP="00626BF6">
      <w:pPr>
        <w:pStyle w:val="ListParagraph"/>
        <w:numPr>
          <w:ilvl w:val="0"/>
          <w:numId w:val="25"/>
        </w:numPr>
        <w:jc w:val="left"/>
        <w:rPr>
          <w:rFonts w:ascii="Calibri Light" w:eastAsia="Times New Roman" w:hAnsi="Calibri Light" w:cs="Calibri Light"/>
        </w:rPr>
      </w:pPr>
      <w:r>
        <w:rPr>
          <w:rFonts w:ascii="Calibri Light" w:eastAsia="Times New Roman" w:hAnsi="Calibri Light" w:cs="Calibri Light"/>
        </w:rPr>
        <w:t xml:space="preserve">Šulinyje turi būti įrengta </w:t>
      </w:r>
      <w:proofErr w:type="spellStart"/>
      <w:r>
        <w:rPr>
          <w:rFonts w:ascii="Calibri Light" w:eastAsia="Times New Roman" w:hAnsi="Calibri Light" w:cs="Calibri Light"/>
        </w:rPr>
        <w:t>prieduobė</w:t>
      </w:r>
      <w:proofErr w:type="spellEnd"/>
      <w:r>
        <w:rPr>
          <w:rFonts w:ascii="Calibri Light" w:eastAsia="Times New Roman" w:hAnsi="Calibri Light" w:cs="Calibri Light"/>
        </w:rPr>
        <w:t>.</w:t>
      </w:r>
    </w:p>
    <w:bookmarkEnd w:id="1"/>
    <w:p w14:paraId="430EFF6B" w14:textId="77777777" w:rsidR="00626BF6" w:rsidRPr="00994497" w:rsidRDefault="00626BF6" w:rsidP="00626BF6">
      <w:pPr>
        <w:pStyle w:val="ListParagraph"/>
        <w:ind w:left="1287" w:firstLine="0"/>
        <w:jc w:val="left"/>
        <w:rPr>
          <w:rFonts w:ascii="Calibri Light" w:eastAsia="Times New Roman" w:hAnsi="Calibri Light" w:cs="Calibri Light"/>
        </w:rPr>
      </w:pPr>
    </w:p>
    <w:p w14:paraId="3169905A" w14:textId="77777777" w:rsidR="00626BF6" w:rsidRDefault="00626BF6" w:rsidP="00626BF6">
      <w:pPr>
        <w:keepNext/>
        <w:jc w:val="center"/>
      </w:pPr>
      <w:r>
        <w:rPr>
          <w:noProof/>
        </w:rPr>
        <w:drawing>
          <wp:inline distT="0" distB="0" distL="0" distR="0" wp14:anchorId="4F0984F2" wp14:editId="3B3E28AF">
            <wp:extent cx="4058844" cy="3522851"/>
            <wp:effectExtent l="0" t="0" r="0" b="1905"/>
            <wp:docPr id="253675870"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75870" name="Picture 1" descr="A diagram of a machine&#10;&#10;Description automatically generated"/>
                    <pic:cNvPicPr/>
                  </pic:nvPicPr>
                  <pic:blipFill>
                    <a:blip r:embed="rId6"/>
                    <a:stretch>
                      <a:fillRect/>
                    </a:stretch>
                  </pic:blipFill>
                  <pic:spPr>
                    <a:xfrm>
                      <a:off x="0" y="0"/>
                      <a:ext cx="4069237" cy="3531871"/>
                    </a:xfrm>
                    <a:prstGeom prst="rect">
                      <a:avLst/>
                    </a:prstGeom>
                  </pic:spPr>
                </pic:pic>
              </a:graphicData>
            </a:graphic>
          </wp:inline>
        </w:drawing>
      </w:r>
    </w:p>
    <w:p w14:paraId="39D3966D" w14:textId="77777777" w:rsidR="00626BF6" w:rsidRDefault="00626BF6" w:rsidP="00626BF6">
      <w:pPr>
        <w:pStyle w:val="Caption"/>
        <w:jc w:val="center"/>
      </w:pPr>
      <w:r>
        <w:t xml:space="preserve">pav. </w:t>
      </w:r>
      <w:fldSimple w:instr=" SEQ pav. \* ARABIC ">
        <w:r>
          <w:rPr>
            <w:noProof/>
          </w:rPr>
          <w:t>1</w:t>
        </w:r>
      </w:fldSimple>
      <w:r>
        <w:t xml:space="preserve"> </w:t>
      </w:r>
      <w:r w:rsidRPr="006A24BA">
        <w:t>Vandens ėmimo kolonėlės/gertuvės principinė schema</w:t>
      </w:r>
    </w:p>
    <w:p w14:paraId="053EA340" w14:textId="77777777" w:rsidR="00626BF6" w:rsidRDefault="00626BF6" w:rsidP="00626BF6">
      <w:pPr>
        <w:ind w:firstLine="0"/>
      </w:pPr>
    </w:p>
    <w:p w14:paraId="0596378E" w14:textId="35339DE4" w:rsidR="00626BF6" w:rsidRDefault="00626BF6" w:rsidP="00626BF6">
      <w:pPr>
        <w:pStyle w:val="ListParagraph"/>
        <w:numPr>
          <w:ilvl w:val="0"/>
          <w:numId w:val="23"/>
        </w:numPr>
      </w:pPr>
      <w:r>
        <w:t>Naujas punktas 2.4 Gaisriniai hidrantai</w:t>
      </w:r>
      <w:r w:rsidR="003F438B">
        <w:t>:</w:t>
      </w:r>
    </w:p>
    <w:p w14:paraId="73A6ACB3" w14:textId="77777777" w:rsidR="00626BF6" w:rsidRDefault="00626BF6" w:rsidP="00626BF6">
      <w:pPr>
        <w:pStyle w:val="ListParagraph"/>
        <w:ind w:left="1080" w:firstLine="0"/>
      </w:pPr>
      <w:r>
        <w:t xml:space="preserve">Bendrovėje eksploatuojami antžeminiai ir požeminiai hidrantai. Požeminiai hidrantai statomi tik kai nėra galimybės pastatyti antžeminio gaisrinio hidranto. </w:t>
      </w:r>
    </w:p>
    <w:p w14:paraId="5C3C36CD" w14:textId="77777777" w:rsidR="00626BF6" w:rsidRDefault="00626BF6" w:rsidP="00626BF6"/>
    <w:p w14:paraId="0D0F4658" w14:textId="77777777" w:rsidR="00626BF6" w:rsidRDefault="00626BF6" w:rsidP="00626BF6">
      <w:pPr>
        <w:pStyle w:val="ListParagraph"/>
        <w:keepNext/>
        <w:ind w:left="1080" w:firstLine="0"/>
        <w:jc w:val="center"/>
      </w:pPr>
      <w:r>
        <w:rPr>
          <w:noProof/>
        </w:rPr>
        <w:lastRenderedPageBreak/>
        <w:drawing>
          <wp:inline distT="0" distB="0" distL="0" distR="0" wp14:anchorId="0DFA278B" wp14:editId="22BD121E">
            <wp:extent cx="2485558" cy="4437545"/>
            <wp:effectExtent l="0" t="0" r="0" b="1270"/>
            <wp:docPr id="2032079909" name="Picture 2032079909" descr="Diagram of a pipe with text and words&#10;&#10;Description automatically generated">
              <a:extLst xmlns:a="http://schemas.openxmlformats.org/drawingml/2006/main">
                <a:ext uri="{FF2B5EF4-FFF2-40B4-BE49-F238E27FC236}">
                  <a16:creationId xmlns:a16="http://schemas.microsoft.com/office/drawing/2014/main" id="{1B9245EA-68A6-226C-8FA0-517405F41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79909" name="Picture 2032079909" descr="Diagram of a pipe with text and words&#10;&#10;Description automatically generated">
                      <a:extLst>
                        <a:ext uri="{FF2B5EF4-FFF2-40B4-BE49-F238E27FC236}">
                          <a16:creationId xmlns:a16="http://schemas.microsoft.com/office/drawing/2014/main" id="{1B9245EA-68A6-226C-8FA0-517405F41CFB}"/>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0257" cy="4463788"/>
                    </a:xfrm>
                    <a:prstGeom prst="rect">
                      <a:avLst/>
                    </a:prstGeom>
                    <a:noFill/>
                    <a:ln>
                      <a:noFill/>
                    </a:ln>
                  </pic:spPr>
                </pic:pic>
              </a:graphicData>
            </a:graphic>
          </wp:inline>
        </w:drawing>
      </w:r>
    </w:p>
    <w:p w14:paraId="1E0A58B7" w14:textId="77777777" w:rsidR="00626BF6" w:rsidRDefault="00626BF6" w:rsidP="00626BF6">
      <w:pPr>
        <w:pStyle w:val="Caption"/>
        <w:ind w:left="1080" w:firstLine="0"/>
        <w:jc w:val="center"/>
      </w:pPr>
      <w:r>
        <w:t xml:space="preserve">pav. </w:t>
      </w:r>
      <w:fldSimple w:instr=" SEQ pav. \* ARABIC ">
        <w:r>
          <w:rPr>
            <w:noProof/>
          </w:rPr>
          <w:t>2</w:t>
        </w:r>
      </w:fldSimple>
      <w:r>
        <w:t xml:space="preserve"> </w:t>
      </w:r>
      <w:r w:rsidRPr="00B3535A">
        <w:t>Gaisrinio hidranto principinė schema</w:t>
      </w:r>
    </w:p>
    <w:p w14:paraId="2B4DC3E2" w14:textId="7A9D2F46" w:rsidR="00626BF6" w:rsidRPr="00626BF6" w:rsidRDefault="00626BF6" w:rsidP="00626BF6">
      <w:pPr>
        <w:pStyle w:val="ListParagraph"/>
        <w:numPr>
          <w:ilvl w:val="0"/>
          <w:numId w:val="23"/>
        </w:numPr>
      </w:pPr>
      <w:r>
        <w:t xml:space="preserve">Patikslintos schemos punkte 2.7 </w:t>
      </w:r>
      <w:r w:rsidRPr="00626BF6">
        <w:t>Požeminės sklendės prailginimo veleno kapos įrengimo detalizacija</w:t>
      </w:r>
      <w:r w:rsidR="003F438B">
        <w:t>:</w:t>
      </w:r>
    </w:p>
    <w:p w14:paraId="22197663" w14:textId="77777777" w:rsidR="00626BF6" w:rsidRPr="00C1460C" w:rsidRDefault="00626BF6" w:rsidP="00626BF6">
      <w:pPr>
        <w:pStyle w:val="ListParagraph"/>
        <w:keepNext/>
        <w:ind w:left="1080" w:firstLine="0"/>
        <w:jc w:val="center"/>
        <w:rPr>
          <w:rFonts w:ascii="Calibri Light" w:hAnsi="Calibri Light" w:cs="Calibri Light"/>
        </w:rPr>
      </w:pPr>
      <w:r>
        <w:rPr>
          <w:noProof/>
        </w:rPr>
        <w:drawing>
          <wp:inline distT="0" distB="0" distL="0" distR="0" wp14:anchorId="28AF7348" wp14:editId="6DE65EEE">
            <wp:extent cx="2869261" cy="2164804"/>
            <wp:effectExtent l="0" t="0" r="7620" b="6985"/>
            <wp:docPr id="778650908"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50908" name="Picture 1" descr="A diagram of a structure&#10;&#10;Description automatically generated"/>
                    <pic:cNvPicPr/>
                  </pic:nvPicPr>
                  <pic:blipFill>
                    <a:blip r:embed="rId8"/>
                    <a:stretch>
                      <a:fillRect/>
                    </a:stretch>
                  </pic:blipFill>
                  <pic:spPr>
                    <a:xfrm>
                      <a:off x="0" y="0"/>
                      <a:ext cx="2873492" cy="2167997"/>
                    </a:xfrm>
                    <a:prstGeom prst="rect">
                      <a:avLst/>
                    </a:prstGeom>
                  </pic:spPr>
                </pic:pic>
              </a:graphicData>
            </a:graphic>
          </wp:inline>
        </w:drawing>
      </w:r>
    </w:p>
    <w:bookmarkStart w:id="2" w:name="_Ref31799727"/>
    <w:p w14:paraId="45DF759A" w14:textId="77777777" w:rsidR="00626BF6" w:rsidRPr="00C1460C" w:rsidRDefault="00626BF6" w:rsidP="00626BF6">
      <w:pPr>
        <w:pStyle w:val="Caption"/>
        <w:ind w:left="720" w:firstLine="0"/>
        <w:jc w:val="center"/>
        <w:rPr>
          <w:rFonts w:ascii="Calibri Light" w:hAnsi="Calibri Light" w:cs="Calibri Light"/>
        </w:rPr>
      </w:pPr>
      <w:r w:rsidRPr="00C1460C">
        <w:rPr>
          <w:rFonts w:ascii="Calibri Light" w:hAnsi="Calibri Light" w:cs="Calibri Light"/>
        </w:rPr>
        <w:fldChar w:fldCharType="begin"/>
      </w:r>
      <w:r w:rsidRPr="00C1460C">
        <w:rPr>
          <w:rFonts w:ascii="Calibri Light" w:hAnsi="Calibri Light" w:cs="Calibri Light"/>
        </w:rPr>
        <w:instrText xml:space="preserve"> SEQ pav. \* ARABIC </w:instrText>
      </w:r>
      <w:r w:rsidRPr="00C1460C">
        <w:rPr>
          <w:rFonts w:ascii="Calibri Light" w:hAnsi="Calibri Light" w:cs="Calibri Light"/>
        </w:rPr>
        <w:fldChar w:fldCharType="separate"/>
      </w:r>
      <w:r>
        <w:rPr>
          <w:rFonts w:ascii="Calibri Light" w:hAnsi="Calibri Light" w:cs="Calibri Light"/>
          <w:noProof/>
        </w:rPr>
        <w:t>15</w:t>
      </w:r>
      <w:r w:rsidRPr="00C1460C">
        <w:rPr>
          <w:rFonts w:ascii="Calibri Light" w:hAnsi="Calibri Light" w:cs="Calibri Light"/>
        </w:rPr>
        <w:fldChar w:fldCharType="end"/>
      </w:r>
      <w:r w:rsidRPr="00C1460C">
        <w:rPr>
          <w:rFonts w:ascii="Calibri Light" w:hAnsi="Calibri Light" w:cs="Calibri Light"/>
        </w:rPr>
        <w:t xml:space="preserve"> pav. </w:t>
      </w:r>
      <w:r w:rsidRPr="00C1460C">
        <w:rPr>
          <w:rFonts w:ascii="Calibri Light" w:hAnsi="Calibri Light" w:cs="Calibri Light"/>
          <w:b w:val="0"/>
        </w:rPr>
        <w:t>Kapos įrengimas žalioje vejoje</w:t>
      </w:r>
      <w:bookmarkEnd w:id="2"/>
    </w:p>
    <w:p w14:paraId="4B99B477" w14:textId="77777777" w:rsidR="00626BF6" w:rsidRPr="00C1460C" w:rsidRDefault="00626BF6" w:rsidP="00626BF6">
      <w:pPr>
        <w:pStyle w:val="ListParagraph"/>
        <w:keepNext/>
        <w:ind w:firstLine="0"/>
        <w:jc w:val="center"/>
        <w:rPr>
          <w:rFonts w:ascii="Calibri Light" w:hAnsi="Calibri Light" w:cs="Calibri Light"/>
        </w:rPr>
      </w:pPr>
      <w:r>
        <w:rPr>
          <w:noProof/>
        </w:rPr>
        <w:lastRenderedPageBreak/>
        <w:drawing>
          <wp:inline distT="0" distB="0" distL="0" distR="0" wp14:anchorId="26ACF519" wp14:editId="54438B4F">
            <wp:extent cx="2916086" cy="2472607"/>
            <wp:effectExtent l="0" t="0" r="0" b="4445"/>
            <wp:docPr id="121835970"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5970" name="Picture 1" descr="A diagram of a structure&#10;&#10;Description automatically generated"/>
                    <pic:cNvPicPr/>
                  </pic:nvPicPr>
                  <pic:blipFill>
                    <a:blip r:embed="rId9"/>
                    <a:stretch>
                      <a:fillRect/>
                    </a:stretch>
                  </pic:blipFill>
                  <pic:spPr>
                    <a:xfrm>
                      <a:off x="0" y="0"/>
                      <a:ext cx="2922064" cy="2477676"/>
                    </a:xfrm>
                    <a:prstGeom prst="rect">
                      <a:avLst/>
                    </a:prstGeom>
                  </pic:spPr>
                </pic:pic>
              </a:graphicData>
            </a:graphic>
          </wp:inline>
        </w:drawing>
      </w:r>
    </w:p>
    <w:bookmarkStart w:id="3" w:name="_Ref31799794"/>
    <w:p w14:paraId="62AD1FE1" w14:textId="77777777" w:rsidR="00626BF6" w:rsidRPr="00C1460C" w:rsidRDefault="00626BF6" w:rsidP="00626BF6">
      <w:pPr>
        <w:pStyle w:val="Caption"/>
        <w:ind w:firstLine="0"/>
        <w:jc w:val="center"/>
        <w:rPr>
          <w:rFonts w:ascii="Calibri Light" w:hAnsi="Calibri Light" w:cs="Calibri Light"/>
          <w:b w:val="0"/>
        </w:rPr>
      </w:pPr>
      <w:r w:rsidRPr="00C1460C">
        <w:rPr>
          <w:rFonts w:ascii="Calibri Light" w:hAnsi="Calibri Light" w:cs="Calibri Light"/>
          <w:b w:val="0"/>
          <w:bCs w:val="0"/>
        </w:rPr>
        <w:fldChar w:fldCharType="begin"/>
      </w:r>
      <w:r w:rsidRPr="00C1460C">
        <w:rPr>
          <w:rFonts w:ascii="Calibri Light" w:hAnsi="Calibri Light" w:cs="Calibri Light"/>
        </w:rPr>
        <w:instrText xml:space="preserve"> SEQ pav. \* ARABIC </w:instrText>
      </w:r>
      <w:r w:rsidRPr="00C1460C">
        <w:rPr>
          <w:rFonts w:ascii="Calibri Light" w:hAnsi="Calibri Light" w:cs="Calibri Light"/>
          <w:b w:val="0"/>
          <w:bCs w:val="0"/>
        </w:rPr>
        <w:fldChar w:fldCharType="separate"/>
      </w:r>
      <w:r>
        <w:rPr>
          <w:rFonts w:ascii="Calibri Light" w:hAnsi="Calibri Light" w:cs="Calibri Light"/>
          <w:noProof/>
        </w:rPr>
        <w:t>16</w:t>
      </w:r>
      <w:r w:rsidRPr="00C1460C">
        <w:rPr>
          <w:rFonts w:ascii="Calibri Light" w:hAnsi="Calibri Light" w:cs="Calibri Light"/>
          <w:b w:val="0"/>
          <w:bCs w:val="0"/>
        </w:rPr>
        <w:fldChar w:fldCharType="end"/>
      </w:r>
      <w:r w:rsidRPr="00C1460C">
        <w:rPr>
          <w:rFonts w:ascii="Calibri Light" w:hAnsi="Calibri Light" w:cs="Calibri Light"/>
        </w:rPr>
        <w:t xml:space="preserve"> pav</w:t>
      </w:r>
      <w:bookmarkEnd w:id="3"/>
      <w:r w:rsidRPr="00C1460C">
        <w:rPr>
          <w:rFonts w:ascii="Calibri Light" w:hAnsi="Calibri Light" w:cs="Calibri Light"/>
          <w:b w:val="0"/>
        </w:rPr>
        <w:t xml:space="preserve">. </w:t>
      </w:r>
      <w:r>
        <w:rPr>
          <w:rFonts w:ascii="Calibri Light" w:hAnsi="Calibri Light" w:cs="Calibri Light"/>
          <w:b w:val="0"/>
        </w:rPr>
        <w:t>Kapos įrengimas žvyro dangoje</w:t>
      </w:r>
    </w:p>
    <w:p w14:paraId="06945A74" w14:textId="77777777" w:rsidR="00626BF6" w:rsidRPr="00C1460C" w:rsidRDefault="00626BF6" w:rsidP="00626BF6">
      <w:pPr>
        <w:keepNext/>
        <w:jc w:val="center"/>
        <w:rPr>
          <w:rFonts w:ascii="Calibri Light" w:hAnsi="Calibri Light" w:cs="Calibri Light"/>
        </w:rPr>
      </w:pPr>
      <w:r>
        <w:rPr>
          <w:noProof/>
        </w:rPr>
        <w:drawing>
          <wp:inline distT="0" distB="0" distL="0" distR="0" wp14:anchorId="4610C80F" wp14:editId="0CD7B72D">
            <wp:extent cx="3109816" cy="1773141"/>
            <wp:effectExtent l="0" t="0" r="0" b="0"/>
            <wp:docPr id="790872651" name="Picture 1" descr="A diagram of a cross section of a concrete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72651" name="Picture 1" descr="A diagram of a cross section of a concrete structure&#10;&#10;Description automatically generated"/>
                    <pic:cNvPicPr/>
                  </pic:nvPicPr>
                  <pic:blipFill>
                    <a:blip r:embed="rId10"/>
                    <a:stretch>
                      <a:fillRect/>
                    </a:stretch>
                  </pic:blipFill>
                  <pic:spPr>
                    <a:xfrm>
                      <a:off x="0" y="0"/>
                      <a:ext cx="3127648" cy="1783308"/>
                    </a:xfrm>
                    <a:prstGeom prst="rect">
                      <a:avLst/>
                    </a:prstGeom>
                  </pic:spPr>
                </pic:pic>
              </a:graphicData>
            </a:graphic>
          </wp:inline>
        </w:drawing>
      </w:r>
    </w:p>
    <w:bookmarkStart w:id="4" w:name="_Ref31799845"/>
    <w:p w14:paraId="045EDB54" w14:textId="77777777" w:rsidR="00626BF6" w:rsidRPr="00C1460C" w:rsidRDefault="00626BF6" w:rsidP="00626BF6">
      <w:pPr>
        <w:pStyle w:val="Caption"/>
        <w:jc w:val="center"/>
        <w:rPr>
          <w:rFonts w:ascii="Calibri Light" w:hAnsi="Calibri Light" w:cs="Calibri Light"/>
          <w:b w:val="0"/>
        </w:rPr>
      </w:pPr>
      <w:r w:rsidRPr="00C1460C">
        <w:rPr>
          <w:rFonts w:ascii="Calibri Light" w:hAnsi="Calibri Light" w:cs="Calibri Light"/>
        </w:rPr>
        <w:fldChar w:fldCharType="begin"/>
      </w:r>
      <w:r w:rsidRPr="00C1460C">
        <w:rPr>
          <w:rFonts w:ascii="Calibri Light" w:hAnsi="Calibri Light" w:cs="Calibri Light"/>
        </w:rPr>
        <w:instrText xml:space="preserve"> SEQ pav. \* ARABIC </w:instrText>
      </w:r>
      <w:r w:rsidRPr="00C1460C">
        <w:rPr>
          <w:rFonts w:ascii="Calibri Light" w:hAnsi="Calibri Light" w:cs="Calibri Light"/>
        </w:rPr>
        <w:fldChar w:fldCharType="separate"/>
      </w:r>
      <w:r>
        <w:rPr>
          <w:rFonts w:ascii="Calibri Light" w:hAnsi="Calibri Light" w:cs="Calibri Light"/>
          <w:noProof/>
        </w:rPr>
        <w:t>17</w:t>
      </w:r>
      <w:r w:rsidRPr="00C1460C">
        <w:rPr>
          <w:rFonts w:ascii="Calibri Light" w:hAnsi="Calibri Light" w:cs="Calibri Light"/>
        </w:rPr>
        <w:fldChar w:fldCharType="end"/>
      </w:r>
      <w:r w:rsidRPr="00C1460C">
        <w:rPr>
          <w:rFonts w:ascii="Calibri Light" w:hAnsi="Calibri Light" w:cs="Calibri Light"/>
        </w:rPr>
        <w:t xml:space="preserve"> pav.</w:t>
      </w:r>
      <w:r w:rsidRPr="00C1460C">
        <w:rPr>
          <w:rFonts w:ascii="Calibri Light" w:hAnsi="Calibri Light" w:cs="Calibri Light"/>
          <w:b w:val="0"/>
        </w:rPr>
        <w:t xml:space="preserve"> Kapos įrengimas asfaltbetonio, plytelių, trinkelių dangoje</w:t>
      </w:r>
      <w:bookmarkEnd w:id="4"/>
    </w:p>
    <w:p w14:paraId="0B6E0F80" w14:textId="0C90A2F2" w:rsidR="003F438B" w:rsidRPr="003F438B" w:rsidRDefault="003F438B" w:rsidP="003F438B">
      <w:pPr>
        <w:pStyle w:val="ListParagraph"/>
        <w:numPr>
          <w:ilvl w:val="0"/>
          <w:numId w:val="23"/>
        </w:numPr>
      </w:pPr>
      <w:r>
        <w:t xml:space="preserve">Papildytas punktas 3.1.1. </w:t>
      </w:r>
      <w:r w:rsidRPr="003F438B">
        <w:t>I-</w:t>
      </w:r>
      <w:proofErr w:type="spellStart"/>
      <w:r w:rsidRPr="003F438B">
        <w:t>ojo</w:t>
      </w:r>
      <w:proofErr w:type="spellEnd"/>
      <w:r w:rsidRPr="003F438B">
        <w:t xml:space="preserve"> kėlimo vandens siurblinės</w:t>
      </w:r>
      <w:r>
        <w:t>:</w:t>
      </w:r>
    </w:p>
    <w:p w14:paraId="1AF06F54" w14:textId="18556397" w:rsidR="00626BF6" w:rsidRDefault="00626BF6" w:rsidP="003F438B">
      <w:pPr>
        <w:pStyle w:val="ListParagraph"/>
        <w:ind w:left="1080" w:firstLine="0"/>
      </w:pPr>
    </w:p>
    <w:p w14:paraId="4988069E" w14:textId="77777777" w:rsidR="003F438B" w:rsidRDefault="003F438B" w:rsidP="003F438B">
      <w:pPr>
        <w:rPr>
          <w:rFonts w:ascii="Calibri Light" w:hAnsi="Calibri Light" w:cs="Calibri Light"/>
          <w:b/>
        </w:rPr>
      </w:pPr>
      <w:bookmarkStart w:id="5" w:name="_Hlk121486738"/>
      <w:r w:rsidRPr="00DF0D97">
        <w:rPr>
          <w:rFonts w:ascii="Calibri Light" w:hAnsi="Calibri Light" w:cs="Calibri Light"/>
          <w:b/>
        </w:rPr>
        <w:t>Apsauginės ir gaisrinės signalizacijos dalis</w:t>
      </w:r>
    </w:p>
    <w:bookmarkEnd w:id="5"/>
    <w:p w14:paraId="0272A56F" w14:textId="77777777" w:rsidR="003F438B" w:rsidRPr="00C1460C" w:rsidRDefault="003F438B" w:rsidP="003F438B">
      <w:pPr>
        <w:rPr>
          <w:rFonts w:ascii="Calibri Light" w:hAnsi="Calibri Light" w:cs="Calibri Light"/>
          <w:b/>
        </w:rPr>
      </w:pPr>
    </w:p>
    <w:p w14:paraId="21736372" w14:textId="32579461" w:rsidR="003F438B" w:rsidRPr="00994497" w:rsidRDefault="003F438B" w:rsidP="003F438B">
      <w:pPr>
        <w:pStyle w:val="ListParagraph"/>
        <w:numPr>
          <w:ilvl w:val="0"/>
          <w:numId w:val="10"/>
        </w:numPr>
        <w:ind w:left="711"/>
        <w:rPr>
          <w:rFonts w:ascii="Calibri Light" w:hAnsi="Calibri Light" w:cs="Calibri Light"/>
        </w:rPr>
      </w:pPr>
      <w:bookmarkStart w:id="6" w:name="_Hlk121486762"/>
      <w:r>
        <w:rPr>
          <w:rFonts w:ascii="Calibri Light" w:hAnsi="Calibri Light" w:cs="Calibri Light"/>
        </w:rPr>
        <w:t>Elektros skirstyklose bei siurblinėse išorinių durų vidinė atidarymo rankena daroma atspari gaisro pavojui ir turi atitikti EN179 standartų reikalavimus.</w:t>
      </w:r>
      <w:r w:rsidRPr="003F438B">
        <w:rPr>
          <w:rFonts w:ascii="Calibri Light" w:hAnsi="Calibri Light" w:cs="Calibri Light"/>
        </w:rPr>
        <w:t xml:space="preserve"> </w:t>
      </w:r>
      <w:r>
        <w:rPr>
          <w:rFonts w:ascii="Calibri Light" w:hAnsi="Calibri Light" w:cs="Calibri Light"/>
        </w:rPr>
        <w:t xml:space="preserve">Durys turi atitikti EN 16034 standartą. </w:t>
      </w:r>
    </w:p>
    <w:bookmarkEnd w:id="6"/>
    <w:p w14:paraId="23F01E69" w14:textId="77777777" w:rsidR="003F438B" w:rsidRDefault="003F438B" w:rsidP="003F438B">
      <w:pPr>
        <w:pStyle w:val="ListParagraph"/>
        <w:ind w:left="1080" w:firstLine="0"/>
      </w:pPr>
    </w:p>
    <w:p w14:paraId="7A634E77" w14:textId="649F123E" w:rsidR="003F438B" w:rsidRPr="003F438B" w:rsidRDefault="003F438B" w:rsidP="003F438B">
      <w:pPr>
        <w:pStyle w:val="ListParagraph"/>
        <w:numPr>
          <w:ilvl w:val="0"/>
          <w:numId w:val="23"/>
        </w:numPr>
      </w:pPr>
      <w:r>
        <w:t xml:space="preserve">Papildytas punktas 3.1.2 </w:t>
      </w:r>
      <w:r w:rsidRPr="003F438B">
        <w:t xml:space="preserve">II–IV kėlimo </w:t>
      </w:r>
      <w:proofErr w:type="spellStart"/>
      <w:r w:rsidRPr="003F438B">
        <w:t>kvartalinių</w:t>
      </w:r>
      <w:proofErr w:type="spellEnd"/>
      <w:r w:rsidRPr="003F438B">
        <w:t xml:space="preserve"> vandens siurblinių medžiagiškumas ir komplektacija</w:t>
      </w:r>
      <w:r>
        <w:t>:</w:t>
      </w:r>
    </w:p>
    <w:p w14:paraId="4139BCF8" w14:textId="77777777" w:rsidR="003F438B" w:rsidRPr="00994497" w:rsidRDefault="003F438B" w:rsidP="003F438B">
      <w:pPr>
        <w:pStyle w:val="ListParagraph"/>
        <w:ind w:left="1080" w:firstLine="0"/>
        <w:rPr>
          <w:rFonts w:ascii="Calibri Light" w:hAnsi="Calibri Light" w:cs="Calibri Light"/>
        </w:rPr>
      </w:pPr>
      <w:r>
        <w:rPr>
          <w:rFonts w:ascii="Calibri Light" w:hAnsi="Calibri Light" w:cs="Calibri Light"/>
        </w:rPr>
        <w:t xml:space="preserve">Siurblių našumas parenkamas pagal maksimalų momentinį debitą, užtikrinamą reikiamą slėgį nepatogiausiame taške atliekant visos sistemos hidraulinius skaičiavimus. Siurblio darbo taškas parenkamas, kai elektros variklio srovės stiprumo dažnis neviršija 50 Hz.  </w:t>
      </w:r>
    </w:p>
    <w:p w14:paraId="6864C796" w14:textId="4EC628E2" w:rsidR="003F438B" w:rsidRDefault="003F438B" w:rsidP="003F438B">
      <w:pPr>
        <w:pStyle w:val="ListParagraph"/>
        <w:ind w:left="1080" w:firstLine="0"/>
      </w:pPr>
    </w:p>
    <w:p w14:paraId="05A223DA" w14:textId="46F99EA1" w:rsidR="003F438B" w:rsidRPr="003F438B" w:rsidRDefault="003F438B" w:rsidP="003F438B">
      <w:pPr>
        <w:pStyle w:val="ListParagraph"/>
        <w:numPr>
          <w:ilvl w:val="0"/>
          <w:numId w:val="23"/>
        </w:numPr>
      </w:pPr>
      <w:r>
        <w:t xml:space="preserve">Papildytas punktas 5.1.2 </w:t>
      </w:r>
      <w:r w:rsidRPr="00C1460C">
        <w:rPr>
          <w:rFonts w:ascii="Calibri Light" w:hAnsi="Calibri Light" w:cs="Calibri Light"/>
        </w:rPr>
        <w:t>Slėginiame nuotekų tinkle naudojamos vamzdyno medžiagos</w:t>
      </w:r>
      <w:r>
        <w:rPr>
          <w:rFonts w:ascii="Calibri Light" w:hAnsi="Calibri Light" w:cs="Calibri Light"/>
        </w:rPr>
        <w:t>:</w:t>
      </w:r>
    </w:p>
    <w:p w14:paraId="329C23A7" w14:textId="77777777" w:rsidR="003F438B" w:rsidRDefault="003F438B" w:rsidP="003F438B">
      <w:pPr>
        <w:pStyle w:val="ListParagraph"/>
        <w:ind w:left="1080" w:firstLine="0"/>
        <w:rPr>
          <w:rFonts w:ascii="Calibri Light" w:hAnsi="Calibri Light" w:cs="Calibri Light"/>
        </w:rPr>
      </w:pPr>
    </w:p>
    <w:p w14:paraId="5DDD554A" w14:textId="07B47FEC" w:rsidR="003F438B" w:rsidRPr="00C1460C" w:rsidRDefault="003F438B" w:rsidP="003F438B">
      <w:pPr>
        <w:pStyle w:val="ListParagraph"/>
        <w:ind w:left="1080" w:firstLine="0"/>
        <w:rPr>
          <w:rFonts w:ascii="Calibri Light" w:hAnsi="Calibri Light" w:cs="Calibri Light"/>
        </w:rPr>
      </w:pPr>
      <w:proofErr w:type="spellStart"/>
      <w:r>
        <w:rPr>
          <w:rFonts w:ascii="Calibri Light" w:hAnsi="Calibri Light" w:cs="Calibri Light"/>
        </w:rPr>
        <w:t>Kvartalinius</w:t>
      </w:r>
      <w:proofErr w:type="spellEnd"/>
      <w:r>
        <w:rPr>
          <w:rFonts w:ascii="Calibri Light" w:hAnsi="Calibri Light" w:cs="Calibri Light"/>
        </w:rPr>
        <w:t xml:space="preserve"> slėginius nuotekų tinklus kuriems pasirašoma statybos tinklų sutartis (SIPS) projektuoti ne mažesnius nei DN110 tinklus. </w:t>
      </w:r>
    </w:p>
    <w:p w14:paraId="63794CF5" w14:textId="77777777" w:rsidR="003F438B" w:rsidRDefault="003F438B" w:rsidP="003F438B">
      <w:pPr>
        <w:pStyle w:val="ListParagraph"/>
        <w:ind w:left="1080" w:firstLine="0"/>
      </w:pPr>
    </w:p>
    <w:p w14:paraId="718A20CF" w14:textId="6DE96059" w:rsidR="003F438B" w:rsidRPr="003F438B" w:rsidRDefault="003F438B" w:rsidP="003F438B">
      <w:pPr>
        <w:pStyle w:val="ListParagraph"/>
        <w:numPr>
          <w:ilvl w:val="0"/>
          <w:numId w:val="23"/>
        </w:numPr>
      </w:pPr>
      <w:r>
        <w:t xml:space="preserve">Papildytas punktas 6.1.1 </w:t>
      </w:r>
      <w:r w:rsidRPr="003F438B">
        <w:t>Reikalavimai nuotekų siurblinėms</w:t>
      </w:r>
      <w:r>
        <w:t>:</w:t>
      </w:r>
    </w:p>
    <w:p w14:paraId="20BC30AD" w14:textId="5B199A50" w:rsidR="003F438B" w:rsidRDefault="003F438B" w:rsidP="003F438B">
      <w:pPr>
        <w:pStyle w:val="ListParagraph"/>
        <w:ind w:left="1080" w:firstLine="0"/>
      </w:pPr>
    </w:p>
    <w:p w14:paraId="523A7214" w14:textId="77777777" w:rsidR="003F438B" w:rsidRPr="00994497" w:rsidRDefault="003F438B" w:rsidP="003F438B">
      <w:pPr>
        <w:pStyle w:val="ListParagraph"/>
        <w:numPr>
          <w:ilvl w:val="0"/>
          <w:numId w:val="9"/>
        </w:numPr>
        <w:ind w:left="709"/>
        <w:rPr>
          <w:rFonts w:ascii="Calibri Light" w:hAnsi="Calibri Light" w:cs="Calibri Light"/>
        </w:rPr>
      </w:pPr>
      <w:r>
        <w:rPr>
          <w:rFonts w:ascii="Calibri Light" w:hAnsi="Calibri Light" w:cs="Calibri Light"/>
        </w:rPr>
        <w:t xml:space="preserve">Siurblių našumas parenkamas pagal maksimalų momentinį debitą, užtikrinamą reikiamą slėgį nepatogiausiame taške atliekant visos sistemos hidraulinius skaičiavimus. Siurblio darbo taškas parenkamas, kai elektros variklio srovės stiprumo dažnis neviršija 50 Hz.  </w:t>
      </w:r>
    </w:p>
    <w:p w14:paraId="16339DD1" w14:textId="77777777" w:rsidR="003F438B" w:rsidRDefault="003F438B" w:rsidP="003F438B">
      <w:pPr>
        <w:pStyle w:val="ListParagraph"/>
        <w:ind w:left="1080" w:firstLine="0"/>
      </w:pPr>
    </w:p>
    <w:p w14:paraId="7A4D01FD" w14:textId="3A6CB5B1" w:rsidR="003F438B" w:rsidRDefault="003F438B" w:rsidP="003F438B">
      <w:pPr>
        <w:pStyle w:val="ListParagraph"/>
        <w:numPr>
          <w:ilvl w:val="0"/>
          <w:numId w:val="23"/>
        </w:numPr>
      </w:pPr>
      <w:r>
        <w:lastRenderedPageBreak/>
        <w:t xml:space="preserve">Papildytas punktas </w:t>
      </w:r>
      <w:r w:rsidRPr="003F438B">
        <w:t>6.1.2</w:t>
      </w:r>
      <w:r>
        <w:t xml:space="preserve"> </w:t>
      </w:r>
      <w:r w:rsidRPr="003F438B">
        <w:t>Nuotekų siurblinės komplektacija (be antžeminės dalies)</w:t>
      </w:r>
      <w:r>
        <w:t>:</w:t>
      </w:r>
    </w:p>
    <w:p w14:paraId="3CD30B59" w14:textId="77777777" w:rsidR="00A83D0D" w:rsidRDefault="00A83D0D" w:rsidP="00A83D0D">
      <w:pPr>
        <w:pStyle w:val="ListParagraph"/>
        <w:ind w:left="1080" w:firstLine="0"/>
      </w:pPr>
    </w:p>
    <w:p w14:paraId="19B4CC44" w14:textId="77777777" w:rsidR="00A83D0D" w:rsidRDefault="00A83D0D" w:rsidP="00A83D0D">
      <w:pPr>
        <w:rPr>
          <w:rFonts w:ascii="Calibri Light" w:hAnsi="Calibri Light" w:cs="Calibri Light"/>
        </w:rPr>
      </w:pPr>
      <w:r w:rsidRPr="00C1460C">
        <w:rPr>
          <w:rFonts w:ascii="Calibri Light" w:hAnsi="Calibri Light" w:cs="Calibri Light"/>
          <w:b/>
        </w:rPr>
        <w:t>Slėginis vamzdynas</w:t>
      </w:r>
      <w:r w:rsidRPr="00C1460C">
        <w:rPr>
          <w:rFonts w:ascii="Calibri Light" w:hAnsi="Calibri Light" w:cs="Calibri Light"/>
          <w:b/>
          <w:color w:val="0070C0"/>
        </w:rPr>
        <w:t xml:space="preserve"> </w:t>
      </w:r>
    </w:p>
    <w:p w14:paraId="480CFDA2" w14:textId="2058721D" w:rsidR="00A83D0D" w:rsidRDefault="00A83D0D" w:rsidP="00A83D0D">
      <w:pPr>
        <w:pStyle w:val="ListParagraph"/>
        <w:numPr>
          <w:ilvl w:val="0"/>
          <w:numId w:val="26"/>
        </w:numPr>
        <w:rPr>
          <w:rFonts w:ascii="Calibri Light" w:hAnsi="Calibri Light" w:cs="Calibri Light"/>
        </w:rPr>
      </w:pPr>
      <w:bookmarkStart w:id="7" w:name="_Hlk121489882"/>
      <w:r>
        <w:rPr>
          <w:rFonts w:ascii="Calibri Light" w:hAnsi="Calibri Light" w:cs="Calibri Light"/>
        </w:rPr>
        <w:t xml:space="preserve">Kai statomos naujos </w:t>
      </w:r>
      <w:proofErr w:type="spellStart"/>
      <w:r>
        <w:rPr>
          <w:rFonts w:ascii="Calibri Light" w:hAnsi="Calibri Light" w:cs="Calibri Light"/>
        </w:rPr>
        <w:t>kvartalinės</w:t>
      </w:r>
      <w:proofErr w:type="spellEnd"/>
      <w:r>
        <w:rPr>
          <w:rFonts w:ascii="Calibri Light" w:hAnsi="Calibri Light" w:cs="Calibri Light"/>
        </w:rPr>
        <w:t xml:space="preserve"> nuotekų siurblinės arba rekonstruojamos esamos nuotekų siurblinės, kurių projektinis paros </w:t>
      </w:r>
      <w:proofErr w:type="spellStart"/>
      <w:r>
        <w:rPr>
          <w:rFonts w:ascii="Calibri Light" w:hAnsi="Calibri Light" w:cs="Calibri Light"/>
        </w:rPr>
        <w:t>maks</w:t>
      </w:r>
      <w:proofErr w:type="spellEnd"/>
      <w:r>
        <w:rPr>
          <w:rFonts w:ascii="Calibri Light" w:hAnsi="Calibri Light" w:cs="Calibri Light"/>
        </w:rPr>
        <w:t xml:space="preserve">. debitas ≥ </w:t>
      </w:r>
      <w:r w:rsidRPr="00A83D0D">
        <w:rPr>
          <w:rFonts w:ascii="Calibri Light" w:hAnsi="Calibri Light" w:cs="Calibri Light"/>
          <w:strike/>
        </w:rPr>
        <w:t>1000</w:t>
      </w:r>
      <w:r>
        <w:rPr>
          <w:rFonts w:ascii="Calibri Light" w:hAnsi="Calibri Light" w:cs="Calibri Light"/>
        </w:rPr>
        <w:t xml:space="preserve"> 500 m</w:t>
      </w:r>
      <w:r>
        <w:rPr>
          <w:rFonts w:ascii="Calibri" w:hAnsi="Calibri" w:cs="Calibri"/>
        </w:rPr>
        <w:t>³/d</w:t>
      </w:r>
      <w:r>
        <w:rPr>
          <w:rFonts w:ascii="Calibri Light" w:hAnsi="Calibri Light" w:cs="Calibri Light"/>
        </w:rPr>
        <w:t>, nuotekų tiekimas nuo siurblinės iki slėgio gesinimo šulinių (-</w:t>
      </w:r>
      <w:proofErr w:type="spellStart"/>
      <w:r>
        <w:rPr>
          <w:rFonts w:ascii="Calibri Light" w:hAnsi="Calibri Light" w:cs="Calibri Light"/>
        </w:rPr>
        <w:t>io</w:t>
      </w:r>
      <w:proofErr w:type="spellEnd"/>
      <w:r>
        <w:rPr>
          <w:rFonts w:ascii="Calibri Light" w:hAnsi="Calibri Light" w:cs="Calibri Light"/>
        </w:rPr>
        <w:t xml:space="preserve">) turi būti atliekamas dviem slėginėmis linijomis, iš kurių kiekviena yra 100% pralaidumo, priešingu atveju turi būti įrengtas rezervinis nuotekų rezervuaras kurio talpa turi būti ne mažesnė nei paros maksimalus išpumpuojamas kiekis. </w:t>
      </w:r>
    </w:p>
    <w:p w14:paraId="4D838D47" w14:textId="77777777" w:rsidR="00A83D0D" w:rsidRDefault="00A83D0D" w:rsidP="00A83D0D">
      <w:pPr>
        <w:pStyle w:val="ListParagraph"/>
        <w:ind w:firstLine="0"/>
        <w:rPr>
          <w:rFonts w:ascii="Calibri Light" w:hAnsi="Calibri Light" w:cs="Calibri Light"/>
        </w:rPr>
      </w:pPr>
    </w:p>
    <w:p w14:paraId="47E8595C" w14:textId="022A19AD" w:rsidR="00A83D0D" w:rsidRPr="00A83D0D" w:rsidRDefault="00A83D0D" w:rsidP="00A83D0D">
      <w:pPr>
        <w:pStyle w:val="ListParagraph"/>
        <w:numPr>
          <w:ilvl w:val="0"/>
          <w:numId w:val="23"/>
        </w:numPr>
        <w:rPr>
          <w:rFonts w:ascii="Calibri Light" w:hAnsi="Calibri Light" w:cs="Calibri Light"/>
        </w:rPr>
      </w:pPr>
      <w:r>
        <w:rPr>
          <w:rFonts w:ascii="Calibri Light" w:hAnsi="Calibri Light" w:cs="Calibri Light"/>
        </w:rPr>
        <w:t xml:space="preserve">Naujas punktas 6.2 </w:t>
      </w:r>
      <w:bookmarkStart w:id="8" w:name="_Toc150952926"/>
      <w:r w:rsidRPr="00C1460C">
        <w:t>Nuotekų siurblinės komplektacija</w:t>
      </w:r>
      <w:r>
        <w:t xml:space="preserve"> su nešmenų atskyrimo sistema</w:t>
      </w:r>
      <w:bookmarkEnd w:id="8"/>
      <w:r>
        <w:t>:</w:t>
      </w:r>
    </w:p>
    <w:p w14:paraId="56F5222E" w14:textId="77777777" w:rsidR="00A83D0D" w:rsidRDefault="00A83D0D" w:rsidP="00A83D0D">
      <w:pPr>
        <w:pStyle w:val="ListParagraph"/>
        <w:ind w:left="1080" w:firstLine="0"/>
      </w:pPr>
    </w:p>
    <w:p w14:paraId="03A8118E" w14:textId="77777777" w:rsidR="00A83D0D" w:rsidRPr="00994497" w:rsidRDefault="00A83D0D" w:rsidP="00A83D0D">
      <w:pPr>
        <w:rPr>
          <w:rFonts w:ascii="Calibri Light" w:hAnsi="Calibri Light" w:cs="Calibri Light"/>
        </w:rPr>
      </w:pPr>
      <w:r>
        <w:rPr>
          <w:rFonts w:ascii="Calibri Light" w:hAnsi="Calibri Light" w:cs="Calibri Light"/>
        </w:rPr>
        <w:t>L</w:t>
      </w:r>
      <w:r w:rsidRPr="00994497">
        <w:rPr>
          <w:rFonts w:ascii="Calibri Light" w:hAnsi="Calibri Light" w:cs="Calibri Light"/>
        </w:rPr>
        <w:t>eidžiama projektuoti ir statyti sukomplektuotas požemines nuotekų siurblines pagal patvirtintas Bendrovės technines specifikacijas „Nuotekų siurblinės su nešmenų atskyrimo sistema“.</w:t>
      </w:r>
    </w:p>
    <w:p w14:paraId="6AA58124" w14:textId="77777777" w:rsidR="00A83D0D" w:rsidRPr="00F5229E" w:rsidRDefault="00A83D0D" w:rsidP="00A83D0D">
      <w:pPr>
        <w:pStyle w:val="ListParagraph"/>
        <w:ind w:left="1080" w:firstLine="0"/>
        <w:rPr>
          <w:rFonts w:ascii="Calibri Light" w:hAnsi="Calibri Light" w:cs="Calibri Light"/>
        </w:rPr>
      </w:pPr>
    </w:p>
    <w:bookmarkEnd w:id="7"/>
    <w:p w14:paraId="044D411F" w14:textId="77777777" w:rsidR="00A83D0D" w:rsidRPr="00200002" w:rsidRDefault="00A83D0D" w:rsidP="00A83D0D">
      <w:pPr>
        <w:pStyle w:val="ListParagraph"/>
        <w:ind w:left="1080" w:firstLine="0"/>
      </w:pPr>
    </w:p>
    <w:sectPr w:rsidR="00A83D0D" w:rsidRPr="0020000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16F4"/>
    <w:multiLevelType w:val="hybridMultilevel"/>
    <w:tmpl w:val="9B2442F6"/>
    <w:lvl w:ilvl="0" w:tplc="275A2D2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2AA4867"/>
    <w:multiLevelType w:val="hybridMultilevel"/>
    <w:tmpl w:val="A0381138"/>
    <w:lvl w:ilvl="0" w:tplc="D3A62BDA">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1C157D88"/>
    <w:multiLevelType w:val="hybridMultilevel"/>
    <w:tmpl w:val="41969A4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2CB4320A"/>
    <w:multiLevelType w:val="hybridMultilevel"/>
    <w:tmpl w:val="71903A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6BA3EEC"/>
    <w:multiLevelType w:val="hybridMultilevel"/>
    <w:tmpl w:val="3BFA64CA"/>
    <w:lvl w:ilvl="0" w:tplc="D3A62BD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7DC44D3"/>
    <w:multiLevelType w:val="hybridMultilevel"/>
    <w:tmpl w:val="40C65E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997177D"/>
    <w:multiLevelType w:val="hybridMultilevel"/>
    <w:tmpl w:val="8C8C780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3C2C27D0"/>
    <w:multiLevelType w:val="hybridMultilevel"/>
    <w:tmpl w:val="2C0040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F794BD5"/>
    <w:multiLevelType w:val="hybridMultilevel"/>
    <w:tmpl w:val="2A3A662A"/>
    <w:lvl w:ilvl="0" w:tplc="C9FA2AA6">
      <w:start w:val="1"/>
      <w:numFmt w:val="bullet"/>
      <w:lvlText w:val=""/>
      <w:lvlJc w:val="left"/>
      <w:pPr>
        <w:ind w:left="720"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A573EF6"/>
    <w:multiLevelType w:val="hybridMultilevel"/>
    <w:tmpl w:val="CA304FD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D004665"/>
    <w:multiLevelType w:val="hybridMultilevel"/>
    <w:tmpl w:val="62E8D1C8"/>
    <w:lvl w:ilvl="0" w:tplc="04270001">
      <w:start w:val="1"/>
      <w:numFmt w:val="bullet"/>
      <w:lvlText w:val=""/>
      <w:lvlJc w:val="left"/>
      <w:pPr>
        <w:ind w:left="720" w:hanging="360"/>
      </w:pPr>
      <w:rPr>
        <w:rFonts w:ascii="Symbol" w:hAnsi="Symbol"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887D1D"/>
    <w:multiLevelType w:val="hybridMultilevel"/>
    <w:tmpl w:val="140C7C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34F4983"/>
    <w:multiLevelType w:val="hybridMultilevel"/>
    <w:tmpl w:val="C67AB942"/>
    <w:lvl w:ilvl="0" w:tplc="04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5D639AE"/>
    <w:multiLevelType w:val="hybridMultilevel"/>
    <w:tmpl w:val="31FCF540"/>
    <w:lvl w:ilvl="0" w:tplc="4988611E">
      <w:start w:val="1"/>
      <w:numFmt w:val="decimal"/>
      <w:lvlText w:val="%1."/>
      <w:lvlJc w:val="left"/>
      <w:pPr>
        <w:ind w:left="720" w:hanging="360"/>
      </w:pPr>
      <w:rPr>
        <w:rFonts w:asciiTheme="minorHAnsi" w:hAnsiTheme="minorHAnsi" w:cstheme="minorBidi" w:hint="default"/>
        <w:b w:val="0"/>
        <w:color w:val="auto"/>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88F382C"/>
    <w:multiLevelType w:val="hybridMultilevel"/>
    <w:tmpl w:val="43C6691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58F14F80"/>
    <w:multiLevelType w:val="hybridMultilevel"/>
    <w:tmpl w:val="9252B8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FB904DB"/>
    <w:multiLevelType w:val="hybridMultilevel"/>
    <w:tmpl w:val="01B0FC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1AA78FF"/>
    <w:multiLevelType w:val="hybridMultilevel"/>
    <w:tmpl w:val="67443970"/>
    <w:lvl w:ilvl="0" w:tplc="0427000B">
      <w:start w:val="1"/>
      <w:numFmt w:val="bullet"/>
      <w:lvlText w:val=""/>
      <w:lvlJc w:val="left"/>
      <w:pPr>
        <w:ind w:left="1492" w:hanging="360"/>
      </w:pPr>
      <w:rPr>
        <w:rFonts w:ascii="Wingdings" w:hAnsi="Wingdings" w:hint="default"/>
      </w:rPr>
    </w:lvl>
    <w:lvl w:ilvl="1" w:tplc="04270003" w:tentative="1">
      <w:start w:val="1"/>
      <w:numFmt w:val="bullet"/>
      <w:lvlText w:val="o"/>
      <w:lvlJc w:val="left"/>
      <w:pPr>
        <w:ind w:left="2212" w:hanging="360"/>
      </w:pPr>
      <w:rPr>
        <w:rFonts w:ascii="Courier New" w:hAnsi="Courier New" w:cs="Courier New" w:hint="default"/>
      </w:rPr>
    </w:lvl>
    <w:lvl w:ilvl="2" w:tplc="04270005" w:tentative="1">
      <w:start w:val="1"/>
      <w:numFmt w:val="bullet"/>
      <w:lvlText w:val=""/>
      <w:lvlJc w:val="left"/>
      <w:pPr>
        <w:ind w:left="2932" w:hanging="360"/>
      </w:pPr>
      <w:rPr>
        <w:rFonts w:ascii="Wingdings" w:hAnsi="Wingdings" w:hint="default"/>
      </w:rPr>
    </w:lvl>
    <w:lvl w:ilvl="3" w:tplc="04270001" w:tentative="1">
      <w:start w:val="1"/>
      <w:numFmt w:val="bullet"/>
      <w:lvlText w:val=""/>
      <w:lvlJc w:val="left"/>
      <w:pPr>
        <w:ind w:left="3652" w:hanging="360"/>
      </w:pPr>
      <w:rPr>
        <w:rFonts w:ascii="Symbol" w:hAnsi="Symbol" w:hint="default"/>
      </w:rPr>
    </w:lvl>
    <w:lvl w:ilvl="4" w:tplc="04270003" w:tentative="1">
      <w:start w:val="1"/>
      <w:numFmt w:val="bullet"/>
      <w:lvlText w:val="o"/>
      <w:lvlJc w:val="left"/>
      <w:pPr>
        <w:ind w:left="4372" w:hanging="360"/>
      </w:pPr>
      <w:rPr>
        <w:rFonts w:ascii="Courier New" w:hAnsi="Courier New" w:cs="Courier New" w:hint="default"/>
      </w:rPr>
    </w:lvl>
    <w:lvl w:ilvl="5" w:tplc="04270005" w:tentative="1">
      <w:start w:val="1"/>
      <w:numFmt w:val="bullet"/>
      <w:lvlText w:val=""/>
      <w:lvlJc w:val="left"/>
      <w:pPr>
        <w:ind w:left="5092" w:hanging="360"/>
      </w:pPr>
      <w:rPr>
        <w:rFonts w:ascii="Wingdings" w:hAnsi="Wingdings" w:hint="default"/>
      </w:rPr>
    </w:lvl>
    <w:lvl w:ilvl="6" w:tplc="04270001" w:tentative="1">
      <w:start w:val="1"/>
      <w:numFmt w:val="bullet"/>
      <w:lvlText w:val=""/>
      <w:lvlJc w:val="left"/>
      <w:pPr>
        <w:ind w:left="5812" w:hanging="360"/>
      </w:pPr>
      <w:rPr>
        <w:rFonts w:ascii="Symbol" w:hAnsi="Symbol" w:hint="default"/>
      </w:rPr>
    </w:lvl>
    <w:lvl w:ilvl="7" w:tplc="04270003" w:tentative="1">
      <w:start w:val="1"/>
      <w:numFmt w:val="bullet"/>
      <w:lvlText w:val="o"/>
      <w:lvlJc w:val="left"/>
      <w:pPr>
        <w:ind w:left="6532" w:hanging="360"/>
      </w:pPr>
      <w:rPr>
        <w:rFonts w:ascii="Courier New" w:hAnsi="Courier New" w:cs="Courier New" w:hint="default"/>
      </w:rPr>
    </w:lvl>
    <w:lvl w:ilvl="8" w:tplc="04270005" w:tentative="1">
      <w:start w:val="1"/>
      <w:numFmt w:val="bullet"/>
      <w:lvlText w:val=""/>
      <w:lvlJc w:val="left"/>
      <w:pPr>
        <w:ind w:left="7252" w:hanging="360"/>
      </w:pPr>
      <w:rPr>
        <w:rFonts w:ascii="Wingdings" w:hAnsi="Wingdings" w:hint="default"/>
      </w:rPr>
    </w:lvl>
  </w:abstractNum>
  <w:abstractNum w:abstractNumId="18" w15:restartNumberingAfterBreak="0">
    <w:nsid w:val="64FC5AA3"/>
    <w:multiLevelType w:val="hybridMultilevel"/>
    <w:tmpl w:val="C912749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670F04B2"/>
    <w:multiLevelType w:val="hybridMultilevel"/>
    <w:tmpl w:val="9F32E11C"/>
    <w:lvl w:ilvl="0" w:tplc="04270001">
      <w:start w:val="1"/>
      <w:numFmt w:val="bullet"/>
      <w:lvlText w:val=""/>
      <w:lvlJc w:val="left"/>
      <w:pPr>
        <w:ind w:left="720" w:hanging="360"/>
      </w:pPr>
      <w:rPr>
        <w:rFonts w:ascii="Symbol" w:hAnsi="Symbol"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272446"/>
    <w:multiLevelType w:val="hybridMultilevel"/>
    <w:tmpl w:val="D6D654AA"/>
    <w:lvl w:ilvl="0" w:tplc="04270001">
      <w:start w:val="1"/>
      <w:numFmt w:val="bullet"/>
      <w:lvlText w:val=""/>
      <w:lvlJc w:val="left"/>
      <w:pPr>
        <w:ind w:left="720" w:hanging="360"/>
      </w:pPr>
      <w:rPr>
        <w:rFonts w:ascii="Symbol" w:hAnsi="Symbol"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472175"/>
    <w:multiLevelType w:val="hybridMultilevel"/>
    <w:tmpl w:val="758603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E435E66"/>
    <w:multiLevelType w:val="hybridMultilevel"/>
    <w:tmpl w:val="6E38D2C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3" w15:restartNumberingAfterBreak="0">
    <w:nsid w:val="6E493DB7"/>
    <w:multiLevelType w:val="hybridMultilevel"/>
    <w:tmpl w:val="977E484C"/>
    <w:lvl w:ilvl="0" w:tplc="04270001">
      <w:start w:val="1"/>
      <w:numFmt w:val="bullet"/>
      <w:lvlText w:val=""/>
      <w:lvlJc w:val="left"/>
      <w:pPr>
        <w:tabs>
          <w:tab w:val="num" w:pos="720"/>
        </w:tabs>
        <w:ind w:left="720" w:hanging="360"/>
      </w:pPr>
      <w:rPr>
        <w:rFonts w:ascii="Symbol" w:hAnsi="Symbol" w:hint="default"/>
      </w:rPr>
    </w:lvl>
    <w:lvl w:ilvl="1" w:tplc="7A8814E4" w:tentative="1">
      <w:start w:val="1"/>
      <w:numFmt w:val="bullet"/>
      <w:lvlText w:val=""/>
      <w:lvlJc w:val="left"/>
      <w:pPr>
        <w:tabs>
          <w:tab w:val="num" w:pos="1440"/>
        </w:tabs>
        <w:ind w:left="1440" w:hanging="360"/>
      </w:pPr>
      <w:rPr>
        <w:rFonts w:ascii="Wingdings" w:hAnsi="Wingdings" w:hint="default"/>
      </w:rPr>
    </w:lvl>
    <w:lvl w:ilvl="2" w:tplc="D4E877B6" w:tentative="1">
      <w:start w:val="1"/>
      <w:numFmt w:val="bullet"/>
      <w:lvlText w:val=""/>
      <w:lvlJc w:val="left"/>
      <w:pPr>
        <w:tabs>
          <w:tab w:val="num" w:pos="2160"/>
        </w:tabs>
        <w:ind w:left="2160" w:hanging="360"/>
      </w:pPr>
      <w:rPr>
        <w:rFonts w:ascii="Wingdings" w:hAnsi="Wingdings" w:hint="default"/>
      </w:rPr>
    </w:lvl>
    <w:lvl w:ilvl="3" w:tplc="EAB6CAB6" w:tentative="1">
      <w:start w:val="1"/>
      <w:numFmt w:val="bullet"/>
      <w:lvlText w:val=""/>
      <w:lvlJc w:val="left"/>
      <w:pPr>
        <w:tabs>
          <w:tab w:val="num" w:pos="2880"/>
        </w:tabs>
        <w:ind w:left="2880" w:hanging="360"/>
      </w:pPr>
      <w:rPr>
        <w:rFonts w:ascii="Wingdings" w:hAnsi="Wingdings" w:hint="default"/>
      </w:rPr>
    </w:lvl>
    <w:lvl w:ilvl="4" w:tplc="63169816" w:tentative="1">
      <w:start w:val="1"/>
      <w:numFmt w:val="bullet"/>
      <w:lvlText w:val=""/>
      <w:lvlJc w:val="left"/>
      <w:pPr>
        <w:tabs>
          <w:tab w:val="num" w:pos="3600"/>
        </w:tabs>
        <w:ind w:left="3600" w:hanging="360"/>
      </w:pPr>
      <w:rPr>
        <w:rFonts w:ascii="Wingdings" w:hAnsi="Wingdings" w:hint="default"/>
      </w:rPr>
    </w:lvl>
    <w:lvl w:ilvl="5" w:tplc="2684E12E" w:tentative="1">
      <w:start w:val="1"/>
      <w:numFmt w:val="bullet"/>
      <w:lvlText w:val=""/>
      <w:lvlJc w:val="left"/>
      <w:pPr>
        <w:tabs>
          <w:tab w:val="num" w:pos="4320"/>
        </w:tabs>
        <w:ind w:left="4320" w:hanging="360"/>
      </w:pPr>
      <w:rPr>
        <w:rFonts w:ascii="Wingdings" w:hAnsi="Wingdings" w:hint="default"/>
      </w:rPr>
    </w:lvl>
    <w:lvl w:ilvl="6" w:tplc="266A16D0" w:tentative="1">
      <w:start w:val="1"/>
      <w:numFmt w:val="bullet"/>
      <w:lvlText w:val=""/>
      <w:lvlJc w:val="left"/>
      <w:pPr>
        <w:tabs>
          <w:tab w:val="num" w:pos="5040"/>
        </w:tabs>
        <w:ind w:left="5040" w:hanging="360"/>
      </w:pPr>
      <w:rPr>
        <w:rFonts w:ascii="Wingdings" w:hAnsi="Wingdings" w:hint="default"/>
      </w:rPr>
    </w:lvl>
    <w:lvl w:ilvl="7" w:tplc="75E68C5C" w:tentative="1">
      <w:start w:val="1"/>
      <w:numFmt w:val="bullet"/>
      <w:lvlText w:val=""/>
      <w:lvlJc w:val="left"/>
      <w:pPr>
        <w:tabs>
          <w:tab w:val="num" w:pos="5760"/>
        </w:tabs>
        <w:ind w:left="5760" w:hanging="360"/>
      </w:pPr>
      <w:rPr>
        <w:rFonts w:ascii="Wingdings" w:hAnsi="Wingdings" w:hint="default"/>
      </w:rPr>
    </w:lvl>
    <w:lvl w:ilvl="8" w:tplc="4A8C4E9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9D2DAF"/>
    <w:multiLevelType w:val="multilevel"/>
    <w:tmpl w:val="C7045EFE"/>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2566" w:hanging="864"/>
      </w:pPr>
      <w:rPr>
        <w:b/>
        <w:color w:val="2F5496" w:themeColor="accent1" w:themeShade="BF"/>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EA41C0F"/>
    <w:multiLevelType w:val="hybridMultilevel"/>
    <w:tmpl w:val="3A30926C"/>
    <w:lvl w:ilvl="0" w:tplc="E2A2F4DA">
      <w:start w:val="1"/>
      <w:numFmt w:val="bullet"/>
      <w:lvlText w:val=""/>
      <w:lvlJc w:val="left"/>
      <w:pPr>
        <w:ind w:left="1287" w:hanging="360"/>
      </w:pPr>
      <w:rPr>
        <w:rFonts w:ascii="Symbol" w:hAnsi="Symbol" w:hint="default"/>
        <w:color w:val="auto"/>
      </w:rPr>
    </w:lvl>
    <w:lvl w:ilvl="1" w:tplc="04270003">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1340348781">
    <w:abstractNumId w:val="5"/>
  </w:num>
  <w:num w:numId="2" w16cid:durableId="709452426">
    <w:abstractNumId w:val="13"/>
  </w:num>
  <w:num w:numId="3" w16cid:durableId="42172376">
    <w:abstractNumId w:val="23"/>
  </w:num>
  <w:num w:numId="4" w16cid:durableId="537008249">
    <w:abstractNumId w:val="3"/>
  </w:num>
  <w:num w:numId="5" w16cid:durableId="940990629">
    <w:abstractNumId w:val="20"/>
  </w:num>
  <w:num w:numId="6" w16cid:durableId="1303927287">
    <w:abstractNumId w:val="10"/>
  </w:num>
  <w:num w:numId="7" w16cid:durableId="1217736149">
    <w:abstractNumId w:val="8"/>
  </w:num>
  <w:num w:numId="8" w16cid:durableId="1275557744">
    <w:abstractNumId w:val="19"/>
  </w:num>
  <w:num w:numId="9" w16cid:durableId="642468272">
    <w:abstractNumId w:val="25"/>
  </w:num>
  <w:num w:numId="10" w16cid:durableId="368602436">
    <w:abstractNumId w:val="2"/>
  </w:num>
  <w:num w:numId="11" w16cid:durableId="1889413885">
    <w:abstractNumId w:val="24"/>
  </w:num>
  <w:num w:numId="12" w16cid:durableId="665398252">
    <w:abstractNumId w:val="9"/>
  </w:num>
  <w:num w:numId="13" w16cid:durableId="1477793706">
    <w:abstractNumId w:val="7"/>
  </w:num>
  <w:num w:numId="14" w16cid:durableId="899247203">
    <w:abstractNumId w:val="22"/>
  </w:num>
  <w:num w:numId="15" w16cid:durableId="182477656">
    <w:abstractNumId w:val="21"/>
  </w:num>
  <w:num w:numId="16" w16cid:durableId="373042534">
    <w:abstractNumId w:val="1"/>
  </w:num>
  <w:num w:numId="17" w16cid:durableId="1486050026">
    <w:abstractNumId w:val="11"/>
  </w:num>
  <w:num w:numId="18" w16cid:durableId="1094668114">
    <w:abstractNumId w:val="12"/>
  </w:num>
  <w:num w:numId="19" w16cid:durableId="1580947437">
    <w:abstractNumId w:val="15"/>
  </w:num>
  <w:num w:numId="20" w16cid:durableId="1980844089">
    <w:abstractNumId w:val="17"/>
  </w:num>
  <w:num w:numId="21" w16cid:durableId="801653004">
    <w:abstractNumId w:val="4"/>
  </w:num>
  <w:num w:numId="22" w16cid:durableId="531457959">
    <w:abstractNumId w:val="6"/>
  </w:num>
  <w:num w:numId="23" w16cid:durableId="497236588">
    <w:abstractNumId w:val="0"/>
  </w:num>
  <w:num w:numId="24" w16cid:durableId="902372500">
    <w:abstractNumId w:val="14"/>
  </w:num>
  <w:num w:numId="25" w16cid:durableId="1775511279">
    <w:abstractNumId w:val="18"/>
  </w:num>
  <w:num w:numId="26" w16cid:durableId="18471644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01"/>
    <w:rsid w:val="000723BA"/>
    <w:rsid w:val="00200002"/>
    <w:rsid w:val="003403AB"/>
    <w:rsid w:val="003930F2"/>
    <w:rsid w:val="003F438B"/>
    <w:rsid w:val="0040560F"/>
    <w:rsid w:val="00484878"/>
    <w:rsid w:val="00570801"/>
    <w:rsid w:val="005B1C6F"/>
    <w:rsid w:val="00626BF6"/>
    <w:rsid w:val="00630E07"/>
    <w:rsid w:val="00633DDD"/>
    <w:rsid w:val="008340EC"/>
    <w:rsid w:val="009653BE"/>
    <w:rsid w:val="009A26BB"/>
    <w:rsid w:val="009C22A0"/>
    <w:rsid w:val="009C53B8"/>
    <w:rsid w:val="009F59AD"/>
    <w:rsid w:val="00A83D0D"/>
    <w:rsid w:val="00A91AFA"/>
    <w:rsid w:val="00AB0377"/>
    <w:rsid w:val="00B73639"/>
    <w:rsid w:val="00C03970"/>
    <w:rsid w:val="00C320A4"/>
    <w:rsid w:val="00D8526C"/>
    <w:rsid w:val="00E556EC"/>
    <w:rsid w:val="00EA14D9"/>
    <w:rsid w:val="00F367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9057"/>
  <w15:chartTrackingRefBased/>
  <w15:docId w15:val="{447C417D-83CE-4BF5-B8AB-D2022157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01"/>
    <w:pPr>
      <w:spacing w:after="0" w:line="240" w:lineRule="auto"/>
      <w:ind w:firstLine="567"/>
      <w:jc w:val="both"/>
    </w:pPr>
  </w:style>
  <w:style w:type="paragraph" w:styleId="Heading1">
    <w:name w:val="heading 1"/>
    <w:basedOn w:val="Normal"/>
    <w:next w:val="Normal"/>
    <w:link w:val="Heading1Char"/>
    <w:uiPriority w:val="9"/>
    <w:qFormat/>
    <w:rsid w:val="009A26BB"/>
    <w:pPr>
      <w:keepNext/>
      <w:keepLines/>
      <w:numPr>
        <w:numId w:val="11"/>
      </w:numPr>
      <w:spacing w:after="120"/>
      <w:jc w:val="left"/>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A26BB"/>
    <w:pPr>
      <w:keepNext/>
      <w:keepLines/>
      <w:numPr>
        <w:ilvl w:val="1"/>
        <w:numId w:val="11"/>
      </w:numPr>
      <w:jc w:val="left"/>
      <w:outlineLvl w:val="1"/>
    </w:pPr>
    <w:rPr>
      <w:rFonts w:eastAsiaTheme="majorEastAsia" w:cstheme="majorBidi"/>
      <w:b/>
      <w:bCs/>
      <w:color w:val="2F5496" w:themeColor="accent1" w:themeShade="BF"/>
      <w:sz w:val="24"/>
      <w:szCs w:val="26"/>
    </w:rPr>
  </w:style>
  <w:style w:type="paragraph" w:styleId="Heading3">
    <w:name w:val="heading 3"/>
    <w:basedOn w:val="Normal"/>
    <w:next w:val="Normal"/>
    <w:link w:val="Heading3Char"/>
    <w:unhideWhenUsed/>
    <w:qFormat/>
    <w:rsid w:val="009A26BB"/>
    <w:pPr>
      <w:keepNext/>
      <w:keepLines/>
      <w:numPr>
        <w:ilvl w:val="2"/>
        <w:numId w:val="11"/>
      </w:numPr>
      <w:spacing w:after="120"/>
      <w:jc w:val="left"/>
      <w:outlineLvl w:val="2"/>
    </w:pPr>
    <w:rPr>
      <w:rFonts w:eastAsiaTheme="majorEastAsia" w:cstheme="majorBidi"/>
      <w:b/>
      <w:bCs/>
      <w:color w:val="2F5496" w:themeColor="accent1" w:themeShade="BF"/>
    </w:rPr>
  </w:style>
  <w:style w:type="paragraph" w:styleId="Heading4">
    <w:name w:val="heading 4"/>
    <w:basedOn w:val="Normal"/>
    <w:next w:val="Normal"/>
    <w:link w:val="Heading4Char"/>
    <w:unhideWhenUsed/>
    <w:qFormat/>
    <w:rsid w:val="009A26BB"/>
    <w:pPr>
      <w:keepNext/>
      <w:keepLines/>
      <w:numPr>
        <w:ilvl w:val="3"/>
        <w:numId w:val="11"/>
      </w:numPr>
      <w:spacing w:after="240"/>
      <w:ind w:left="864"/>
      <w:outlineLvl w:val="3"/>
    </w:pPr>
    <w:rPr>
      <w:rFonts w:eastAsiaTheme="majorEastAsia" w:cstheme="majorBidi"/>
      <w:b/>
      <w:bCs/>
      <w:iCs/>
    </w:rPr>
  </w:style>
  <w:style w:type="paragraph" w:styleId="Heading5">
    <w:name w:val="heading 5"/>
    <w:basedOn w:val="Normal"/>
    <w:next w:val="Normal"/>
    <w:link w:val="Heading5Char"/>
    <w:unhideWhenUsed/>
    <w:qFormat/>
    <w:rsid w:val="009A26BB"/>
    <w:pPr>
      <w:keepNext/>
      <w:keepLines/>
      <w:numPr>
        <w:ilvl w:val="4"/>
        <w:numId w:val="1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9A26BB"/>
    <w:pPr>
      <w:keepNext/>
      <w:keepLines/>
      <w:numPr>
        <w:ilvl w:val="5"/>
        <w:numId w:val="1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A26BB"/>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26BB"/>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26BB"/>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801"/>
    <w:pPr>
      <w:ind w:left="720"/>
      <w:contextualSpacing/>
    </w:pPr>
  </w:style>
  <w:style w:type="character" w:styleId="Hyperlink">
    <w:name w:val="Hyperlink"/>
    <w:basedOn w:val="DefaultParagraphFont"/>
    <w:uiPriority w:val="99"/>
    <w:unhideWhenUsed/>
    <w:rsid w:val="00570801"/>
    <w:rPr>
      <w:color w:val="0563C1" w:themeColor="hyperlink"/>
      <w:u w:val="single"/>
    </w:rPr>
  </w:style>
  <w:style w:type="character" w:styleId="CommentReference">
    <w:name w:val="annotation reference"/>
    <w:basedOn w:val="DefaultParagraphFont"/>
    <w:uiPriority w:val="99"/>
    <w:semiHidden/>
    <w:unhideWhenUsed/>
    <w:rsid w:val="00570801"/>
    <w:rPr>
      <w:sz w:val="16"/>
      <w:szCs w:val="16"/>
    </w:rPr>
  </w:style>
  <w:style w:type="paragraph" w:styleId="CommentText">
    <w:name w:val="annotation text"/>
    <w:basedOn w:val="Normal"/>
    <w:link w:val="CommentTextChar"/>
    <w:uiPriority w:val="99"/>
    <w:unhideWhenUsed/>
    <w:rsid w:val="00570801"/>
    <w:rPr>
      <w:sz w:val="20"/>
      <w:szCs w:val="20"/>
    </w:rPr>
  </w:style>
  <w:style w:type="character" w:customStyle="1" w:styleId="CommentTextChar">
    <w:name w:val="Comment Text Char"/>
    <w:basedOn w:val="DefaultParagraphFont"/>
    <w:link w:val="CommentText"/>
    <w:uiPriority w:val="99"/>
    <w:rsid w:val="00570801"/>
    <w:rPr>
      <w:sz w:val="20"/>
      <w:szCs w:val="20"/>
    </w:rPr>
  </w:style>
  <w:style w:type="paragraph" w:styleId="Revision">
    <w:name w:val="Revision"/>
    <w:hidden/>
    <w:uiPriority w:val="99"/>
    <w:semiHidden/>
    <w:rsid w:val="0040560F"/>
    <w:pPr>
      <w:spacing w:after="0" w:line="240" w:lineRule="auto"/>
    </w:pPr>
  </w:style>
  <w:style w:type="character" w:customStyle="1" w:styleId="ListParagraphChar">
    <w:name w:val="List Paragraph Char"/>
    <w:basedOn w:val="DefaultParagraphFont"/>
    <w:link w:val="ListParagraph"/>
    <w:uiPriority w:val="34"/>
    <w:locked/>
    <w:rsid w:val="009F59AD"/>
  </w:style>
  <w:style w:type="character" w:customStyle="1" w:styleId="Heading1Char">
    <w:name w:val="Heading 1 Char"/>
    <w:basedOn w:val="DefaultParagraphFont"/>
    <w:link w:val="Heading1"/>
    <w:uiPriority w:val="9"/>
    <w:rsid w:val="009A26BB"/>
    <w:rPr>
      <w:rFonts w:eastAsiaTheme="majorEastAsia" w:cstheme="majorBidi"/>
      <w:b/>
      <w:bCs/>
      <w:color w:val="2F5496" w:themeColor="accent1" w:themeShade="BF"/>
      <w:sz w:val="28"/>
      <w:szCs w:val="28"/>
    </w:rPr>
  </w:style>
  <w:style w:type="character" w:customStyle="1" w:styleId="Heading2Char">
    <w:name w:val="Heading 2 Char"/>
    <w:basedOn w:val="DefaultParagraphFont"/>
    <w:link w:val="Heading2"/>
    <w:uiPriority w:val="9"/>
    <w:rsid w:val="009A26BB"/>
    <w:rPr>
      <w:rFonts w:eastAsiaTheme="majorEastAsia" w:cstheme="majorBidi"/>
      <w:b/>
      <w:bCs/>
      <w:color w:val="2F5496" w:themeColor="accent1" w:themeShade="BF"/>
      <w:sz w:val="24"/>
      <w:szCs w:val="26"/>
    </w:rPr>
  </w:style>
  <w:style w:type="character" w:customStyle="1" w:styleId="Heading3Char">
    <w:name w:val="Heading 3 Char"/>
    <w:basedOn w:val="DefaultParagraphFont"/>
    <w:link w:val="Heading3"/>
    <w:rsid w:val="009A26BB"/>
    <w:rPr>
      <w:rFonts w:eastAsiaTheme="majorEastAsia" w:cstheme="majorBidi"/>
      <w:b/>
      <w:bCs/>
      <w:color w:val="2F5496" w:themeColor="accent1" w:themeShade="BF"/>
    </w:rPr>
  </w:style>
  <w:style w:type="character" w:customStyle="1" w:styleId="Heading4Char">
    <w:name w:val="Heading 4 Char"/>
    <w:basedOn w:val="DefaultParagraphFont"/>
    <w:link w:val="Heading4"/>
    <w:rsid w:val="009A26BB"/>
    <w:rPr>
      <w:rFonts w:eastAsiaTheme="majorEastAsia" w:cstheme="majorBidi"/>
      <w:b/>
      <w:bCs/>
      <w:iCs/>
    </w:rPr>
  </w:style>
  <w:style w:type="character" w:customStyle="1" w:styleId="Heading5Char">
    <w:name w:val="Heading 5 Char"/>
    <w:basedOn w:val="DefaultParagraphFont"/>
    <w:link w:val="Heading5"/>
    <w:rsid w:val="009A26B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A26B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9A26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26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26B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9C22A0"/>
    <w:pPr>
      <w:spacing w:after="200"/>
    </w:pPr>
    <w:rPr>
      <w:b/>
      <w:bCs/>
      <w:sz w:val="18"/>
      <w:szCs w:val="18"/>
    </w:rPr>
  </w:style>
  <w:style w:type="paragraph" w:styleId="CommentSubject">
    <w:name w:val="annotation subject"/>
    <w:basedOn w:val="CommentText"/>
    <w:next w:val="CommentText"/>
    <w:link w:val="CommentSubjectChar"/>
    <w:uiPriority w:val="99"/>
    <w:semiHidden/>
    <w:unhideWhenUsed/>
    <w:rsid w:val="009653BE"/>
    <w:rPr>
      <w:b/>
      <w:bCs/>
    </w:rPr>
  </w:style>
  <w:style w:type="character" w:customStyle="1" w:styleId="CommentSubjectChar">
    <w:name w:val="Comment Subject Char"/>
    <w:basedOn w:val="CommentTextChar"/>
    <w:link w:val="CommentSubject"/>
    <w:uiPriority w:val="99"/>
    <w:semiHidden/>
    <w:rsid w:val="009653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1CBE1-F168-4CA6-8CCF-C4CAE657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3763</Words>
  <Characters>2146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Merkys</dc:creator>
  <cp:keywords/>
  <dc:description/>
  <cp:lastModifiedBy>Paulius Merkys</cp:lastModifiedBy>
  <cp:revision>6</cp:revision>
  <dcterms:created xsi:type="dcterms:W3CDTF">2023-12-20T12:13:00Z</dcterms:created>
  <dcterms:modified xsi:type="dcterms:W3CDTF">2024-01-09T07:17:00Z</dcterms:modified>
</cp:coreProperties>
</file>