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500A" w14:textId="1D90AF3F" w:rsidR="00A1225B" w:rsidRPr="00571D37" w:rsidRDefault="004E4309" w:rsidP="00571D37">
      <w:pPr>
        <w:spacing w:after="0" w:line="239" w:lineRule="auto"/>
        <w:ind w:left="-567" w:right="4912"/>
        <w:rPr>
          <w:b/>
        </w:rPr>
      </w:pPr>
      <w:r w:rsidRPr="00571D37">
        <w:rPr>
          <w:b/>
        </w:rPr>
        <w:t>SCADA SIGNALAI</w:t>
      </w:r>
    </w:p>
    <w:p w14:paraId="529FB723" w14:textId="77777777" w:rsidR="00571D37" w:rsidRPr="00571D37" w:rsidRDefault="00571D37" w:rsidP="00571D37">
      <w:pPr>
        <w:spacing w:after="0" w:line="239" w:lineRule="auto"/>
        <w:ind w:left="-567" w:right="4912"/>
        <w:rPr>
          <w:sz w:val="18"/>
        </w:rPr>
      </w:pPr>
    </w:p>
    <w:p w14:paraId="6DEE4566" w14:textId="1CE6EDF0" w:rsidR="00571D37" w:rsidRPr="00571D37" w:rsidRDefault="00571D37" w:rsidP="00571D37">
      <w:pPr>
        <w:spacing w:after="0" w:line="239" w:lineRule="auto"/>
        <w:ind w:left="-567" w:right="4912"/>
        <w:rPr>
          <w:sz w:val="18"/>
        </w:rPr>
      </w:pPr>
      <w:r w:rsidRPr="00571D37">
        <w:rPr>
          <w:sz w:val="18"/>
        </w:rPr>
        <w:t>1 lentelė.</w:t>
      </w:r>
    </w:p>
    <w:tbl>
      <w:tblPr>
        <w:tblStyle w:val="TableGrid"/>
        <w:tblW w:w="110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153E4C" w:rsidRPr="00317626" w14:paraId="05ED4C23" w14:textId="73792800" w:rsidTr="00153E4C">
        <w:trPr>
          <w:trHeight w:val="397"/>
          <w:tblHeader/>
        </w:trPr>
        <w:tc>
          <w:tcPr>
            <w:tcW w:w="2211" w:type="dxa"/>
            <w:vAlign w:val="center"/>
          </w:tcPr>
          <w:p w14:paraId="4C20F59B" w14:textId="3ECF43E0" w:rsidR="004E4309" w:rsidRPr="00317626" w:rsidRDefault="004E4309" w:rsidP="00153E4C">
            <w:p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Signalas</w:t>
            </w:r>
          </w:p>
        </w:tc>
        <w:tc>
          <w:tcPr>
            <w:tcW w:w="2211" w:type="dxa"/>
            <w:vAlign w:val="center"/>
          </w:tcPr>
          <w:p w14:paraId="277B06EA" w14:textId="5DF5BC96" w:rsidR="004E4309" w:rsidRPr="00317626" w:rsidRDefault="004E4309" w:rsidP="00153E4C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I-o 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</w:rPr>
              <w:t>Vandens k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ėlimo 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totys</w:t>
            </w:r>
          </w:p>
        </w:tc>
        <w:tc>
          <w:tcPr>
            <w:tcW w:w="2211" w:type="dxa"/>
            <w:vAlign w:val="center"/>
          </w:tcPr>
          <w:p w14:paraId="612C9E7B" w14:textId="623BF5F9" w:rsidR="004E4309" w:rsidRPr="00317626" w:rsidRDefault="004E4309" w:rsidP="00153E4C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II –IV 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</w:rPr>
              <w:t xml:space="preserve"> Vandens k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ėlimo stotys</w:t>
            </w:r>
          </w:p>
        </w:tc>
        <w:tc>
          <w:tcPr>
            <w:tcW w:w="2211" w:type="dxa"/>
            <w:vAlign w:val="center"/>
          </w:tcPr>
          <w:p w14:paraId="07C8CED2" w14:textId="5E535D1C" w:rsidR="004E4309" w:rsidRPr="00317626" w:rsidRDefault="004E4309" w:rsidP="00153E4C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Vandens gerinimo įrenginiai</w:t>
            </w:r>
          </w:p>
        </w:tc>
        <w:tc>
          <w:tcPr>
            <w:tcW w:w="2211" w:type="dxa"/>
            <w:vAlign w:val="center"/>
          </w:tcPr>
          <w:p w14:paraId="3DB3049D" w14:textId="13ED0DBB" w:rsidR="004E4309" w:rsidRPr="00317626" w:rsidRDefault="004E4309" w:rsidP="00153E4C">
            <w:pPr>
              <w:jc w:val="center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Nuotekų objektams (NS)</w:t>
            </w:r>
          </w:p>
        </w:tc>
      </w:tr>
      <w:tr w:rsidR="00153E4C" w:rsidRPr="00317626" w14:paraId="4576D265" w14:textId="521F9D15" w:rsidTr="00153E4C">
        <w:trPr>
          <w:trHeight w:val="69"/>
        </w:trPr>
        <w:tc>
          <w:tcPr>
            <w:tcW w:w="2211" w:type="dxa"/>
          </w:tcPr>
          <w:p w14:paraId="7B8E93E2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1</w:t>
            </w:r>
          </w:p>
        </w:tc>
        <w:tc>
          <w:tcPr>
            <w:tcW w:w="2211" w:type="dxa"/>
          </w:tcPr>
          <w:p w14:paraId="27CC35A5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2</w:t>
            </w:r>
          </w:p>
        </w:tc>
        <w:tc>
          <w:tcPr>
            <w:tcW w:w="2211" w:type="dxa"/>
          </w:tcPr>
          <w:p w14:paraId="6032CE2F" w14:textId="77777777" w:rsidR="004E4309" w:rsidRPr="00317626" w:rsidRDefault="004E4309" w:rsidP="00A60B6F">
            <w:pPr>
              <w:pStyle w:val="Antrat1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3</w:t>
            </w:r>
          </w:p>
        </w:tc>
        <w:tc>
          <w:tcPr>
            <w:tcW w:w="2211" w:type="dxa"/>
          </w:tcPr>
          <w:p w14:paraId="181CD9B6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4</w:t>
            </w:r>
          </w:p>
        </w:tc>
        <w:tc>
          <w:tcPr>
            <w:tcW w:w="2211" w:type="dxa"/>
          </w:tcPr>
          <w:p w14:paraId="25D8DF87" w14:textId="77777777" w:rsidR="004E4309" w:rsidRPr="00317626" w:rsidRDefault="004E4309" w:rsidP="00A60B6F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5</w:t>
            </w:r>
          </w:p>
        </w:tc>
      </w:tr>
      <w:tr w:rsidR="00153E4C" w:rsidRPr="00317626" w14:paraId="53A7CFAE" w14:textId="4497D45C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A72422E" w14:textId="6DA20293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Atėjimo</w:t>
            </w:r>
            <w:r w:rsidR="008B20DC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 </w:t>
            </w: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- išėjimo slėgiai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C61E895" w14:textId="451F8579" w:rsidR="004E4309" w:rsidRPr="00317626" w:rsidRDefault="00676FCE" w:rsidP="003452A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lėgis;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3245800" w14:textId="56036FBE" w:rsidR="004E4309" w:rsidRPr="00317626" w:rsidRDefault="00676FCE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tėjimo – išėjimo slėgis;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450B07F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668FD053" w14:textId="1653CF2B" w:rsidR="004E4309" w:rsidRPr="00317626" w:rsidRDefault="004E4309" w:rsidP="0033745A">
            <w:pPr>
              <w:pStyle w:val="Antrat2"/>
              <w:numPr>
                <w:ilvl w:val="0"/>
                <w:numId w:val="0"/>
              </w:numPr>
              <w:jc w:val="center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>Išėjimo slėgis  -  tik su pastatais I kėlimo siurblinėse</w:t>
            </w:r>
          </w:p>
        </w:tc>
      </w:tr>
      <w:tr w:rsidR="00153E4C" w:rsidRPr="00317626" w14:paraId="2E3E34B5" w14:textId="080B575E" w:rsidTr="00153E4C">
        <w:trPr>
          <w:trHeight w:val="1514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38A109C4" w14:textId="1173699F" w:rsidR="004E4309" w:rsidRPr="00317626" w:rsidRDefault="0001633D" w:rsidP="00F44273">
            <w:pPr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D</w:t>
            </w:r>
            <w:r w:rsidR="004E4309"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ebitas</w:t>
            </w:r>
            <w:r w:rsidR="00131A2A">
              <w:rPr>
                <w:rFonts w:asciiTheme="majorHAnsi" w:hAnsiTheme="majorHAnsi" w:cstheme="majorHAnsi"/>
                <w:b/>
                <w:sz w:val="16"/>
                <w:lang w:eastAsia="lt-LT"/>
              </w:rPr>
              <w:t>:</w:t>
            </w:r>
          </w:p>
          <w:p w14:paraId="65A43394" w14:textId="77777777" w:rsidR="00131A2A" w:rsidRDefault="008B20DC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M</w:t>
            </w:r>
            <w:r w:rsidR="004E4309" w:rsidRPr="00317626">
              <w:rPr>
                <w:rFonts w:asciiTheme="majorHAnsi" w:hAnsiTheme="majorHAnsi" w:cstheme="majorHAnsi"/>
                <w:sz w:val="16"/>
                <w:lang w:eastAsia="lt-LT"/>
              </w:rPr>
              <w:t>omentinis</w:t>
            </w:r>
            <w:r w:rsidR="00064448">
              <w:rPr>
                <w:rFonts w:asciiTheme="majorHAnsi" w:hAnsiTheme="majorHAnsi" w:cstheme="majorHAnsi"/>
                <w:sz w:val="16"/>
                <w:lang w:eastAsia="lt-LT"/>
              </w:rPr>
              <w:t xml:space="preserve"> (</w:t>
            </w:r>
            <w:r w:rsidR="00064448"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 w:rsidR="00064448"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67D73182" w14:textId="1666179A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="00064448"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2EF537D2" w14:textId="2DB25D6B" w:rsidR="00131A2A" w:rsidRDefault="004E4309" w:rsidP="00131A2A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</w:t>
            </w:r>
            <w:r w:rsidR="00131A2A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 w:rsidR="00064448"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="00064448"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 w:rsidR="00064448"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5932643" w14:textId="58F3095C" w:rsidR="004E4309" w:rsidRPr="00317626" w:rsidRDefault="00064448" w:rsidP="00131A2A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5CAC8131" w14:textId="77777777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</w:t>
            </w:r>
          </w:p>
          <w:p w14:paraId="60E50CD7" w14:textId="2CDE4538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392FB09B" w14:textId="6089FD19" w:rsidR="004E4309" w:rsidRPr="00317626" w:rsidRDefault="00131A2A" w:rsidP="00131A2A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.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26D27DA0" w14:textId="53B5EB32" w:rsidR="004E4309" w:rsidRPr="00317626" w:rsidRDefault="004E4309" w:rsidP="003752A9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Žaliam vandeniui ir paruoštam vandeniui atskirai</w:t>
            </w:r>
            <w:r w:rsidR="009469F9">
              <w:rPr>
                <w:rFonts w:asciiTheme="majorHAnsi" w:hAnsiTheme="majorHAnsi" w:cstheme="majorHAnsi"/>
                <w:sz w:val="16"/>
              </w:rPr>
              <w:t>:</w:t>
            </w:r>
          </w:p>
          <w:p w14:paraId="1AB5DDD0" w14:textId="1DA9FDB2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</w:t>
            </w:r>
            <w:r w:rsidRPr="00317626">
              <w:rPr>
                <w:rFonts w:asciiTheme="majorHAnsi" w:hAnsiTheme="majorHAnsi" w:cstheme="majorHAnsi"/>
                <w:sz w:val="16"/>
              </w:rPr>
              <w:t>omentinis debito</w:t>
            </w:r>
          </w:p>
          <w:p w14:paraId="7F58B28D" w14:textId="64E24D5C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75970318" w14:textId="7EBAE389" w:rsidR="004E4309" w:rsidRPr="00317626" w:rsidRDefault="00131A2A" w:rsidP="00131A2A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05A20822" w14:textId="1962E05E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</w:t>
            </w:r>
            <w:r w:rsidRPr="00317626">
              <w:rPr>
                <w:rFonts w:asciiTheme="majorHAnsi" w:hAnsiTheme="majorHAnsi" w:cstheme="majorHAnsi"/>
                <w:sz w:val="16"/>
              </w:rPr>
              <w:t>omentinis debito</w:t>
            </w:r>
          </w:p>
          <w:p w14:paraId="341EB46E" w14:textId="26DEC116" w:rsidR="00131A2A" w:rsidRDefault="00131A2A" w:rsidP="00131A2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B1D7D8D" w14:textId="18FC9CA8" w:rsidR="004E4309" w:rsidRPr="00317626" w:rsidRDefault="00131A2A" w:rsidP="00131A2A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  <w:r w:rsidR="00EA175C" w:rsidRPr="00317626">
              <w:rPr>
                <w:rFonts w:asciiTheme="majorHAnsi" w:hAnsiTheme="majorHAnsi" w:cstheme="majorHAnsi"/>
                <w:sz w:val="16"/>
              </w:rPr>
              <w:t>*</w:t>
            </w:r>
          </w:p>
          <w:p w14:paraId="03CBEEFB" w14:textId="77777777" w:rsidR="00EA175C" w:rsidRPr="00317626" w:rsidRDefault="00EA175C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  <w:p w14:paraId="3D5EB94A" w14:textId="69E2AE13" w:rsidR="00EA175C" w:rsidRPr="00317626" w:rsidRDefault="00EA175C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*</w:t>
            </w:r>
            <w:r w:rsidR="00317626" w:rsidRPr="00317626">
              <w:rPr>
                <w:rFonts w:asciiTheme="majorHAnsi" w:hAnsiTheme="majorHAnsi" w:cstheme="majorHAnsi"/>
                <w:sz w:val="16"/>
              </w:rPr>
              <w:t>dydis matuojamas, tik tuo atveju, kai siur</w:t>
            </w:r>
            <w:r w:rsidR="00317626">
              <w:rPr>
                <w:rFonts w:asciiTheme="majorHAnsi" w:hAnsiTheme="majorHAnsi" w:cstheme="majorHAnsi"/>
                <w:sz w:val="16"/>
              </w:rPr>
              <w:t>b</w:t>
            </w:r>
            <w:r w:rsidR="00317626" w:rsidRPr="00317626">
              <w:rPr>
                <w:rFonts w:asciiTheme="majorHAnsi" w:hAnsiTheme="majorHAnsi" w:cstheme="majorHAnsi"/>
                <w:sz w:val="16"/>
              </w:rPr>
              <w:t xml:space="preserve">linėje yra įrengiamas </w:t>
            </w:r>
            <w:proofErr w:type="spellStart"/>
            <w:r w:rsidR="00317626" w:rsidRPr="00317626">
              <w:rPr>
                <w:rFonts w:asciiTheme="majorHAnsi" w:hAnsiTheme="majorHAnsi" w:cstheme="majorHAnsi"/>
                <w:sz w:val="16"/>
              </w:rPr>
              <w:t>debitomatis</w:t>
            </w:r>
            <w:proofErr w:type="spellEnd"/>
          </w:p>
        </w:tc>
      </w:tr>
      <w:tr w:rsidR="00153E4C" w:rsidRPr="00317626" w14:paraId="5D3BC4B6" w14:textId="06C9C073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2378CB3D" w14:textId="284EBEF3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6C19A193" w14:textId="77777777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2E586A02" w14:textId="77777777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0E78DE5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1E3B4264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2FEAE447" w14:textId="6ADDA1B6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4CAEE4A6" w14:textId="77777777" w:rsidR="00A74D6B" w:rsidRPr="00317626" w:rsidRDefault="004E4309" w:rsidP="00A74D6B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Siurblių darbo ir gedimo signalizacija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: </w:t>
            </w:r>
          </w:p>
          <w:p w14:paraId="58F6748C" w14:textId="24E9F4BD" w:rsidR="004E4309" w:rsidRPr="00317626" w:rsidRDefault="004E4309" w:rsidP="00A74D6B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 w:rsidR="00410D36"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Gedimas</w:t>
            </w:r>
            <w:r w:rsidR="00410D36"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C81D1DB" w14:textId="6E817F3D" w:rsidR="004E4309" w:rsidRPr="00317626" w:rsidRDefault="00676FCE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iur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blių darbo</w:t>
            </w:r>
            <w:r>
              <w:rPr>
                <w:rFonts w:asciiTheme="majorHAnsi" w:hAnsiTheme="majorHAnsi" w:cstheme="majorHAnsi"/>
                <w:sz w:val="16"/>
              </w:rPr>
              <w:t xml:space="preserve"> ir 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gedimo signalizacija:</w:t>
            </w:r>
          </w:p>
          <w:p w14:paraId="01E2176C" w14:textId="7678E89F" w:rsidR="004E4309" w:rsidRPr="00317626" w:rsidRDefault="00410D36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D730313" w14:textId="5FA79F14" w:rsidR="004E4309" w:rsidRPr="00317626" w:rsidRDefault="00676FCE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</w:rPr>
              <w:t>iurblių darbo</w:t>
            </w:r>
            <w:r>
              <w:rPr>
                <w:rFonts w:asciiTheme="majorHAnsi" w:hAnsiTheme="majorHAnsi" w:cstheme="majorHAnsi"/>
                <w:sz w:val="16"/>
              </w:rPr>
              <w:t xml:space="preserve"> ir 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gedimo 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signalizacija:</w:t>
            </w:r>
          </w:p>
          <w:p w14:paraId="59A947AD" w14:textId="5AE02534" w:rsidR="004E4309" w:rsidRPr="00317626" w:rsidRDefault="00410D36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8C62932" w14:textId="5EC1FE93" w:rsidR="00F9620E" w:rsidRPr="00317626" w:rsidRDefault="00F9620E" w:rsidP="00F9620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Praplovimo s</w:t>
            </w:r>
            <w:r w:rsidRPr="00317626">
              <w:rPr>
                <w:rFonts w:asciiTheme="majorHAnsi" w:hAnsiTheme="majorHAnsi" w:cstheme="majorHAnsi"/>
                <w:sz w:val="16"/>
              </w:rPr>
              <w:t>iurblių darbo</w:t>
            </w:r>
            <w:r>
              <w:rPr>
                <w:rFonts w:asciiTheme="majorHAnsi" w:hAnsiTheme="majorHAnsi" w:cstheme="majorHAnsi"/>
                <w:sz w:val="16"/>
              </w:rPr>
              <w:t xml:space="preserve"> ir </w:t>
            </w:r>
            <w:r w:rsidRPr="00317626">
              <w:rPr>
                <w:rFonts w:asciiTheme="majorHAnsi" w:hAnsiTheme="majorHAnsi" w:cstheme="majorHAnsi"/>
                <w:sz w:val="16"/>
              </w:rPr>
              <w:t>gedimo signalizacija:</w:t>
            </w:r>
          </w:p>
          <w:p w14:paraId="4562A4FA" w14:textId="2A88E814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E2F8F97" w14:textId="3AD98225" w:rsidR="00F9620E" w:rsidRP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0D036CE" w14:textId="49DE9D40" w:rsidR="004E4309" w:rsidRPr="00317626" w:rsidRDefault="00676FCE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</w:rPr>
              <w:t>iurblių darbo</w:t>
            </w:r>
            <w:r>
              <w:rPr>
                <w:rFonts w:asciiTheme="majorHAnsi" w:hAnsiTheme="majorHAnsi" w:cstheme="majorHAnsi"/>
                <w:sz w:val="16"/>
              </w:rPr>
              <w:t xml:space="preserve"> ir 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gedimo 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11A4793D" w14:textId="4FE0FB7A" w:rsidR="004E4309" w:rsidRPr="00317626" w:rsidRDefault="00410D36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 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</w:p>
        </w:tc>
      </w:tr>
      <w:tr w:rsidR="004D310F" w:rsidRPr="00317626" w14:paraId="26B3A442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09CAC46" w14:textId="1B366BCD" w:rsidR="00F9620E" w:rsidRPr="00317626" w:rsidRDefault="004D310F" w:rsidP="001424DA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Kompr</w:t>
            </w:r>
            <w:r w:rsidR="00BB4E5B">
              <w:rPr>
                <w:rFonts w:asciiTheme="majorHAnsi" w:hAnsiTheme="majorHAnsi" w:cstheme="majorHAnsi"/>
                <w:b/>
                <w:sz w:val="16"/>
                <w:lang w:eastAsia="lt-LT"/>
              </w:rPr>
              <w:t>e</w:t>
            </w: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sori</w:t>
            </w:r>
            <w:r w:rsidR="00F9620E">
              <w:rPr>
                <w:rFonts w:asciiTheme="majorHAnsi" w:hAnsiTheme="majorHAnsi" w:cstheme="majorHAnsi"/>
                <w:b/>
                <w:sz w:val="16"/>
                <w:lang w:eastAsia="lt-LT"/>
              </w:rPr>
              <w:t>ų darbo parametrai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589B5E6" w14:textId="77777777" w:rsidR="004D310F" w:rsidRDefault="004D310F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F14026E" w14:textId="77777777" w:rsidR="004D310F" w:rsidRDefault="004D310F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444B7F38" w14:textId="47740474" w:rsidR="00F9620E" w:rsidRDefault="00F9620E" w:rsidP="00F9620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37CD926D" w14:textId="2E3D4A64" w:rsidR="00F9620E" w:rsidRDefault="00F9620E" w:rsidP="00F9620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72D97EA9" w14:textId="5A28161E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Cs/>
                <w:sz w:val="16"/>
                <w:lang w:eastAsia="lt-LT"/>
              </w:rPr>
              <w:t>S</w:t>
            </w: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rovės dydis</w:t>
            </w:r>
            <w:r w:rsidR="00F12038">
              <w:rPr>
                <w:rFonts w:asciiTheme="majorHAnsi" w:hAnsiTheme="majorHAnsi" w:cstheme="majorHAnsi"/>
                <w:bCs/>
                <w:sz w:val="16"/>
                <w:lang w:eastAsia="lt-LT"/>
              </w:rPr>
              <w:t>;</w:t>
            </w:r>
          </w:p>
          <w:p w14:paraId="6064D5FE" w14:textId="533702F0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</w:rPr>
              <w:t>M</w:t>
            </w:r>
            <w:r>
              <w:rPr>
                <w:rFonts w:asciiTheme="majorHAnsi" w:hAnsiTheme="majorHAnsi" w:cstheme="majorHAnsi"/>
                <w:sz w:val="16"/>
              </w:rPr>
              <w:t>oto valandų skaitikliai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  <w:p w14:paraId="3DAE39E9" w14:textId="49497178" w:rsidR="001424DA" w:rsidRPr="001424DA" w:rsidRDefault="00BB4E5B" w:rsidP="001424D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1424DA">
              <w:rPr>
                <w:rFonts w:asciiTheme="majorHAnsi" w:hAnsiTheme="majorHAnsi" w:cstheme="majorHAnsi"/>
                <w:sz w:val="16"/>
              </w:rPr>
              <w:t>Aliarmas</w:t>
            </w:r>
            <w:r w:rsidR="001424DA" w:rsidRPr="001424DA">
              <w:rPr>
                <w:rFonts w:asciiTheme="majorHAnsi" w:hAnsiTheme="majorHAnsi" w:cstheme="majorHAnsi"/>
                <w:sz w:val="16"/>
              </w:rPr>
              <w:t>,</w:t>
            </w:r>
            <w:r w:rsidRPr="001424DA">
              <w:rPr>
                <w:rFonts w:asciiTheme="majorHAnsi" w:hAnsiTheme="majorHAnsi" w:cstheme="majorHAnsi"/>
                <w:sz w:val="16"/>
              </w:rPr>
              <w:t xml:space="preserve"> kai dirba ilgiau negu</w:t>
            </w:r>
            <w:r w:rsidR="001424DA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1424DA">
              <w:rPr>
                <w:rFonts w:asciiTheme="majorHAnsi" w:hAnsiTheme="majorHAnsi" w:cstheme="majorHAnsi"/>
                <w:sz w:val="16"/>
              </w:rPr>
              <w:t>užduota</w:t>
            </w:r>
            <w:r w:rsidR="001424DA" w:rsidRPr="001424DA">
              <w:rPr>
                <w:rFonts w:asciiTheme="majorHAnsi" w:hAnsiTheme="majorHAnsi" w:cstheme="majorHAnsi"/>
                <w:sz w:val="16"/>
              </w:rPr>
              <w:t>s</w:t>
            </w:r>
            <w:r w:rsidRPr="001424DA">
              <w:rPr>
                <w:rFonts w:asciiTheme="majorHAnsi" w:hAnsiTheme="majorHAnsi" w:cstheme="majorHAnsi"/>
                <w:sz w:val="16"/>
              </w:rPr>
              <w:t xml:space="preserve"> laika</w:t>
            </w:r>
            <w:r w:rsidR="001424DA" w:rsidRPr="001424DA">
              <w:rPr>
                <w:rFonts w:asciiTheme="majorHAnsi" w:hAnsiTheme="majorHAnsi" w:cstheme="majorHAnsi"/>
                <w:sz w:val="16"/>
              </w:rPr>
              <w:t>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5FF07489" w14:textId="77777777" w:rsidR="004D310F" w:rsidRDefault="004D310F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118E00F4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0C0546BC" w14:textId="74FF219B" w:rsidR="004D310F" w:rsidRDefault="004D310F" w:rsidP="00A74D6B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Orapū</w:t>
            </w:r>
            <w:r w:rsidR="001424DA">
              <w:rPr>
                <w:rFonts w:asciiTheme="majorHAnsi" w:hAnsiTheme="majorHAnsi" w:cstheme="majorHAnsi"/>
                <w:b/>
                <w:sz w:val="16"/>
                <w:lang w:eastAsia="lt-LT"/>
              </w:rPr>
              <w:t>čių darbo parametrai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1774322" w14:textId="77777777" w:rsidR="004D310F" w:rsidRDefault="004D310F" w:rsidP="001A63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175748F8" w14:textId="77777777" w:rsidR="004D310F" w:rsidRDefault="004D310F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697B261" w14:textId="6E1DA342" w:rsidR="001424DA" w:rsidRDefault="001424DA" w:rsidP="001424DA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Dirba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/Nedirba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34A31B9D" w14:textId="4B03CF07" w:rsidR="001424DA" w:rsidRDefault="001424DA" w:rsidP="001424DA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Gedimas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/Norma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706730EC" w14:textId="26CC0564" w:rsidR="001424DA" w:rsidRDefault="001424DA" w:rsidP="001424D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Cs/>
                <w:sz w:val="16"/>
                <w:lang w:eastAsia="lt-LT"/>
              </w:rPr>
              <w:t>S</w:t>
            </w: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rovės dydis</w:t>
            </w:r>
            <w:r w:rsidR="00F12038">
              <w:rPr>
                <w:rFonts w:asciiTheme="majorHAnsi" w:hAnsiTheme="majorHAnsi" w:cstheme="majorHAnsi"/>
                <w:bCs/>
                <w:sz w:val="16"/>
                <w:lang w:eastAsia="lt-LT"/>
              </w:rPr>
              <w:t>;</w:t>
            </w:r>
          </w:p>
          <w:p w14:paraId="081DB663" w14:textId="6240230E" w:rsidR="00F67CE9" w:rsidRDefault="00F67CE9" w:rsidP="00F67CE9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Cs/>
                <w:sz w:val="16"/>
                <w:lang w:eastAsia="lt-LT"/>
              </w:rPr>
              <w:t>Dažnio dydis</w:t>
            </w:r>
            <w:r w:rsidR="00F12038">
              <w:rPr>
                <w:rFonts w:asciiTheme="majorHAnsi" w:hAnsiTheme="majorHAnsi" w:cstheme="majorHAnsi"/>
                <w:bCs/>
                <w:sz w:val="16"/>
                <w:lang w:eastAsia="lt-LT"/>
              </w:rPr>
              <w:t>;</w:t>
            </w:r>
          </w:p>
          <w:p w14:paraId="0A970EDD" w14:textId="49648DD0" w:rsidR="004D310F" w:rsidRPr="001424DA" w:rsidRDefault="001424DA" w:rsidP="001424DA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</w:rPr>
              <w:t>Moto valandų skaitikliai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021F3AC" w14:textId="77777777" w:rsidR="004D310F" w:rsidRDefault="004D310F" w:rsidP="001A632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62999D2A" w14:textId="14C64EC0" w:rsidTr="00153E4C">
        <w:trPr>
          <w:trHeight w:val="548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211082B7" w14:textId="77777777" w:rsidR="00131A2A" w:rsidRDefault="00A74D6B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Siurblių darbo </w:t>
            </w:r>
            <w:r w:rsidR="00131A2A">
              <w:rPr>
                <w:rFonts w:asciiTheme="majorHAnsi" w:hAnsiTheme="majorHAnsi" w:cstheme="majorHAnsi"/>
                <w:b/>
                <w:sz w:val="16"/>
                <w:lang w:eastAsia="lt-LT"/>
              </w:rPr>
              <w:t>parametrai:</w:t>
            </w:r>
          </w:p>
          <w:p w14:paraId="614446B1" w14:textId="51616946" w:rsidR="004E4309" w:rsidRPr="00131A2A" w:rsidRDefault="00A74D6B" w:rsidP="00E07F3E">
            <w:pPr>
              <w:pStyle w:val="Antrat2"/>
              <w:numPr>
                <w:ilvl w:val="0"/>
                <w:numId w:val="0"/>
              </w:numPr>
              <w:ind w:left="576" w:hanging="576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srovės dydis</w:t>
            </w:r>
            <w:r w:rsidR="004E4309"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 xml:space="preserve">, </w:t>
            </w:r>
          </w:p>
          <w:p w14:paraId="1358D868" w14:textId="77777777" w:rsidR="004E4309" w:rsidRPr="00131A2A" w:rsidRDefault="004E4309" w:rsidP="00E07F3E">
            <w:pPr>
              <w:pStyle w:val="Antrat2"/>
              <w:numPr>
                <w:ilvl w:val="0"/>
                <w:numId w:val="0"/>
              </w:numPr>
              <w:ind w:left="576" w:hanging="576"/>
              <w:rPr>
                <w:rFonts w:asciiTheme="majorHAnsi" w:hAnsiTheme="majorHAnsi" w:cstheme="majorHAnsi"/>
                <w:bCs/>
                <w:sz w:val="16"/>
                <w:lang w:eastAsia="lt-LT"/>
              </w:rPr>
            </w:pP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dažnio dydis,</w:t>
            </w:r>
          </w:p>
          <w:p w14:paraId="5272DB08" w14:textId="24FADA61" w:rsidR="004E4309" w:rsidRPr="00317626" w:rsidRDefault="004E4309" w:rsidP="00E07F3E">
            <w:pPr>
              <w:pStyle w:val="Antrat2"/>
              <w:numPr>
                <w:ilvl w:val="0"/>
                <w:numId w:val="0"/>
              </w:numPr>
              <w:ind w:left="576" w:hanging="576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131A2A">
              <w:rPr>
                <w:rFonts w:asciiTheme="majorHAnsi" w:hAnsiTheme="majorHAnsi" w:cstheme="majorHAnsi"/>
                <w:bCs/>
                <w:sz w:val="16"/>
                <w:lang w:eastAsia="lt-LT"/>
              </w:rPr>
              <w:t>moto valandų skaitikliai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337778BD" w14:textId="77777777" w:rsidR="00F12038" w:rsidRDefault="00676FCE" w:rsidP="00A60B6F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  <w:lang w:eastAsia="lt-LT"/>
              </w:rPr>
              <w:t>iurblių darbo</w:t>
            </w:r>
          </w:p>
          <w:p w14:paraId="3B6CAB94" w14:textId="77777777" w:rsidR="00F12038" w:rsidRDefault="004E4309" w:rsidP="00A60B6F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srovės dydi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1B49A62A" w14:textId="35ACA618" w:rsidR="004E4309" w:rsidRPr="00317626" w:rsidRDefault="004E4309" w:rsidP="00A60B6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moto valandų skaitikliai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4421FD9E" w14:textId="77777777" w:rsidR="00F12038" w:rsidRDefault="00676FCE" w:rsidP="00A60B6F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iur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blių darbo</w:t>
            </w:r>
          </w:p>
          <w:p w14:paraId="60F30572" w14:textId="77777777" w:rsidR="00F12038" w:rsidRDefault="00F12038" w:rsidP="00A60B6F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ažni</w:t>
            </w:r>
            <w:r>
              <w:rPr>
                <w:rFonts w:asciiTheme="majorHAnsi" w:hAnsiTheme="majorHAnsi" w:cstheme="majorHAnsi"/>
                <w:sz w:val="16"/>
              </w:rPr>
              <w:t>o dydis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;</w:t>
            </w:r>
          </w:p>
          <w:p w14:paraId="73784E14" w14:textId="2746C4A7" w:rsidR="004E4309" w:rsidRPr="00317626" w:rsidRDefault="00A74D6B" w:rsidP="00A60B6F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moto valandų skaitiklis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;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4012F767" w14:textId="7A195AC0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Praplovimo siurbl</w:t>
            </w:r>
            <w:r w:rsidR="001424DA">
              <w:rPr>
                <w:rFonts w:asciiTheme="majorHAnsi" w:hAnsiTheme="majorHAnsi" w:cstheme="majorHAnsi"/>
                <w:sz w:val="16"/>
              </w:rPr>
              <w:t>ių darbo</w:t>
            </w:r>
          </w:p>
          <w:p w14:paraId="650EF4EC" w14:textId="3E79ECD2" w:rsidR="004E4309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srovės dydis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  <w:p w14:paraId="06CD52E0" w14:textId="4DBC9B34" w:rsidR="00F9620E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dažnio dydis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  <w:p w14:paraId="695857A3" w14:textId="0A605534" w:rsidR="00F9620E" w:rsidRPr="00317626" w:rsidRDefault="00F9620E" w:rsidP="00F9620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moto valandų skaitikliai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0B2D3963" w14:textId="77777777" w:rsidR="00F12038" w:rsidRDefault="00676FCE" w:rsidP="000116D9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iurblių darbo</w:t>
            </w:r>
          </w:p>
          <w:p w14:paraId="4078C9E5" w14:textId="77777777" w:rsidR="00F12038" w:rsidRDefault="00676FCE" w:rsidP="000116D9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srovės dydis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 xml:space="preserve"> arba dažnis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7D270A83" w14:textId="3B86E12A" w:rsidR="004E4309" w:rsidRPr="00317626" w:rsidRDefault="00676FCE" w:rsidP="000116D9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moto valandų skaitikliai</w:t>
            </w:r>
          </w:p>
        </w:tc>
      </w:tr>
      <w:tr w:rsidR="00153E4C" w:rsidRPr="00317626" w14:paraId="2EF4ACF4" w14:textId="0C2341B3" w:rsidTr="00153E4C">
        <w:trPr>
          <w:trHeight w:val="419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3A2F45DA" w14:textId="77777777" w:rsidR="004E4309" w:rsidRPr="00317626" w:rsidRDefault="004E4309" w:rsidP="00E65BF6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2977DC2" w14:textId="77777777" w:rsidR="004E4309" w:rsidRPr="00317626" w:rsidRDefault="004E4309" w:rsidP="000116D9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8C052D8" w14:textId="77777777" w:rsidR="004E4309" w:rsidRPr="00317626" w:rsidRDefault="004E4309" w:rsidP="001A632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536FA5E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792FB014" w14:textId="77777777" w:rsidR="004E4309" w:rsidRPr="00317626" w:rsidRDefault="004E4309" w:rsidP="000116D9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3D3BBF03" w14:textId="65FC2729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B9BD219" w14:textId="3E16104E" w:rsidR="004E4309" w:rsidRPr="00317626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Siurblių valdym</w:t>
            </w:r>
            <w:r w:rsidR="00A74D6B"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o režimas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: Rankinis</w:t>
            </w:r>
            <w:r w:rsidR="00E07F3E"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Nuotolinis</w:t>
            </w:r>
            <w:r w:rsidR="00E07F3E"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utomatinis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093745D7" w14:textId="6181EDF9" w:rsidR="00A74D6B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iurblių valdym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o</w:t>
            </w: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režimo signalizacija:</w:t>
            </w:r>
          </w:p>
          <w:p w14:paraId="23D7F189" w14:textId="287F014E" w:rsidR="00E07F3E" w:rsidRPr="00317626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Rankinis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Nuotolinis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Automatinis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CA86EC8" w14:textId="77777777" w:rsidR="00E07F3E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</w:rPr>
              <w:t>iurblių valdymo</w:t>
            </w: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17626">
              <w:rPr>
                <w:rFonts w:asciiTheme="majorHAnsi" w:hAnsiTheme="majorHAnsi" w:cstheme="majorHAnsi"/>
                <w:sz w:val="16"/>
              </w:rPr>
              <w:t>režimo signalizacija:</w:t>
            </w:r>
          </w:p>
          <w:p w14:paraId="2E59D057" w14:textId="64AEE365" w:rsidR="00A74D6B" w:rsidRPr="00317626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Rankinis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Nuotolinis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Automatinis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69A5C97" w14:textId="76EAAEEE" w:rsidR="004E4309" w:rsidRPr="00317626" w:rsidRDefault="004E4309" w:rsidP="00F67CE9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239AFA15" w14:textId="77777777" w:rsidR="00E07F3E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</w:t>
            </w:r>
            <w:r w:rsidRPr="00317626">
              <w:rPr>
                <w:rFonts w:asciiTheme="majorHAnsi" w:hAnsiTheme="majorHAnsi" w:cstheme="majorHAnsi"/>
                <w:sz w:val="16"/>
              </w:rPr>
              <w:t>iurblių valdymo</w:t>
            </w: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17626">
              <w:rPr>
                <w:rFonts w:asciiTheme="majorHAnsi" w:hAnsiTheme="majorHAnsi" w:cstheme="majorHAnsi"/>
                <w:sz w:val="16"/>
              </w:rPr>
              <w:t>režimo signalizacija:</w:t>
            </w:r>
          </w:p>
          <w:p w14:paraId="2ADEF588" w14:textId="0B78AAA9" w:rsidR="00A74D6B" w:rsidRPr="00317626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Rankinis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Nuotolinis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/</w:t>
            </w: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Automatinis</w:t>
            </w:r>
          </w:p>
        </w:tc>
      </w:tr>
      <w:tr w:rsidR="00153E4C" w:rsidRPr="00317626" w14:paraId="0B1C6A3C" w14:textId="19DBE833" w:rsidTr="00153E4C">
        <w:trPr>
          <w:trHeight w:val="195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2688EBBE" w14:textId="6F132DA6" w:rsidR="004E4309" w:rsidRPr="00317626" w:rsidRDefault="004E4309" w:rsidP="00E07F3E">
            <w:pPr>
              <w:pStyle w:val="Antrat2"/>
              <w:numPr>
                <w:ilvl w:val="0"/>
                <w:numId w:val="0"/>
              </w:numPr>
              <w:ind w:left="576" w:hanging="576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Apsauginė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6170A386" w14:textId="77777777" w:rsidR="00E07F3E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E07F3E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1EE52E7B" w14:textId="77777777" w:rsidR="00E07F3E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A74D6B" w:rsidRPr="00317626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4546D5EE" w14:textId="77777777" w:rsidR="00E07F3E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E07F3E">
              <w:rPr>
                <w:rFonts w:asciiTheme="majorHAnsi" w:hAnsiTheme="majorHAnsi" w:cstheme="majorHAnsi"/>
                <w:sz w:val="16"/>
                <w:lang w:eastAsia="lt-LT"/>
              </w:rPr>
              <w:t>,</w:t>
            </w:r>
          </w:p>
          <w:p w14:paraId="381BA1FE" w14:textId="4A4B4B5A" w:rsidR="004E4309" w:rsidRPr="00317626" w:rsidRDefault="004E4309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70862AA3" w14:textId="0D14065E" w:rsidR="004E4309" w:rsidRPr="00317626" w:rsidRDefault="00E07F3E" w:rsidP="00E07F3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05A5CBB4" w14:textId="4BEDEDF1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48469EB" w14:textId="595A7DDF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26E038AF" w14:textId="11BA14C3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17226731" w14:textId="02EB6306" w:rsidR="004E4309" w:rsidRPr="00317626" w:rsidRDefault="00E07F3E" w:rsidP="00E07F3E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37C99529" w14:textId="50940199" w:rsidR="004E4309" w:rsidRPr="00317626" w:rsidRDefault="00E07F3E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6640D159" w14:textId="6BF9D0EC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5FAC24F6" w14:textId="0AD854E4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6A12E534" w14:textId="58C85B4A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1DDD7515" w14:textId="71EFF50C" w:rsidR="004E4309" w:rsidRPr="00317626" w:rsidRDefault="00E07F3E" w:rsidP="00E07F3E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455EAC9E" w14:textId="15A9C4AE" w:rsidR="004E4309" w:rsidRPr="00317626" w:rsidRDefault="00E07F3E" w:rsidP="00F44273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psauginė signalizacija</w:t>
            </w:r>
            <w:r w:rsidR="00A74D6B" w:rsidRPr="00317626">
              <w:rPr>
                <w:rFonts w:asciiTheme="majorHAnsi" w:hAnsiTheme="majorHAnsi" w:cstheme="majorHAnsi"/>
                <w:sz w:val="16"/>
              </w:rPr>
              <w:t>:</w:t>
            </w:r>
          </w:p>
          <w:p w14:paraId="086C5200" w14:textId="04E25A6D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3E927502" w14:textId="5E755E8B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139FB19C" w14:textId="6BD01538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53E15588" w14:textId="706D6604" w:rsidR="004E4309" w:rsidRPr="00317626" w:rsidRDefault="00E07F3E" w:rsidP="00E07F3E">
            <w:p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0E5741DC" w14:textId="17D11B72" w:rsidR="004E4309" w:rsidRPr="00317626" w:rsidRDefault="00E07F3E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FF0000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>A</w:t>
            </w:r>
            <w:r w:rsidR="004E4309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>psauginė signalizacija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 </w:t>
            </w:r>
            <w:r w:rsidR="004E4309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NS su </w:t>
            </w:r>
            <w:r w:rsidR="004E4309" w:rsidRPr="00DD59AC">
              <w:rPr>
                <w:rFonts w:asciiTheme="majorHAnsi" w:hAnsiTheme="majorHAnsi" w:cstheme="majorHAnsi"/>
                <w:sz w:val="16"/>
              </w:rPr>
              <w:t>pastatais</w:t>
            </w:r>
            <w:r w:rsidR="00A74D6B" w:rsidRPr="00DD59AC">
              <w:rPr>
                <w:rFonts w:asciiTheme="majorHAnsi" w:hAnsiTheme="majorHAnsi" w:cstheme="majorHAnsi"/>
                <w:sz w:val="16"/>
              </w:rPr>
              <w:t>:</w:t>
            </w:r>
          </w:p>
          <w:p w14:paraId="1464492E" w14:textId="0BD50952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Apsauginės centralės maitinimas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66581910" w14:textId="74623CB0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Įsilaužimas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5CC67339" w14:textId="7A2768C1" w:rsidR="00E07F3E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Durys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483FF9C3" w14:textId="595D90E5" w:rsidR="004E4309" w:rsidRDefault="00E07F3E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Gaisras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.</w:t>
            </w:r>
          </w:p>
          <w:p w14:paraId="3C8B690B" w14:textId="77777777" w:rsidR="00F12038" w:rsidRDefault="00F12038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</w:p>
          <w:p w14:paraId="0857EEE7" w14:textId="77777777" w:rsidR="00F12038" w:rsidRPr="00F12038" w:rsidRDefault="00F12038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Lauko skydas:</w:t>
            </w:r>
          </w:p>
          <w:p w14:paraId="069B3760" w14:textId="1960348D" w:rsidR="00F12038" w:rsidRPr="00317626" w:rsidRDefault="00F12038" w:rsidP="00E07F3E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color w:val="FF0000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Skydo durys</w:t>
            </w:r>
          </w:p>
        </w:tc>
      </w:tr>
      <w:tr w:rsidR="00153E4C" w:rsidRPr="00317626" w14:paraId="5AF8F9AD" w14:textId="3AC4C63F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5C2442B5" w14:textId="77777777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761FFB75" w14:textId="77777777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3FEB250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D0B75D1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5BB382BB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1235A4B2" w14:textId="63CBC1AF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1C8F40B6" w14:textId="77777777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3EB237F2" w14:textId="77777777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561910BC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AA3E3A0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1C60371C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22A920FA" w14:textId="0E4470EA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2EFBF291" w14:textId="77777777" w:rsidR="004E4309" w:rsidRPr="00317626" w:rsidRDefault="004E4309" w:rsidP="003E0160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12957D78" w14:textId="77777777" w:rsidR="004E4309" w:rsidRPr="00317626" w:rsidRDefault="004E4309" w:rsidP="00F44273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0BFB2170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3C3E8C0C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468F7157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1B7B6549" w14:textId="5CE3ABE2" w:rsidTr="00153E4C">
        <w:trPr>
          <w:trHeight w:val="117"/>
        </w:trPr>
        <w:tc>
          <w:tcPr>
            <w:tcW w:w="2211" w:type="dxa"/>
            <w:shd w:val="clear" w:color="auto" w:fill="E2EFD9" w:themeFill="accent6" w:themeFillTint="33"/>
          </w:tcPr>
          <w:p w14:paraId="4D62D54F" w14:textId="77777777" w:rsidR="004E4309" w:rsidRPr="00317626" w:rsidRDefault="004E4309" w:rsidP="00CE5A9A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Patalpos temperatūra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39E2445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44E24C79" w14:textId="1C9C772C" w:rsidR="004E4309" w:rsidRPr="00317626" w:rsidRDefault="00E07F3E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atalpos temperatūra;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89C9CE4" w14:textId="12BAA5BF" w:rsidR="004E4309" w:rsidRPr="00317626" w:rsidRDefault="00E07F3E" w:rsidP="00F44273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228F8" w:rsidRPr="00317626">
              <w:rPr>
                <w:rFonts w:asciiTheme="majorHAnsi" w:hAnsiTheme="majorHAnsi" w:cstheme="majorHAnsi"/>
                <w:sz w:val="16"/>
              </w:rPr>
              <w:t>atalpos temperatūra;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B3BB5FC" w14:textId="3AA759B2" w:rsidR="004E4309" w:rsidRPr="00317626" w:rsidRDefault="00E07F3E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atalpos temperatūra </w:t>
            </w:r>
            <w:r w:rsidR="00A74D6B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 xml:space="preserve">NS </w:t>
            </w:r>
            <w:r w:rsidR="004E4309" w:rsidRPr="00317626">
              <w:rPr>
                <w:rFonts w:asciiTheme="majorHAnsi" w:hAnsiTheme="majorHAnsi" w:cstheme="majorHAnsi"/>
                <w:color w:val="000000" w:themeColor="text1"/>
                <w:sz w:val="16"/>
              </w:rPr>
              <w:t>su pastatais</w:t>
            </w:r>
          </w:p>
        </w:tc>
      </w:tr>
      <w:tr w:rsidR="00153E4C" w:rsidRPr="00317626" w14:paraId="6126F912" w14:textId="03147012" w:rsidTr="00153E4C">
        <w:tc>
          <w:tcPr>
            <w:tcW w:w="2211" w:type="dxa"/>
            <w:shd w:val="clear" w:color="auto" w:fill="E2EFD9" w:themeFill="accent6" w:themeFillTint="33"/>
          </w:tcPr>
          <w:p w14:paraId="67E95C43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Patalpos užpylimas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E855FC3" w14:textId="6B241307" w:rsidR="004E4309" w:rsidRPr="00317626" w:rsidRDefault="00F67CE9" w:rsidP="00F44273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Gręžinio kameros užpylimas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DB7AB7B" w14:textId="0360AF42" w:rsidR="004E4309" w:rsidRPr="00317626" w:rsidRDefault="00272AE2" w:rsidP="003452A8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atalpos užpylimas;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A3A8066" w14:textId="683DBA44" w:rsidR="004E4309" w:rsidRPr="00317626" w:rsidRDefault="00272AE2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atalpos užpylimas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15CA66A" w14:textId="0F636B0F" w:rsidR="004E4309" w:rsidRPr="00317626" w:rsidRDefault="00272AE2" w:rsidP="00F44273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atalpos užpylimas mašinų salė</w:t>
            </w:r>
          </w:p>
        </w:tc>
      </w:tr>
      <w:tr w:rsidR="00153E4C" w:rsidRPr="00317626" w14:paraId="37E948CA" w14:textId="4C8AD1D9" w:rsidTr="00153E4C">
        <w:trPr>
          <w:trHeight w:val="195"/>
        </w:trPr>
        <w:tc>
          <w:tcPr>
            <w:tcW w:w="2211" w:type="dxa"/>
            <w:vMerge w:val="restart"/>
            <w:shd w:val="clear" w:color="auto" w:fill="E2EFD9" w:themeFill="accent6" w:themeFillTint="33"/>
          </w:tcPr>
          <w:p w14:paraId="2F2E177C" w14:textId="77777777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Elektros įvadų darbo signalizacija 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1647B1C3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Elektros įvadų darbo signalizacija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577B44C7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Elektros įvadų darbo signalizacija</w:t>
            </w:r>
          </w:p>
        </w:tc>
        <w:tc>
          <w:tcPr>
            <w:tcW w:w="2211" w:type="dxa"/>
            <w:vMerge w:val="restart"/>
            <w:shd w:val="clear" w:color="auto" w:fill="DEEAF6" w:themeFill="accent1" w:themeFillTint="33"/>
          </w:tcPr>
          <w:p w14:paraId="2F0A7650" w14:textId="77777777" w:rsidR="004E4309" w:rsidRPr="00317626" w:rsidRDefault="004E4309" w:rsidP="007762D0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Elektros įvadų darbo signalizacija</w:t>
            </w:r>
          </w:p>
        </w:tc>
        <w:tc>
          <w:tcPr>
            <w:tcW w:w="2211" w:type="dxa"/>
            <w:vMerge w:val="restart"/>
            <w:shd w:val="clear" w:color="auto" w:fill="FBE4D5" w:themeFill="accent2" w:themeFillTint="33"/>
          </w:tcPr>
          <w:p w14:paraId="3F69A3BE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Elektros įvadų darbo signalizacija </w:t>
            </w:r>
          </w:p>
        </w:tc>
      </w:tr>
      <w:tr w:rsidR="00153E4C" w:rsidRPr="00317626" w14:paraId="651C506A" w14:textId="77777777" w:rsidTr="00153E4C">
        <w:trPr>
          <w:trHeight w:val="195"/>
        </w:trPr>
        <w:tc>
          <w:tcPr>
            <w:tcW w:w="2211" w:type="dxa"/>
            <w:vMerge/>
            <w:shd w:val="clear" w:color="auto" w:fill="E2EFD9" w:themeFill="accent6" w:themeFillTint="33"/>
          </w:tcPr>
          <w:p w14:paraId="4E099412" w14:textId="77777777" w:rsidR="004E4309" w:rsidRPr="00317626" w:rsidRDefault="004E4309" w:rsidP="00F44273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60826103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04D08E34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DEEAF6" w:themeFill="accent1" w:themeFillTint="33"/>
          </w:tcPr>
          <w:p w14:paraId="4FEC19C3" w14:textId="77777777" w:rsidR="004E4309" w:rsidRPr="00317626" w:rsidRDefault="004E4309" w:rsidP="007762D0">
            <w:pPr>
              <w:pStyle w:val="Antrat1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  <w:lang w:eastAsia="lt-LT"/>
              </w:rPr>
            </w:pPr>
          </w:p>
        </w:tc>
        <w:tc>
          <w:tcPr>
            <w:tcW w:w="2211" w:type="dxa"/>
            <w:vMerge/>
            <w:shd w:val="clear" w:color="auto" w:fill="FBE4D5" w:themeFill="accent2" w:themeFillTint="33"/>
          </w:tcPr>
          <w:p w14:paraId="2FA52283" w14:textId="77777777" w:rsidR="004E4309" w:rsidRPr="00317626" w:rsidRDefault="004E4309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</w:p>
        </w:tc>
      </w:tr>
      <w:tr w:rsidR="00153E4C" w:rsidRPr="00317626" w14:paraId="5DB7514D" w14:textId="3C53A679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0B9A44CA" w14:textId="687AAF25" w:rsidR="004E4309" w:rsidRPr="00317626" w:rsidRDefault="004E4309" w:rsidP="001A6328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Gręžinių kamerų ir dangčių signalizacija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84DBB9F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Gręžinių kamerų dangčių signalizacija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19238C1F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3C32E13" w14:textId="77777777" w:rsidR="004E4309" w:rsidRPr="00317626" w:rsidRDefault="004E4309" w:rsidP="003452A8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71CB33D7" w14:textId="7AB20D72" w:rsidR="004E4309" w:rsidRPr="00317626" w:rsidRDefault="00A74D6B" w:rsidP="003452A8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Dangčių 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>signalizacija</w:t>
            </w:r>
          </w:p>
        </w:tc>
      </w:tr>
      <w:tr w:rsidR="00153E4C" w:rsidRPr="00317626" w14:paraId="6DE8D516" w14:textId="08AA801F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5CB6F0F4" w14:textId="21E3267B" w:rsidR="004E4309" w:rsidRPr="00317626" w:rsidRDefault="004228F8" w:rsidP="009E4028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>Vandens lygis gręžiniuose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146B5C0" w14:textId="53F8DDE2" w:rsidR="004E4309" w:rsidRPr="00317626" w:rsidRDefault="00E07F3E" w:rsidP="009E402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V</w:t>
            </w:r>
            <w:r w:rsidR="004E4309" w:rsidRPr="00317626">
              <w:rPr>
                <w:rFonts w:asciiTheme="majorHAnsi" w:hAnsiTheme="majorHAnsi" w:cstheme="majorHAnsi"/>
                <w:sz w:val="16"/>
                <w:lang w:eastAsia="lt-LT"/>
              </w:rPr>
              <w:t>andens lygis</w:t>
            </w:r>
            <w:r w:rsidR="004E4309" w:rsidRPr="00317626">
              <w:rPr>
                <w:rFonts w:asciiTheme="majorHAnsi" w:hAnsiTheme="majorHAnsi" w:cstheme="majorHAnsi"/>
                <w:sz w:val="16"/>
              </w:rPr>
              <w:t xml:space="preserve"> 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40B78348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B3436CC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7D27218C" w14:textId="77777777" w:rsidR="004E4309" w:rsidRPr="00317626" w:rsidRDefault="004E4309" w:rsidP="00F44273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324F18DC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1BF6B833" w14:textId="77777777" w:rsidR="004D310F" w:rsidRDefault="004D310F" w:rsidP="004D310F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Gr</w:t>
            </w:r>
            <w:r w:rsidR="00F67CE9">
              <w:rPr>
                <w:rFonts w:asciiTheme="majorHAnsi" w:hAnsiTheme="majorHAnsi" w:cstheme="majorHAnsi"/>
                <w:b/>
                <w:sz w:val="16"/>
                <w:lang w:eastAsia="lt-LT"/>
              </w:rPr>
              <w:t>ęž</w:t>
            </w: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ini</w:t>
            </w:r>
            <w:r w:rsidR="00F67CE9">
              <w:rPr>
                <w:rFonts w:asciiTheme="majorHAnsi" w:hAnsiTheme="majorHAnsi" w:cstheme="majorHAnsi"/>
                <w:b/>
                <w:sz w:val="16"/>
                <w:lang w:eastAsia="lt-LT"/>
              </w:rPr>
              <w:t>o debitas:</w:t>
            </w:r>
          </w:p>
          <w:p w14:paraId="63052DAE" w14:textId="77777777" w:rsidR="00F67CE9" w:rsidRDefault="00F67CE9" w:rsidP="00F67CE9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>Momentinis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 xml:space="preserve"> 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),</w:t>
            </w:r>
          </w:p>
          <w:p w14:paraId="5B445FE9" w14:textId="58B64C0B" w:rsidR="00F67CE9" w:rsidRPr="00317626" w:rsidRDefault="00F67CE9" w:rsidP="00F67CE9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357438E" w14:textId="61514DEA" w:rsidR="00F67CE9" w:rsidRDefault="00F67CE9" w:rsidP="00F67CE9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Momentinis debito</w:t>
            </w:r>
            <w:r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matavimas 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(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m³/h</w:t>
            </w:r>
            <w:r>
              <w:rPr>
                <w:rFonts w:asciiTheme="majorHAnsi" w:hAnsiTheme="majorHAnsi" w:cstheme="majorHAnsi"/>
                <w:sz w:val="16"/>
                <w:lang w:eastAsia="lt-LT"/>
              </w:rPr>
              <w:t>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69204190" w14:textId="25C77C06" w:rsidR="004D310F" w:rsidRDefault="00F67CE9" w:rsidP="00F67CE9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317626">
              <w:rPr>
                <w:rFonts w:asciiTheme="majorHAnsi" w:hAnsiTheme="majorHAnsi" w:cstheme="majorHAnsi"/>
                <w:sz w:val="16"/>
                <w:lang w:eastAsia="lt-LT"/>
              </w:rPr>
              <w:t xml:space="preserve">kiekis </w:t>
            </w:r>
            <w:r w:rsidRPr="00064448">
              <w:rPr>
                <w:rFonts w:asciiTheme="majorHAnsi" w:hAnsiTheme="majorHAnsi" w:cstheme="majorHAnsi"/>
                <w:sz w:val="16"/>
                <w:lang w:eastAsia="lt-LT"/>
              </w:rPr>
              <w:t>(m³)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15801BF0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EBC8BDE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524EC10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43B0C1B1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43A92FCB" w14:textId="0B7B1790" w:rsidR="004D310F" w:rsidRPr="00317626" w:rsidRDefault="003552CF" w:rsidP="004D310F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Gręžinio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6"/>
              </w:rPr>
              <w:t>e</w:t>
            </w:r>
            <w:r w:rsidR="00F67CE9" w:rsidRPr="00317626">
              <w:rPr>
                <w:rFonts w:asciiTheme="majorHAnsi" w:hAnsiTheme="majorHAnsi" w:cstheme="majorHAnsi"/>
                <w:b/>
                <w:sz w:val="16"/>
              </w:rPr>
              <w:t>lektros energijos suvartojimas</w:t>
            </w:r>
            <w:r w:rsidR="00F67CE9" w:rsidRPr="00317626">
              <w:rPr>
                <w:rFonts w:asciiTheme="majorHAnsi" w:hAnsiTheme="majorHAnsi" w:cstheme="majorHAnsi"/>
                <w:b/>
                <w:sz w:val="16"/>
                <w:lang w:eastAsia="lt-LT"/>
              </w:rPr>
              <w:t xml:space="preserve"> 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46142FE" w14:textId="77777777" w:rsidR="00F12038" w:rsidRPr="00F12038" w:rsidRDefault="00F12038" w:rsidP="00F12038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4C9B44CE" w14:textId="5253FB1D" w:rsidR="004D310F" w:rsidRDefault="00F12038" w:rsidP="00F12038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(kWh);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BAB664E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980A582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575A7113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4FE77E96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7803308C" w14:textId="2EA1A807" w:rsidR="003552CF" w:rsidRPr="00317626" w:rsidRDefault="003552CF" w:rsidP="003552CF">
            <w:pPr>
              <w:rPr>
                <w:rFonts w:asciiTheme="majorHAnsi" w:hAnsiTheme="majorHAnsi" w:cstheme="majorHAnsi"/>
                <w:b/>
                <w:sz w:val="16"/>
              </w:rPr>
            </w:pPr>
            <w:r>
              <w:rPr>
                <w:rFonts w:asciiTheme="majorHAnsi" w:hAnsiTheme="majorHAnsi" w:cstheme="majorHAnsi"/>
                <w:b/>
                <w:sz w:val="16"/>
              </w:rPr>
              <w:t>Gręžinio l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yginamasis suvartojimas</w:t>
            </w:r>
          </w:p>
          <w:p w14:paraId="2D6A5E8D" w14:textId="77777777" w:rsidR="003552CF" w:rsidRPr="00317626" w:rsidRDefault="003552CF" w:rsidP="003552C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16736EA7" w14:textId="64BA0C14" w:rsidR="004D310F" w:rsidRPr="00317626" w:rsidRDefault="003552CF" w:rsidP="003552CF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59AC2C16" w14:textId="77777777" w:rsidR="003552CF" w:rsidRPr="00317626" w:rsidRDefault="003552CF" w:rsidP="003552C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Lyginamasis suvartojimas </w:t>
            </w:r>
          </w:p>
          <w:p w14:paraId="3D243AC8" w14:textId="77777777" w:rsidR="003552CF" w:rsidRPr="00317626" w:rsidRDefault="003552CF" w:rsidP="003552C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6568AF51" w14:textId="31EFEEFD" w:rsidR="004D310F" w:rsidRDefault="003552CF" w:rsidP="003552CF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7C1AAE88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26A69E2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610D223E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66DB26CE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1EB56B7" w14:textId="61919F9D" w:rsidR="004D310F" w:rsidRPr="00317626" w:rsidRDefault="003552CF" w:rsidP="004D310F">
            <w:pPr>
              <w:pStyle w:val="Antrat2"/>
              <w:numPr>
                <w:ilvl w:val="0"/>
                <w:numId w:val="0"/>
              </w:numPr>
              <w:ind w:left="29"/>
              <w:rPr>
                <w:rFonts w:asciiTheme="majorHAnsi" w:hAnsiTheme="majorHAnsi" w:cstheme="majorHAnsi"/>
                <w:b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b/>
                <w:sz w:val="16"/>
                <w:lang w:eastAsia="lt-LT"/>
              </w:rPr>
              <w:t>Gręžinio slėgis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C6A7A6D" w14:textId="1D33AE10" w:rsidR="004D310F" w:rsidRDefault="003552CF" w:rsidP="004D310F">
            <w:pPr>
              <w:pStyle w:val="Antrat1"/>
              <w:numPr>
                <w:ilvl w:val="0"/>
                <w:numId w:val="0"/>
              </w:numPr>
              <w:ind w:left="43"/>
              <w:rPr>
                <w:rFonts w:asciiTheme="majorHAnsi" w:hAnsiTheme="majorHAnsi" w:cstheme="majorHAnsi"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Slėgis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BE7A087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00661B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0FDE8684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50ADF5EE" w14:textId="30B3EA0B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18439E36" w14:textId="3659DAAC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lastRenderedPageBreak/>
              <w:t>Generatoriaus įsijungimo signalizacija (kur įrengti generatoriai)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51942C6" w14:textId="55B91E89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Generatoriaus įsijungimo signalizacija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652398DE" w14:textId="5AB35683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Generatoriaus įsijungimo signalizacija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1AC6F11" w14:textId="39D7DDBB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Generatoriaus įsijungimo signalizacija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F2DA0A9" w14:textId="77777777" w:rsidR="004D310F" w:rsidRPr="00317626" w:rsidRDefault="004D310F" w:rsidP="004D310F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Generatoriaus įsijungimo signalizacija</w:t>
            </w:r>
          </w:p>
        </w:tc>
      </w:tr>
      <w:tr w:rsidR="004D310F" w:rsidRPr="00317626" w14:paraId="09318238" w14:textId="5D5ABF5B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144502A1" w14:textId="77777777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Vandens lygis rezervuare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68284AC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48289E70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Vandens lygis rezervuare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953145D" w14:textId="633EBC37" w:rsidR="004D310F" w:rsidRPr="00317626" w:rsidRDefault="00BB4E5B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Plovimo rezervuaras</w:t>
            </w:r>
            <w:r w:rsidR="00463F5B">
              <w:rPr>
                <w:rFonts w:asciiTheme="majorHAnsi" w:hAnsiTheme="majorHAnsi" w:cstheme="majorHAnsi"/>
                <w:sz w:val="16"/>
              </w:rPr>
              <w:t xml:space="preserve">, </w:t>
            </w:r>
            <w:r w:rsidR="003552CF">
              <w:rPr>
                <w:rFonts w:asciiTheme="majorHAnsi" w:hAnsiTheme="majorHAnsi" w:cstheme="majorHAnsi"/>
                <w:sz w:val="16"/>
              </w:rPr>
              <w:t>p</w:t>
            </w:r>
            <w:r w:rsidR="00463F5B">
              <w:rPr>
                <w:rFonts w:asciiTheme="majorHAnsi" w:hAnsiTheme="majorHAnsi" w:cstheme="majorHAnsi"/>
                <w:sz w:val="16"/>
              </w:rPr>
              <w:t>aplav</w:t>
            </w:r>
            <w:r w:rsidR="003552CF">
              <w:rPr>
                <w:rFonts w:asciiTheme="majorHAnsi" w:hAnsiTheme="majorHAnsi" w:cstheme="majorHAnsi"/>
                <w:sz w:val="16"/>
              </w:rPr>
              <w:t>ų</w:t>
            </w:r>
            <w:r w:rsidR="00463F5B">
              <w:rPr>
                <w:rFonts w:asciiTheme="majorHAnsi" w:hAnsiTheme="majorHAnsi" w:cstheme="majorHAnsi"/>
                <w:sz w:val="16"/>
              </w:rPr>
              <w:t xml:space="preserve"> </w:t>
            </w:r>
            <w:r w:rsidR="003552CF">
              <w:rPr>
                <w:rFonts w:asciiTheme="majorHAnsi" w:hAnsiTheme="majorHAnsi" w:cstheme="majorHAnsi"/>
                <w:sz w:val="16"/>
              </w:rPr>
              <w:t>rezervuaras: v</w:t>
            </w:r>
            <w:r w:rsidR="004D310F" w:rsidRPr="00317626">
              <w:rPr>
                <w:rFonts w:asciiTheme="majorHAnsi" w:hAnsiTheme="majorHAnsi" w:cstheme="majorHAnsi"/>
                <w:sz w:val="16"/>
              </w:rPr>
              <w:t>andens lygis rezervuare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3412048" w14:textId="77777777" w:rsidR="004D310F" w:rsidRPr="00317626" w:rsidRDefault="004D310F" w:rsidP="004D310F">
            <w:pPr>
              <w:pStyle w:val="Antrat2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Vandens lygis rezervuare</w:t>
            </w:r>
          </w:p>
        </w:tc>
      </w:tr>
      <w:tr w:rsidR="004D310F" w:rsidRPr="00317626" w14:paraId="324063BE" w14:textId="27B54DE5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6B0D1D8A" w14:textId="14A5586C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Vandens kokybė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1333456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46BB529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35A7421" w14:textId="77777777" w:rsidR="004D310F" w:rsidRPr="00317626" w:rsidRDefault="004D310F" w:rsidP="004D310F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Chloro likučio;</w:t>
            </w:r>
          </w:p>
          <w:p w14:paraId="4311D1B7" w14:textId="3F8EC64E" w:rsidR="004D310F" w:rsidRPr="00317626" w:rsidRDefault="004D310F" w:rsidP="004D310F">
            <w:pPr>
              <w:pStyle w:val="Antrat1"/>
              <w:numPr>
                <w:ilvl w:val="0"/>
                <w:numId w:val="0"/>
              </w:numPr>
              <w:ind w:left="432" w:hanging="432"/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Ištirpusio deguonies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1DA741EF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4D310F" w:rsidRPr="00317626" w14:paraId="39EA2391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A314EDD" w14:textId="6584AF66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Elektros energijos suvartojimas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AAE8AD0" w14:textId="77777777" w:rsidR="00F12038" w:rsidRPr="00F12038" w:rsidRDefault="00F12038" w:rsidP="00F12038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40AB42E3" w14:textId="07AD6D21" w:rsidR="004D310F" w:rsidRPr="00F12038" w:rsidRDefault="00F12038" w:rsidP="00F12038">
            <w:pPr>
              <w:ind w:left="6"/>
              <w:rPr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(kWh);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43D8055" w14:textId="77777777" w:rsidR="00F12038" w:rsidRPr="00F12038" w:rsidRDefault="00F12038" w:rsidP="00F12038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0531C6B3" w14:textId="36711811" w:rsidR="004D310F" w:rsidRPr="00317626" w:rsidRDefault="00F12038" w:rsidP="00F12038">
            <w:pPr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(kWh);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5EA0AD5F" w14:textId="77777777" w:rsidR="00F12038" w:rsidRPr="00F12038" w:rsidRDefault="00F12038" w:rsidP="00F12038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61A07866" w14:textId="7D1B078E" w:rsidR="004D310F" w:rsidRPr="00317626" w:rsidRDefault="00F12038" w:rsidP="00F12038">
            <w:pPr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(kWh);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650173D2" w14:textId="77777777" w:rsidR="00F12038" w:rsidRDefault="003552CF" w:rsidP="004D310F">
            <w:pPr>
              <w:rPr>
                <w:rFonts w:asciiTheme="majorHAnsi" w:hAnsiTheme="majorHAnsi" w:cstheme="majorHAnsi"/>
                <w:sz w:val="16"/>
                <w:lang w:eastAsia="lt-LT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Momentinis EE suvartojimas  (kW)</w:t>
            </w:r>
            <w:r w:rsidR="00F12038">
              <w:rPr>
                <w:rFonts w:asciiTheme="majorHAnsi" w:hAnsiTheme="majorHAnsi" w:cstheme="majorHAnsi"/>
                <w:sz w:val="16"/>
                <w:lang w:eastAsia="lt-LT"/>
              </w:rPr>
              <w:t>;</w:t>
            </w:r>
          </w:p>
          <w:p w14:paraId="6437C3CF" w14:textId="1E09474F" w:rsidR="004D310F" w:rsidRPr="00317626" w:rsidRDefault="003552CF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  <w:lang w:eastAsia="lt-LT"/>
              </w:rPr>
              <w:t>EE suvartojimas (kWh)</w:t>
            </w:r>
          </w:p>
        </w:tc>
      </w:tr>
      <w:tr w:rsidR="004D310F" w:rsidRPr="00317626" w14:paraId="60EF896E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3B8D0247" w14:textId="036F7ADE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Lyginamasis suvartojimas</w:t>
            </w:r>
          </w:p>
          <w:p w14:paraId="0421764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6F0F10BB" w14:textId="5CBA46A3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62CC9CED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Lyginamasis suvartojimas </w:t>
            </w:r>
          </w:p>
          <w:p w14:paraId="4C21044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3001D8E9" w14:textId="47F59ED6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4A1E4B81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Lyginamasis suvartojimas </w:t>
            </w:r>
          </w:p>
          <w:p w14:paraId="0FA1F276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51EB299A" w14:textId="5AD5E9D2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1" w:type="dxa"/>
            <w:shd w:val="clear" w:color="auto" w:fill="DEEAF6" w:themeFill="accent1" w:themeFillTint="33"/>
          </w:tcPr>
          <w:p w14:paraId="3F38B88B" w14:textId="4EEE9406" w:rsidR="004D310F" w:rsidRPr="009469F9" w:rsidRDefault="004D310F" w:rsidP="004D310F">
            <w:pPr>
              <w:rPr>
                <w:rFonts w:asciiTheme="majorHAnsi" w:hAnsiTheme="majorHAnsi" w:cstheme="majorHAnsi"/>
                <w:color w:val="FF0000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38835C9F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Lyginamasis suvartojimas</w:t>
            </w:r>
          </w:p>
          <w:p w14:paraId="27E4D44F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(reguliuojamai veiklai)</w:t>
            </w:r>
          </w:p>
          <w:p w14:paraId="526259C9" w14:textId="4D7B6299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EE suvart.(kW)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16"/>
                      </w:rPr>
                      <m:t>Moment. debitas(</m:t>
                    </m:r>
                    <m:f>
                      <m:f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i/>
                                <w:sz w:val="1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HAnsi"/>
                                <w:sz w:val="16"/>
                              </w:rPr>
                              <m:t>3</m:t>
                            </m:r>
                          </m:sup>
                        </m:sSup>
                        <m:ctrlPr>
                          <w:rPr>
                            <w:rFonts w:ascii="Cambria Math" w:hAnsi="Cambria Math" w:cstheme="majorHAnsi"/>
                            <w:sz w:val="16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theme="majorHAnsi"/>
                            <w:sz w:val="16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hAnsi="Cambria Math" w:cstheme="majorHAnsi"/>
                        <w:sz w:val="16"/>
                      </w:rPr>
                      <m:t>)</m:t>
                    </m:r>
                  </m:den>
                </m:f>
              </m:oMath>
            </m:oMathPara>
          </w:p>
        </w:tc>
      </w:tr>
      <w:tr w:rsidR="004D310F" w:rsidRPr="00317626" w14:paraId="4BCA8304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50DE1E6F" w14:textId="262DC375" w:rsidR="004D310F" w:rsidRPr="00317626" w:rsidRDefault="004D310F" w:rsidP="004D310F">
            <w:pPr>
              <w:rPr>
                <w:rFonts w:asciiTheme="majorHAnsi" w:hAnsiTheme="majorHAnsi" w:cstheme="majorHAnsi"/>
                <w:b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SCADA  -  nuotolinis valdymas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EED9301" w14:textId="2EEAF5EB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Nuotolinis valdymas</w:t>
            </w:r>
          </w:p>
          <w:p w14:paraId="74425FC3" w14:textId="174E2012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(nuotolinis siurblių sustabdymas ir paleidimas)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3160BB12" w14:textId="163C1362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6F5657F" w14:textId="3026BBCE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 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1E971758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Nuotolinis valdymas</w:t>
            </w:r>
          </w:p>
          <w:p w14:paraId="6F43AFAC" w14:textId="25675779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 (nuotolinis siurblių sustabdymas ir paleidimas)</w:t>
            </w:r>
          </w:p>
        </w:tc>
      </w:tr>
      <w:tr w:rsidR="004D310F" w:rsidRPr="00317626" w14:paraId="76C31B8B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1D9A5F1" w14:textId="5F456AA5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Agregato vibracija</w:t>
            </w:r>
            <w:r w:rsidRPr="00317626">
              <w:rPr>
                <w:rFonts w:asciiTheme="majorHAnsi" w:hAnsiTheme="majorHAnsi" w:cstheme="majorHAnsi"/>
                <w:sz w:val="16"/>
              </w:rPr>
              <w:t xml:space="preserve"> –  siurbliams  nuo 50 kW  </w:t>
            </w:r>
            <w:r w:rsidRPr="00317626">
              <w:rPr>
                <w:sz w:val="16"/>
                <w:szCs w:val="16"/>
              </w:rPr>
              <w:t>mm/s</w:t>
            </w:r>
          </w:p>
          <w:p w14:paraId="4C345698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0EEAF457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65CAC109" w14:textId="77777777" w:rsidR="00463F5B" w:rsidRPr="003552CF" w:rsidRDefault="00463F5B" w:rsidP="00463F5B">
            <w:pPr>
              <w:rPr>
                <w:rFonts w:asciiTheme="majorHAnsi" w:hAnsiTheme="majorHAnsi" w:cstheme="majorHAnsi"/>
                <w:sz w:val="16"/>
              </w:rPr>
            </w:pPr>
            <w:r w:rsidRPr="003552CF">
              <w:rPr>
                <w:rFonts w:asciiTheme="majorHAnsi" w:hAnsiTheme="majorHAnsi" w:cstheme="majorHAnsi"/>
                <w:sz w:val="16"/>
              </w:rPr>
              <w:t xml:space="preserve">Agregato vibracija –  siurbliams  nuo 50 kW, </w:t>
            </w:r>
            <w:r w:rsidRPr="003552CF">
              <w:rPr>
                <w:sz w:val="16"/>
                <w:szCs w:val="16"/>
              </w:rPr>
              <w:t>mm/s</w:t>
            </w:r>
          </w:p>
          <w:p w14:paraId="66AC6F64" w14:textId="2D63B95C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19FC34FD" w14:textId="57B6FA96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  <w:p w14:paraId="003A3B9B" w14:textId="6F160B01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7BF56560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Agregato vibracija –  siurbliams  nuo 50 kW, </w:t>
            </w:r>
            <w:r w:rsidRPr="00317626">
              <w:rPr>
                <w:sz w:val="16"/>
                <w:szCs w:val="16"/>
              </w:rPr>
              <w:t>mm/s</w:t>
            </w:r>
          </w:p>
          <w:p w14:paraId="78AD6950" w14:textId="50BE2EF0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  <w:p w14:paraId="550D487A" w14:textId="6AD100BC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</w:tr>
      <w:tr w:rsidR="004D310F" w:rsidRPr="00317626" w14:paraId="2B07A699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0C761103" w14:textId="7C2BDA43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b/>
                <w:sz w:val="16"/>
              </w:rPr>
              <w:t>Pagrindini</w:t>
            </w:r>
            <w:r>
              <w:rPr>
                <w:rFonts w:asciiTheme="majorHAnsi" w:hAnsiTheme="majorHAnsi" w:cstheme="majorHAnsi"/>
                <w:b/>
                <w:sz w:val="16"/>
              </w:rPr>
              <w:t>ų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 sklendžių pad</w:t>
            </w:r>
            <w:r>
              <w:rPr>
                <w:rFonts w:asciiTheme="majorHAnsi" w:hAnsiTheme="majorHAnsi" w:cstheme="majorHAnsi"/>
                <w:b/>
                <w:sz w:val="16"/>
              </w:rPr>
              <w:t>ėties, gedimo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16"/>
              </w:rPr>
              <w:t xml:space="preserve">signalizacija </w:t>
            </w:r>
            <w:r w:rsidRPr="00317626">
              <w:rPr>
                <w:rFonts w:asciiTheme="majorHAnsi" w:hAnsiTheme="majorHAnsi" w:cstheme="majorHAnsi"/>
                <w:b/>
                <w:sz w:val="16"/>
              </w:rPr>
              <w:t>stotyse</w:t>
            </w:r>
            <w:r w:rsidRPr="00317626">
              <w:rPr>
                <w:rFonts w:asciiTheme="majorHAnsi" w:hAnsiTheme="majorHAnsi" w:cstheme="majorHAnsi"/>
                <w:sz w:val="16"/>
              </w:rPr>
              <w:t>.</w:t>
            </w:r>
          </w:p>
          <w:p w14:paraId="28747FAB" w14:textId="77777777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 xml:space="preserve">Sklendės padėties būsena  - </w:t>
            </w:r>
            <w:r>
              <w:rPr>
                <w:rFonts w:asciiTheme="majorHAnsi" w:hAnsiTheme="majorHAnsi" w:cstheme="majorHAnsi"/>
                <w:sz w:val="16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</w:rPr>
              <w:t>tidaryta/</w:t>
            </w:r>
            <w:r>
              <w:rPr>
                <w:rFonts w:asciiTheme="majorHAnsi" w:hAnsiTheme="majorHAnsi" w:cstheme="majorHAnsi"/>
                <w:sz w:val="16"/>
              </w:rPr>
              <w:t>U</w:t>
            </w:r>
            <w:r w:rsidRPr="00317626">
              <w:rPr>
                <w:rFonts w:asciiTheme="majorHAnsi" w:hAnsiTheme="majorHAnsi" w:cstheme="majorHAnsi"/>
                <w:sz w:val="16"/>
              </w:rPr>
              <w:t>ždaryta</w:t>
            </w:r>
            <w:r>
              <w:rPr>
                <w:rFonts w:asciiTheme="majorHAnsi" w:hAnsiTheme="majorHAnsi" w:cstheme="majorHAnsi"/>
                <w:sz w:val="16"/>
              </w:rPr>
              <w:t>; Gedimas/Norma</w:t>
            </w:r>
            <w:r w:rsidR="003552CF">
              <w:rPr>
                <w:rFonts w:asciiTheme="majorHAnsi" w:hAnsiTheme="majorHAnsi" w:cstheme="majorHAnsi"/>
                <w:sz w:val="16"/>
              </w:rPr>
              <w:t>;</w:t>
            </w:r>
          </w:p>
          <w:p w14:paraId="2ECDF2C3" w14:textId="5251C418" w:rsidR="003552CF" w:rsidRPr="003552CF" w:rsidRDefault="003552CF" w:rsidP="004D310F">
            <w:pPr>
              <w:rPr>
                <w:rFonts w:asciiTheme="majorHAnsi" w:hAnsiTheme="majorHAnsi" w:cstheme="majorHAnsi"/>
                <w:sz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</w:rPr>
              <w:t>Pozicija (</w:t>
            </w:r>
            <w:r>
              <w:rPr>
                <w:rFonts w:asciiTheme="majorHAnsi" w:hAnsiTheme="majorHAnsi" w:cstheme="majorHAnsi"/>
                <w:sz w:val="16"/>
                <w:lang w:val="en-US"/>
              </w:rPr>
              <w:t>%)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DE6F0EB" w14:textId="038C307F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799EEE2" w14:textId="77777777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Sklendės padėties būsena</w:t>
            </w:r>
            <w:r>
              <w:rPr>
                <w:rFonts w:asciiTheme="majorHAnsi" w:hAnsiTheme="majorHAnsi" w:cstheme="majorHAnsi"/>
                <w:sz w:val="16"/>
              </w:rPr>
              <w:t>, būklė:</w:t>
            </w:r>
          </w:p>
          <w:p w14:paraId="26ED0EAC" w14:textId="571BC066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</w:rPr>
              <w:t>tidaryta/</w:t>
            </w:r>
            <w:r>
              <w:rPr>
                <w:rFonts w:asciiTheme="majorHAnsi" w:hAnsiTheme="majorHAnsi" w:cstheme="majorHAnsi"/>
                <w:sz w:val="16"/>
              </w:rPr>
              <w:t>U</w:t>
            </w:r>
            <w:r w:rsidRPr="00317626">
              <w:rPr>
                <w:rFonts w:asciiTheme="majorHAnsi" w:hAnsiTheme="majorHAnsi" w:cstheme="majorHAnsi"/>
                <w:sz w:val="16"/>
              </w:rPr>
              <w:t>ždaryta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  <w:r>
              <w:rPr>
                <w:rFonts w:asciiTheme="majorHAnsi" w:hAnsiTheme="majorHAnsi" w:cstheme="majorHAnsi"/>
                <w:sz w:val="16"/>
              </w:rPr>
              <w:t xml:space="preserve"> Gedimas/Norma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  <w:p w14:paraId="0FB52531" w14:textId="6F6D5401" w:rsidR="00463F5B" w:rsidRPr="00463F5B" w:rsidRDefault="003552CF" w:rsidP="004D310F">
            <w:pPr>
              <w:rPr>
                <w:rFonts w:asciiTheme="majorHAnsi" w:hAnsiTheme="majorHAnsi" w:cstheme="majorHAnsi"/>
                <w:sz w:val="16"/>
                <w:highlight w:val="yellow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</w:rPr>
              <w:t>Pozicija (</w:t>
            </w:r>
            <w:r>
              <w:rPr>
                <w:rFonts w:asciiTheme="majorHAnsi" w:hAnsiTheme="majorHAnsi" w:cstheme="majorHAnsi"/>
                <w:sz w:val="16"/>
                <w:lang w:val="en-US"/>
              </w:rPr>
              <w:t>%)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2AB587BE" w14:textId="77777777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Sklendės padėties būsena</w:t>
            </w:r>
            <w:r>
              <w:rPr>
                <w:rFonts w:asciiTheme="majorHAnsi" w:hAnsiTheme="majorHAnsi" w:cstheme="majorHAnsi"/>
                <w:sz w:val="16"/>
              </w:rPr>
              <w:t>, būklė:</w:t>
            </w:r>
          </w:p>
          <w:p w14:paraId="336076A8" w14:textId="0FCF710A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</w:rPr>
              <w:t>tidaryta/</w:t>
            </w:r>
            <w:r>
              <w:rPr>
                <w:rFonts w:asciiTheme="majorHAnsi" w:hAnsiTheme="majorHAnsi" w:cstheme="majorHAnsi"/>
                <w:sz w:val="16"/>
              </w:rPr>
              <w:t>U</w:t>
            </w:r>
            <w:r w:rsidRPr="00317626">
              <w:rPr>
                <w:rFonts w:asciiTheme="majorHAnsi" w:hAnsiTheme="majorHAnsi" w:cstheme="majorHAnsi"/>
                <w:sz w:val="16"/>
              </w:rPr>
              <w:t>ždaryta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  <w:r>
              <w:rPr>
                <w:rFonts w:asciiTheme="majorHAnsi" w:hAnsiTheme="majorHAnsi" w:cstheme="majorHAnsi"/>
                <w:sz w:val="16"/>
              </w:rPr>
              <w:t xml:space="preserve"> Gedimas/Norma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</w:p>
        </w:tc>
        <w:tc>
          <w:tcPr>
            <w:tcW w:w="2211" w:type="dxa"/>
            <w:shd w:val="clear" w:color="auto" w:fill="FBE4D5" w:themeFill="accent2" w:themeFillTint="33"/>
          </w:tcPr>
          <w:p w14:paraId="72CB661A" w14:textId="77777777" w:rsidR="004D310F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  <w:r w:rsidRPr="00317626">
              <w:rPr>
                <w:rFonts w:asciiTheme="majorHAnsi" w:hAnsiTheme="majorHAnsi" w:cstheme="majorHAnsi"/>
                <w:sz w:val="16"/>
              </w:rPr>
              <w:t>Sklendės padėties būsena</w:t>
            </w:r>
            <w:r>
              <w:rPr>
                <w:rFonts w:asciiTheme="majorHAnsi" w:hAnsiTheme="majorHAnsi" w:cstheme="majorHAnsi"/>
                <w:sz w:val="16"/>
              </w:rPr>
              <w:t>, būklė:</w:t>
            </w:r>
          </w:p>
          <w:p w14:paraId="16B4EB2B" w14:textId="6CCA24CE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  <w:r>
              <w:rPr>
                <w:rFonts w:asciiTheme="majorHAnsi" w:hAnsiTheme="majorHAnsi" w:cstheme="majorHAnsi"/>
                <w:sz w:val="16"/>
              </w:rPr>
              <w:t>A</w:t>
            </w:r>
            <w:r w:rsidRPr="00317626">
              <w:rPr>
                <w:rFonts w:asciiTheme="majorHAnsi" w:hAnsiTheme="majorHAnsi" w:cstheme="majorHAnsi"/>
                <w:sz w:val="16"/>
              </w:rPr>
              <w:t>tidaryta/</w:t>
            </w:r>
            <w:r>
              <w:rPr>
                <w:rFonts w:asciiTheme="majorHAnsi" w:hAnsiTheme="majorHAnsi" w:cstheme="majorHAnsi"/>
                <w:sz w:val="16"/>
              </w:rPr>
              <w:t>U</w:t>
            </w:r>
            <w:r w:rsidRPr="00317626">
              <w:rPr>
                <w:rFonts w:asciiTheme="majorHAnsi" w:hAnsiTheme="majorHAnsi" w:cstheme="majorHAnsi"/>
                <w:sz w:val="16"/>
              </w:rPr>
              <w:t>ždaryta</w:t>
            </w:r>
            <w:r w:rsidR="00F12038">
              <w:rPr>
                <w:rFonts w:asciiTheme="majorHAnsi" w:hAnsiTheme="majorHAnsi" w:cstheme="majorHAnsi"/>
                <w:sz w:val="16"/>
              </w:rPr>
              <w:t>;</w:t>
            </w:r>
            <w:r>
              <w:rPr>
                <w:rFonts w:asciiTheme="majorHAnsi" w:hAnsiTheme="majorHAnsi" w:cstheme="majorHAnsi"/>
                <w:sz w:val="16"/>
              </w:rPr>
              <w:t xml:space="preserve"> Gedimas/Norma</w:t>
            </w:r>
          </w:p>
        </w:tc>
      </w:tr>
      <w:tr w:rsidR="004D310F" w:rsidRPr="00317626" w14:paraId="0956D4B1" w14:textId="77777777" w:rsidTr="00153E4C">
        <w:trPr>
          <w:trHeight w:val="60"/>
        </w:trPr>
        <w:tc>
          <w:tcPr>
            <w:tcW w:w="2211" w:type="dxa"/>
            <w:shd w:val="clear" w:color="auto" w:fill="E2EFD9" w:themeFill="accent6" w:themeFillTint="33"/>
          </w:tcPr>
          <w:p w14:paraId="2B47A2EC" w14:textId="75BD00EC" w:rsidR="004D310F" w:rsidRPr="00F12038" w:rsidRDefault="004D310F" w:rsidP="004D310F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  <w:r w:rsidRPr="00F12038">
              <w:rPr>
                <w:rFonts w:asciiTheme="majorHAnsi" w:hAnsiTheme="majorHAnsi" w:cstheme="majorHAnsi"/>
                <w:b/>
                <w:bCs/>
                <w:sz w:val="16"/>
              </w:rPr>
              <w:t>Ventiliacijos sistemos darbas</w:t>
            </w:r>
          </w:p>
        </w:tc>
        <w:tc>
          <w:tcPr>
            <w:tcW w:w="2211" w:type="dxa"/>
            <w:shd w:val="clear" w:color="auto" w:fill="DEEAF6" w:themeFill="accent1" w:themeFillTint="33"/>
          </w:tcPr>
          <w:p w14:paraId="76420EB9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5F3BCAFD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DEEAF6" w:themeFill="accent1" w:themeFillTint="33"/>
          </w:tcPr>
          <w:p w14:paraId="7E6A6172" w14:textId="7BD38CE2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Darbo režimas</w:t>
            </w:r>
            <w:r w:rsidR="00F12038" w:rsidRPr="00F1203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F12038">
              <w:rPr>
                <w:rFonts w:asciiTheme="majorHAnsi" w:hAnsiTheme="majorHAnsi" w:cstheme="majorHAnsi"/>
                <w:sz w:val="16"/>
              </w:rPr>
              <w:t>(Auto/Rankinis);</w:t>
            </w:r>
          </w:p>
          <w:p w14:paraId="52295C6E" w14:textId="77777777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Sistemos būsena (Dirba /Nedirba);</w:t>
            </w:r>
          </w:p>
          <w:p w14:paraId="17CBD848" w14:textId="77777777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Gedimo indikacija (Gedimas/Norma);</w:t>
            </w:r>
          </w:p>
          <w:p w14:paraId="0235005A" w14:textId="77777777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465B2708" w14:textId="25437BC4" w:rsidR="00463F5B" w:rsidRPr="00F12038" w:rsidRDefault="00463F5B" w:rsidP="00463F5B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</w:t>
            </w:r>
            <w:r w:rsidRPr="00F12038">
              <w:rPr>
                <w:rFonts w:asciiTheme="majorHAnsi" w:hAnsiTheme="majorHAnsi" w:cstheme="majorHAnsi"/>
                <w:sz w:val="16"/>
              </w:rPr>
              <w:t>k</w:t>
            </w:r>
            <w:r w:rsidRPr="00F12038">
              <w:rPr>
                <w:rFonts w:asciiTheme="majorHAnsi" w:hAnsiTheme="majorHAnsi" w:cstheme="majorHAnsi"/>
                <w:sz w:val="16"/>
              </w:rPr>
              <w:t>Wh);</w:t>
            </w:r>
          </w:p>
          <w:p w14:paraId="13E72873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2211" w:type="dxa"/>
            <w:shd w:val="clear" w:color="auto" w:fill="FBE4D5" w:themeFill="accent2" w:themeFillTint="33"/>
          </w:tcPr>
          <w:p w14:paraId="6ED95A90" w14:textId="223F699A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Darbo režimas (Auto/Rankinis);</w:t>
            </w:r>
          </w:p>
          <w:p w14:paraId="237437D5" w14:textId="28BCC59E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Sistemos būsena (Dirba /Nedirba);</w:t>
            </w:r>
          </w:p>
          <w:p w14:paraId="3C8EA10C" w14:textId="409CEBE8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Gedimo indikacija (Gedimas/Norma);</w:t>
            </w:r>
          </w:p>
          <w:p w14:paraId="46C52BD1" w14:textId="5F12FAF2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Momentinė aktyvinė  elektros galia (kW);</w:t>
            </w:r>
          </w:p>
          <w:p w14:paraId="152EBE54" w14:textId="3DDBDB02" w:rsidR="004D310F" w:rsidRPr="00F12038" w:rsidRDefault="004D310F" w:rsidP="004D310F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Sunaudotas elektros energijos kiekis (</w:t>
            </w:r>
            <w:r w:rsidR="00F827D2" w:rsidRPr="00F12038">
              <w:rPr>
                <w:rFonts w:asciiTheme="majorHAnsi" w:hAnsiTheme="majorHAnsi" w:cstheme="majorHAnsi"/>
                <w:sz w:val="16"/>
              </w:rPr>
              <w:t>k</w:t>
            </w:r>
            <w:r w:rsidRPr="00F12038">
              <w:rPr>
                <w:rFonts w:asciiTheme="majorHAnsi" w:hAnsiTheme="majorHAnsi" w:cstheme="majorHAnsi"/>
                <w:sz w:val="16"/>
              </w:rPr>
              <w:t>Wh);</w:t>
            </w:r>
          </w:p>
          <w:p w14:paraId="260783C5" w14:textId="77777777" w:rsidR="004D310F" w:rsidRPr="00317626" w:rsidRDefault="004D310F" w:rsidP="004D310F">
            <w:pPr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6113BF9E" w14:textId="77777777" w:rsidR="00571D37" w:rsidRDefault="00571D37" w:rsidP="00571D37">
      <w:pPr>
        <w:spacing w:after="0" w:line="239" w:lineRule="auto"/>
        <w:ind w:right="4912"/>
      </w:pPr>
    </w:p>
    <w:p w14:paraId="404D46C3" w14:textId="742AF038" w:rsidR="00571D37" w:rsidRPr="00571D37" w:rsidRDefault="00571D37" w:rsidP="00571D37">
      <w:pPr>
        <w:spacing w:after="0" w:line="239" w:lineRule="auto"/>
        <w:ind w:left="-567" w:right="4912"/>
        <w:rPr>
          <w:sz w:val="18"/>
        </w:rPr>
      </w:pPr>
      <w:r>
        <w:rPr>
          <w:sz w:val="18"/>
        </w:rPr>
        <w:t>2 l</w:t>
      </w:r>
      <w:r w:rsidRPr="00571D37">
        <w:rPr>
          <w:sz w:val="18"/>
        </w:rPr>
        <w:t>entelė</w:t>
      </w:r>
      <w:r>
        <w:rPr>
          <w:sz w:val="18"/>
        </w:rPr>
        <w:t>.</w:t>
      </w:r>
    </w:p>
    <w:tbl>
      <w:tblPr>
        <w:tblStyle w:val="TableGrid0"/>
        <w:tblW w:w="11057" w:type="dxa"/>
        <w:tblInd w:w="-566" w:type="dxa"/>
        <w:tblCellMar>
          <w:top w:w="34" w:type="dxa"/>
          <w:left w:w="104" w:type="dxa"/>
          <w:right w:w="106" w:type="dxa"/>
        </w:tblCellMar>
        <w:tblLook w:val="04A0" w:firstRow="1" w:lastRow="0" w:firstColumn="1" w:lastColumn="0" w:noHBand="0" w:noVBand="1"/>
      </w:tblPr>
      <w:tblGrid>
        <w:gridCol w:w="2208"/>
        <w:gridCol w:w="8849"/>
      </w:tblGrid>
      <w:tr w:rsidR="00571D37" w14:paraId="65D72B03" w14:textId="77777777" w:rsidTr="002966D7">
        <w:trPr>
          <w:trHeight w:val="40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07776" w14:textId="77777777" w:rsidR="00571D37" w:rsidRDefault="00571D37" w:rsidP="002966D7">
            <w:pPr>
              <w:ind w:right="2"/>
              <w:jc w:val="center"/>
            </w:pPr>
            <w:r>
              <w:rPr>
                <w:sz w:val="16"/>
              </w:rPr>
              <w:t xml:space="preserve">Signalas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D4C9" w14:textId="052BFEC5" w:rsidR="00571D37" w:rsidRDefault="00571D37" w:rsidP="002966D7">
            <w:pPr>
              <w:ind w:right="1"/>
              <w:jc w:val="center"/>
            </w:pPr>
            <w:r>
              <w:t>Bendrovė</w:t>
            </w:r>
          </w:p>
        </w:tc>
      </w:tr>
      <w:tr w:rsidR="00571D37" w14:paraId="602772B1" w14:textId="77777777" w:rsidTr="002966D7">
        <w:trPr>
          <w:trHeight w:val="208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0602" w14:textId="77777777" w:rsidR="00571D37" w:rsidRDefault="00571D37" w:rsidP="002966D7">
            <w:pPr>
              <w:ind w:right="7"/>
              <w:jc w:val="center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2E20" w14:textId="77777777" w:rsidR="00571D37" w:rsidRDefault="00571D37" w:rsidP="002966D7">
            <w:pPr>
              <w:ind w:right="1"/>
              <w:jc w:val="center"/>
            </w:pPr>
            <w:r>
              <w:rPr>
                <w:sz w:val="16"/>
              </w:rPr>
              <w:t>2</w:t>
            </w:r>
          </w:p>
        </w:tc>
      </w:tr>
      <w:tr w:rsidR="00571D37" w14:paraId="56B3CAFC" w14:textId="77777777" w:rsidTr="002966D7">
        <w:trPr>
          <w:trHeight w:val="1572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467CDCF" w14:textId="77777777" w:rsidR="00571D37" w:rsidRPr="00571D37" w:rsidRDefault="00571D37" w:rsidP="002966D7">
            <w:pPr>
              <w:ind w:left="29"/>
            </w:pPr>
            <w:r w:rsidRPr="00571D37">
              <w:rPr>
                <w:sz w:val="16"/>
              </w:rPr>
              <w:t>Vandens atidavimo vežėjams taškas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4F7269" w14:textId="77777777" w:rsidR="00571D37" w:rsidRPr="00F12038" w:rsidRDefault="00571D37" w:rsidP="002966D7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Elektros įvado indikacija (įtampa yra/nėra)</w:t>
            </w:r>
          </w:p>
          <w:p w14:paraId="6BE51BC8" w14:textId="1BA3BF3A" w:rsidR="00571D37" w:rsidRPr="00F12038" w:rsidRDefault="00571D37" w:rsidP="002966D7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Gedimo indikacija (</w:t>
            </w:r>
            <w:r w:rsidR="003D153C" w:rsidRPr="00F12038">
              <w:rPr>
                <w:rFonts w:asciiTheme="majorHAnsi" w:hAnsiTheme="majorHAnsi" w:cstheme="majorHAnsi"/>
                <w:sz w:val="16"/>
              </w:rPr>
              <w:t>Gedimas</w:t>
            </w:r>
            <w:r w:rsidRPr="00F12038">
              <w:rPr>
                <w:rFonts w:asciiTheme="majorHAnsi" w:hAnsiTheme="majorHAnsi" w:cstheme="majorHAnsi"/>
                <w:sz w:val="16"/>
              </w:rPr>
              <w:t>/</w:t>
            </w:r>
            <w:r w:rsidR="003D153C" w:rsidRPr="00F12038">
              <w:rPr>
                <w:rFonts w:asciiTheme="majorHAnsi" w:hAnsiTheme="majorHAnsi" w:cstheme="majorHAnsi"/>
                <w:sz w:val="16"/>
              </w:rPr>
              <w:t>Norma</w:t>
            </w:r>
            <w:r w:rsidRPr="00F12038">
              <w:rPr>
                <w:rFonts w:asciiTheme="majorHAnsi" w:hAnsiTheme="majorHAnsi" w:cstheme="majorHAnsi"/>
                <w:sz w:val="16"/>
              </w:rPr>
              <w:t>)</w:t>
            </w:r>
          </w:p>
          <w:p w14:paraId="4F67A863" w14:textId="4DB25F03" w:rsidR="00571D37" w:rsidRPr="003552CF" w:rsidRDefault="003552CF" w:rsidP="002966D7">
            <w:pPr>
              <w:ind w:left="6"/>
              <w:rPr>
                <w:sz w:val="16"/>
                <w:szCs w:val="16"/>
              </w:rPr>
            </w:pPr>
            <w:r w:rsidRPr="00F12038">
              <w:rPr>
                <w:rFonts w:asciiTheme="majorHAnsi" w:hAnsiTheme="majorHAnsi" w:cstheme="majorHAnsi"/>
                <w:sz w:val="16"/>
                <w:szCs w:val="16"/>
              </w:rPr>
              <w:t>Skydo</w:t>
            </w:r>
            <w:r w:rsidR="00F827D2" w:rsidRPr="00F1203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12038"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="00F827D2" w:rsidRPr="00F12038">
              <w:rPr>
                <w:rFonts w:asciiTheme="majorHAnsi" w:hAnsiTheme="majorHAnsi" w:cstheme="majorHAnsi"/>
                <w:sz w:val="16"/>
                <w:szCs w:val="16"/>
              </w:rPr>
              <w:t>urys</w:t>
            </w:r>
            <w:r w:rsidRPr="00F12038">
              <w:rPr>
                <w:rFonts w:asciiTheme="majorHAnsi" w:hAnsiTheme="majorHAnsi" w:cstheme="majorHAnsi"/>
                <w:sz w:val="16"/>
                <w:szCs w:val="16"/>
              </w:rPr>
              <w:t xml:space="preserve"> (Atidarytos/Uždarytos)</w:t>
            </w:r>
          </w:p>
        </w:tc>
      </w:tr>
      <w:tr w:rsidR="00571D37" w14:paraId="3EFF4EC4" w14:textId="77777777" w:rsidTr="002966D7">
        <w:trPr>
          <w:trHeight w:val="401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7F0A66" w14:textId="77777777" w:rsidR="00571D37" w:rsidRPr="00571D37" w:rsidRDefault="00571D37" w:rsidP="002966D7">
            <w:r w:rsidRPr="00571D37">
              <w:rPr>
                <w:sz w:val="16"/>
              </w:rPr>
              <w:t>Nuotekų surinkimo vežėjams taškas</w:t>
            </w:r>
          </w:p>
        </w:tc>
        <w:tc>
          <w:tcPr>
            <w:tcW w:w="8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AB0381" w14:textId="77777777" w:rsidR="003D153C" w:rsidRPr="00F12038" w:rsidRDefault="003D153C" w:rsidP="003D153C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Elektros įvado indikacija (įtampa yra/nėra)</w:t>
            </w:r>
          </w:p>
          <w:p w14:paraId="24B27835" w14:textId="77777777" w:rsidR="003D153C" w:rsidRPr="00F12038" w:rsidRDefault="003D153C" w:rsidP="003D153C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Gedimo indikacija (Gedimas/Norma)</w:t>
            </w:r>
          </w:p>
          <w:p w14:paraId="2CC55608" w14:textId="12B89E2A" w:rsidR="00F827D2" w:rsidRPr="00F12038" w:rsidRDefault="003552CF" w:rsidP="003D153C">
            <w:pPr>
              <w:ind w:left="6"/>
              <w:rPr>
                <w:rFonts w:asciiTheme="majorHAnsi" w:hAnsiTheme="majorHAnsi" w:cstheme="majorHAnsi"/>
                <w:sz w:val="16"/>
              </w:rPr>
            </w:pPr>
            <w:r w:rsidRPr="00F12038">
              <w:rPr>
                <w:rFonts w:asciiTheme="majorHAnsi" w:hAnsiTheme="majorHAnsi" w:cstheme="majorHAnsi"/>
                <w:sz w:val="16"/>
              </w:rPr>
              <w:t>Skydo</w:t>
            </w:r>
            <w:r w:rsidR="00F827D2" w:rsidRPr="00F1203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F12038">
              <w:rPr>
                <w:rFonts w:asciiTheme="majorHAnsi" w:hAnsiTheme="majorHAnsi" w:cstheme="majorHAnsi"/>
                <w:sz w:val="16"/>
              </w:rPr>
              <w:t>d</w:t>
            </w:r>
            <w:r w:rsidR="00F827D2" w:rsidRPr="00F12038">
              <w:rPr>
                <w:rFonts w:asciiTheme="majorHAnsi" w:hAnsiTheme="majorHAnsi" w:cstheme="majorHAnsi"/>
                <w:sz w:val="16"/>
              </w:rPr>
              <w:t>urys</w:t>
            </w:r>
            <w:r w:rsidRPr="00F1203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F12038">
              <w:rPr>
                <w:rFonts w:asciiTheme="majorHAnsi" w:hAnsiTheme="majorHAnsi" w:cstheme="majorHAnsi"/>
                <w:sz w:val="16"/>
                <w:szCs w:val="16"/>
              </w:rPr>
              <w:t>(Atidarytos/Uždarytos)</w:t>
            </w:r>
          </w:p>
          <w:p w14:paraId="09989E58" w14:textId="77777777" w:rsidR="00571D37" w:rsidRPr="00F12038" w:rsidRDefault="00571D37" w:rsidP="003D153C">
            <w:pPr>
              <w:rPr>
                <w:rFonts w:asciiTheme="majorHAnsi" w:hAnsiTheme="majorHAnsi" w:cstheme="majorHAnsi"/>
              </w:rPr>
            </w:pPr>
          </w:p>
        </w:tc>
      </w:tr>
    </w:tbl>
    <w:p w14:paraId="3B7F7865" w14:textId="40B7BC85" w:rsidR="00E9593B" w:rsidRPr="00317626" w:rsidRDefault="00E9593B" w:rsidP="00153E4C">
      <w:pPr>
        <w:rPr>
          <w:rFonts w:asciiTheme="majorHAnsi" w:hAnsiTheme="majorHAnsi" w:cstheme="majorHAnsi"/>
        </w:rPr>
      </w:pPr>
    </w:p>
    <w:sectPr w:rsidR="00E9593B" w:rsidRPr="00317626" w:rsidSect="00153E4C">
      <w:footerReference w:type="default" r:id="rId8"/>
      <w:pgSz w:w="11906" w:h="16838"/>
      <w:pgMar w:top="851" w:right="993" w:bottom="1134" w:left="993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73B6A" w14:textId="77777777" w:rsidR="00140CCC" w:rsidRDefault="00140CCC" w:rsidP="007A0D79">
      <w:pPr>
        <w:spacing w:after="0" w:line="240" w:lineRule="auto"/>
      </w:pPr>
      <w:r>
        <w:separator/>
      </w:r>
    </w:p>
  </w:endnote>
  <w:endnote w:type="continuationSeparator" w:id="0">
    <w:p w14:paraId="6F8730B3" w14:textId="77777777" w:rsidR="00140CCC" w:rsidRDefault="00140CCC" w:rsidP="007A0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195E5" w14:textId="5637885E" w:rsidR="00FA7C23" w:rsidRDefault="00FA7C23">
    <w:pPr>
      <w:pStyle w:val="Footer"/>
      <w:jc w:val="center"/>
    </w:pPr>
  </w:p>
  <w:p w14:paraId="025B6A01" w14:textId="77777777" w:rsidR="00FA7C23" w:rsidRDefault="00FA7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1EC79" w14:textId="77777777" w:rsidR="00140CCC" w:rsidRDefault="00140CCC" w:rsidP="007A0D79">
      <w:pPr>
        <w:spacing w:after="0" w:line="240" w:lineRule="auto"/>
      </w:pPr>
      <w:r>
        <w:separator/>
      </w:r>
    </w:p>
  </w:footnote>
  <w:footnote w:type="continuationSeparator" w:id="0">
    <w:p w14:paraId="11ABEC2E" w14:textId="77777777" w:rsidR="00140CCC" w:rsidRDefault="00140CCC" w:rsidP="007A0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779FE"/>
    <w:multiLevelType w:val="hybridMultilevel"/>
    <w:tmpl w:val="D0421D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F6CB1"/>
    <w:multiLevelType w:val="multilevel"/>
    <w:tmpl w:val="04270025"/>
    <w:lvl w:ilvl="0">
      <w:start w:val="1"/>
      <w:numFmt w:val="decimal"/>
      <w:pStyle w:val="Antrat1"/>
      <w:lvlText w:val="%1"/>
      <w:lvlJc w:val="left"/>
      <w:pPr>
        <w:ind w:left="432" w:hanging="432"/>
      </w:pPr>
    </w:lvl>
    <w:lvl w:ilvl="1">
      <w:start w:val="1"/>
      <w:numFmt w:val="decimal"/>
      <w:pStyle w:val="Antrat2"/>
      <w:lvlText w:val="%1.%2"/>
      <w:lvlJc w:val="left"/>
      <w:pPr>
        <w:ind w:left="576" w:hanging="576"/>
      </w:pPr>
    </w:lvl>
    <w:lvl w:ilvl="2">
      <w:start w:val="1"/>
      <w:numFmt w:val="decimal"/>
      <w:pStyle w:val="Antrat3"/>
      <w:lvlText w:val="%1.%2.%3"/>
      <w:lvlJc w:val="left"/>
      <w:pPr>
        <w:ind w:left="720" w:hanging="720"/>
      </w:pPr>
    </w:lvl>
    <w:lvl w:ilvl="3">
      <w:start w:val="1"/>
      <w:numFmt w:val="decimal"/>
      <w:pStyle w:val="Antrat4"/>
      <w:lvlText w:val="%1.%2.%3.%4"/>
      <w:lvlJc w:val="left"/>
      <w:pPr>
        <w:ind w:left="864" w:hanging="864"/>
      </w:pPr>
    </w:lvl>
    <w:lvl w:ilvl="4">
      <w:start w:val="1"/>
      <w:numFmt w:val="decimal"/>
      <w:pStyle w:val="Antrat5"/>
      <w:lvlText w:val="%1.%2.%3.%4.%5"/>
      <w:lvlJc w:val="left"/>
      <w:pPr>
        <w:ind w:left="1008" w:hanging="1008"/>
      </w:pPr>
    </w:lvl>
    <w:lvl w:ilvl="5">
      <w:start w:val="1"/>
      <w:numFmt w:val="decimal"/>
      <w:pStyle w:val="Antrat6"/>
      <w:lvlText w:val="%1.%2.%3.%4.%5.%6"/>
      <w:lvlJc w:val="left"/>
      <w:pPr>
        <w:ind w:left="1152" w:hanging="1152"/>
      </w:pPr>
    </w:lvl>
    <w:lvl w:ilvl="6">
      <w:start w:val="1"/>
      <w:numFmt w:val="decimal"/>
      <w:pStyle w:val="Antra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Antra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Antra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695783"/>
    <w:multiLevelType w:val="hybridMultilevel"/>
    <w:tmpl w:val="05B6618A"/>
    <w:lvl w:ilvl="0" w:tplc="0427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 w16cid:durableId="1226187702">
    <w:abstractNumId w:val="1"/>
  </w:num>
  <w:num w:numId="2" w16cid:durableId="1028676787">
    <w:abstractNumId w:val="2"/>
  </w:num>
  <w:num w:numId="3" w16cid:durableId="1788698627">
    <w:abstractNumId w:val="1"/>
  </w:num>
  <w:num w:numId="4" w16cid:durableId="210888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4B"/>
    <w:rsid w:val="00006AB4"/>
    <w:rsid w:val="000115B8"/>
    <w:rsid w:val="000116D9"/>
    <w:rsid w:val="0001633D"/>
    <w:rsid w:val="00024B56"/>
    <w:rsid w:val="00045034"/>
    <w:rsid w:val="0004669A"/>
    <w:rsid w:val="00051FF7"/>
    <w:rsid w:val="00064448"/>
    <w:rsid w:val="00065375"/>
    <w:rsid w:val="000A3952"/>
    <w:rsid w:val="000A4538"/>
    <w:rsid w:val="000B6EA0"/>
    <w:rsid w:val="000D7E4B"/>
    <w:rsid w:val="000E2B69"/>
    <w:rsid w:val="000E5E61"/>
    <w:rsid w:val="000F534B"/>
    <w:rsid w:val="00101B44"/>
    <w:rsid w:val="00110469"/>
    <w:rsid w:val="00130D42"/>
    <w:rsid w:val="00131A2A"/>
    <w:rsid w:val="00140CCC"/>
    <w:rsid w:val="00141D6F"/>
    <w:rsid w:val="001424DA"/>
    <w:rsid w:val="00153E4C"/>
    <w:rsid w:val="00162CC0"/>
    <w:rsid w:val="001862AF"/>
    <w:rsid w:val="00195427"/>
    <w:rsid w:val="001A6328"/>
    <w:rsid w:val="001B35C2"/>
    <w:rsid w:val="001C01A5"/>
    <w:rsid w:val="001D624D"/>
    <w:rsid w:val="001E0FEE"/>
    <w:rsid w:val="001F3D1F"/>
    <w:rsid w:val="0021057D"/>
    <w:rsid w:val="00222F25"/>
    <w:rsid w:val="00234913"/>
    <w:rsid w:val="00240A8A"/>
    <w:rsid w:val="00262D4D"/>
    <w:rsid w:val="00271D26"/>
    <w:rsid w:val="00272AE2"/>
    <w:rsid w:val="002744CD"/>
    <w:rsid w:val="00274770"/>
    <w:rsid w:val="002816B0"/>
    <w:rsid w:val="002903D2"/>
    <w:rsid w:val="00294709"/>
    <w:rsid w:val="002A3188"/>
    <w:rsid w:val="002B3A4D"/>
    <w:rsid w:val="002E3529"/>
    <w:rsid w:val="00317626"/>
    <w:rsid w:val="00335772"/>
    <w:rsid w:val="0033745A"/>
    <w:rsid w:val="00340CED"/>
    <w:rsid w:val="003436F6"/>
    <w:rsid w:val="003452A8"/>
    <w:rsid w:val="00347E0D"/>
    <w:rsid w:val="003552CF"/>
    <w:rsid w:val="00362243"/>
    <w:rsid w:val="00366EEE"/>
    <w:rsid w:val="003752A9"/>
    <w:rsid w:val="00377A16"/>
    <w:rsid w:val="00381ACA"/>
    <w:rsid w:val="00384B81"/>
    <w:rsid w:val="003918B9"/>
    <w:rsid w:val="00393CC2"/>
    <w:rsid w:val="003960F6"/>
    <w:rsid w:val="003A0148"/>
    <w:rsid w:val="003C6711"/>
    <w:rsid w:val="003D153C"/>
    <w:rsid w:val="003E0160"/>
    <w:rsid w:val="003F6B91"/>
    <w:rsid w:val="0040578F"/>
    <w:rsid w:val="00410D36"/>
    <w:rsid w:val="00420702"/>
    <w:rsid w:val="004218A5"/>
    <w:rsid w:val="004228F8"/>
    <w:rsid w:val="0043138B"/>
    <w:rsid w:val="00437534"/>
    <w:rsid w:val="00442C9B"/>
    <w:rsid w:val="00455F7B"/>
    <w:rsid w:val="00463B34"/>
    <w:rsid w:val="00463F5B"/>
    <w:rsid w:val="00465EBB"/>
    <w:rsid w:val="0047062C"/>
    <w:rsid w:val="00483477"/>
    <w:rsid w:val="004B6361"/>
    <w:rsid w:val="004D310F"/>
    <w:rsid w:val="004D6EB5"/>
    <w:rsid w:val="004E11CF"/>
    <w:rsid w:val="004E4309"/>
    <w:rsid w:val="004F4B8D"/>
    <w:rsid w:val="004F66E3"/>
    <w:rsid w:val="00501508"/>
    <w:rsid w:val="00507FA0"/>
    <w:rsid w:val="005104C7"/>
    <w:rsid w:val="0051130D"/>
    <w:rsid w:val="00526E94"/>
    <w:rsid w:val="00534AF4"/>
    <w:rsid w:val="00571D37"/>
    <w:rsid w:val="00575533"/>
    <w:rsid w:val="005951A9"/>
    <w:rsid w:val="005D5872"/>
    <w:rsid w:val="005E60AA"/>
    <w:rsid w:val="006576AF"/>
    <w:rsid w:val="0067197E"/>
    <w:rsid w:val="00676FCE"/>
    <w:rsid w:val="006D50D3"/>
    <w:rsid w:val="006E4D20"/>
    <w:rsid w:val="006F5EE3"/>
    <w:rsid w:val="00700783"/>
    <w:rsid w:val="00701172"/>
    <w:rsid w:val="00706447"/>
    <w:rsid w:val="00744B4F"/>
    <w:rsid w:val="00775026"/>
    <w:rsid w:val="00775780"/>
    <w:rsid w:val="007762D0"/>
    <w:rsid w:val="00794E88"/>
    <w:rsid w:val="00795DB9"/>
    <w:rsid w:val="00796CD6"/>
    <w:rsid w:val="007A0D79"/>
    <w:rsid w:val="007A17A2"/>
    <w:rsid w:val="007C06CD"/>
    <w:rsid w:val="007C4981"/>
    <w:rsid w:val="007F4FE1"/>
    <w:rsid w:val="008133AF"/>
    <w:rsid w:val="00851B71"/>
    <w:rsid w:val="00853D09"/>
    <w:rsid w:val="008610C2"/>
    <w:rsid w:val="00876665"/>
    <w:rsid w:val="0087737D"/>
    <w:rsid w:val="00890DF5"/>
    <w:rsid w:val="00896197"/>
    <w:rsid w:val="008B20DC"/>
    <w:rsid w:val="008D141D"/>
    <w:rsid w:val="008D5942"/>
    <w:rsid w:val="008E607B"/>
    <w:rsid w:val="008E6599"/>
    <w:rsid w:val="00912EDF"/>
    <w:rsid w:val="009329FE"/>
    <w:rsid w:val="009469F9"/>
    <w:rsid w:val="00987E2C"/>
    <w:rsid w:val="009B1831"/>
    <w:rsid w:val="009B3A4B"/>
    <w:rsid w:val="009D45EB"/>
    <w:rsid w:val="009E113D"/>
    <w:rsid w:val="009E4028"/>
    <w:rsid w:val="009E727A"/>
    <w:rsid w:val="009F3B41"/>
    <w:rsid w:val="009F515D"/>
    <w:rsid w:val="009F5182"/>
    <w:rsid w:val="00A05FEB"/>
    <w:rsid w:val="00A0761B"/>
    <w:rsid w:val="00A1225B"/>
    <w:rsid w:val="00A2726A"/>
    <w:rsid w:val="00A60B6F"/>
    <w:rsid w:val="00A63808"/>
    <w:rsid w:val="00A74D6B"/>
    <w:rsid w:val="00A8317D"/>
    <w:rsid w:val="00AD1E5B"/>
    <w:rsid w:val="00AD6EFE"/>
    <w:rsid w:val="00AD7E3E"/>
    <w:rsid w:val="00AE1282"/>
    <w:rsid w:val="00B25DE9"/>
    <w:rsid w:val="00B41E94"/>
    <w:rsid w:val="00B62229"/>
    <w:rsid w:val="00B66AB6"/>
    <w:rsid w:val="00B678D1"/>
    <w:rsid w:val="00B71798"/>
    <w:rsid w:val="00BA17E1"/>
    <w:rsid w:val="00BA1C84"/>
    <w:rsid w:val="00BA211A"/>
    <w:rsid w:val="00BA74B3"/>
    <w:rsid w:val="00BB4E5B"/>
    <w:rsid w:val="00BB6113"/>
    <w:rsid w:val="00BC30E3"/>
    <w:rsid w:val="00BC6FB9"/>
    <w:rsid w:val="00BD7939"/>
    <w:rsid w:val="00C06E74"/>
    <w:rsid w:val="00C518C9"/>
    <w:rsid w:val="00C8320C"/>
    <w:rsid w:val="00C94456"/>
    <w:rsid w:val="00CA4BCE"/>
    <w:rsid w:val="00CB78EB"/>
    <w:rsid w:val="00CE5A9A"/>
    <w:rsid w:val="00CF5963"/>
    <w:rsid w:val="00D14092"/>
    <w:rsid w:val="00D227D7"/>
    <w:rsid w:val="00D71C60"/>
    <w:rsid w:val="00D805C6"/>
    <w:rsid w:val="00D91512"/>
    <w:rsid w:val="00D92987"/>
    <w:rsid w:val="00DA6283"/>
    <w:rsid w:val="00DB1920"/>
    <w:rsid w:val="00DB2AEF"/>
    <w:rsid w:val="00DD59AC"/>
    <w:rsid w:val="00DE5F35"/>
    <w:rsid w:val="00DF2DA9"/>
    <w:rsid w:val="00E07F3E"/>
    <w:rsid w:val="00E32085"/>
    <w:rsid w:val="00E360FC"/>
    <w:rsid w:val="00E57222"/>
    <w:rsid w:val="00E65BF6"/>
    <w:rsid w:val="00E67014"/>
    <w:rsid w:val="00E91DDC"/>
    <w:rsid w:val="00E9593B"/>
    <w:rsid w:val="00EA175C"/>
    <w:rsid w:val="00EA1B2A"/>
    <w:rsid w:val="00EA34CE"/>
    <w:rsid w:val="00ED4A22"/>
    <w:rsid w:val="00EE494F"/>
    <w:rsid w:val="00F12038"/>
    <w:rsid w:val="00F3030F"/>
    <w:rsid w:val="00F44273"/>
    <w:rsid w:val="00F561C8"/>
    <w:rsid w:val="00F60353"/>
    <w:rsid w:val="00F67CE9"/>
    <w:rsid w:val="00F72F58"/>
    <w:rsid w:val="00F76693"/>
    <w:rsid w:val="00F827D2"/>
    <w:rsid w:val="00F9050B"/>
    <w:rsid w:val="00F9507B"/>
    <w:rsid w:val="00F9620E"/>
    <w:rsid w:val="00FA731D"/>
    <w:rsid w:val="00FA7C23"/>
    <w:rsid w:val="00FC0394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B721"/>
  <w15:chartTrackingRefBased/>
  <w15:docId w15:val="{EA7F172D-DE9C-4CB7-A7CA-D2864CDE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t1">
    <w:name w:val="Antraštė 1"/>
    <w:basedOn w:val="Normal"/>
    <w:rsid w:val="00F44273"/>
    <w:pPr>
      <w:numPr>
        <w:numId w:val="1"/>
      </w:numPr>
    </w:pPr>
  </w:style>
  <w:style w:type="paragraph" w:customStyle="1" w:styleId="Antrat2">
    <w:name w:val="Antraštė 2"/>
    <w:basedOn w:val="Normal"/>
    <w:rsid w:val="00F44273"/>
    <w:pPr>
      <w:numPr>
        <w:ilvl w:val="1"/>
        <w:numId w:val="1"/>
      </w:numPr>
    </w:pPr>
  </w:style>
  <w:style w:type="paragraph" w:customStyle="1" w:styleId="Antrat3">
    <w:name w:val="Antraštė 3"/>
    <w:basedOn w:val="Normal"/>
    <w:rsid w:val="00F44273"/>
    <w:pPr>
      <w:numPr>
        <w:ilvl w:val="2"/>
        <w:numId w:val="1"/>
      </w:numPr>
    </w:pPr>
  </w:style>
  <w:style w:type="paragraph" w:customStyle="1" w:styleId="Antrat4">
    <w:name w:val="Antraštė 4"/>
    <w:basedOn w:val="Normal"/>
    <w:rsid w:val="00F44273"/>
    <w:pPr>
      <w:numPr>
        <w:ilvl w:val="3"/>
        <w:numId w:val="1"/>
      </w:numPr>
    </w:pPr>
  </w:style>
  <w:style w:type="paragraph" w:customStyle="1" w:styleId="Antrat5">
    <w:name w:val="Antraštė 5"/>
    <w:basedOn w:val="Normal"/>
    <w:rsid w:val="00F44273"/>
    <w:pPr>
      <w:numPr>
        <w:ilvl w:val="4"/>
        <w:numId w:val="1"/>
      </w:numPr>
    </w:pPr>
  </w:style>
  <w:style w:type="paragraph" w:customStyle="1" w:styleId="Antrat6">
    <w:name w:val="Antraštė 6"/>
    <w:basedOn w:val="Normal"/>
    <w:rsid w:val="00F44273"/>
    <w:pPr>
      <w:numPr>
        <w:ilvl w:val="5"/>
        <w:numId w:val="1"/>
      </w:numPr>
    </w:pPr>
  </w:style>
  <w:style w:type="paragraph" w:customStyle="1" w:styleId="Antrat7">
    <w:name w:val="Antraštė 7"/>
    <w:basedOn w:val="Normal"/>
    <w:rsid w:val="00F44273"/>
    <w:pPr>
      <w:numPr>
        <w:ilvl w:val="6"/>
        <w:numId w:val="1"/>
      </w:numPr>
    </w:pPr>
  </w:style>
  <w:style w:type="paragraph" w:customStyle="1" w:styleId="Antrat8">
    <w:name w:val="Antraštė 8"/>
    <w:basedOn w:val="Normal"/>
    <w:rsid w:val="00F44273"/>
    <w:pPr>
      <w:numPr>
        <w:ilvl w:val="7"/>
        <w:numId w:val="1"/>
      </w:numPr>
    </w:pPr>
  </w:style>
  <w:style w:type="paragraph" w:customStyle="1" w:styleId="Antrat9">
    <w:name w:val="Antraštė 9"/>
    <w:basedOn w:val="Normal"/>
    <w:rsid w:val="00F44273"/>
    <w:pPr>
      <w:numPr>
        <w:ilvl w:val="8"/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B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5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5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5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C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35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0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D79"/>
  </w:style>
  <w:style w:type="paragraph" w:styleId="Footer">
    <w:name w:val="footer"/>
    <w:basedOn w:val="Normal"/>
    <w:link w:val="FooterChar"/>
    <w:uiPriority w:val="99"/>
    <w:unhideWhenUsed/>
    <w:rsid w:val="007A0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D79"/>
  </w:style>
  <w:style w:type="paragraph" w:styleId="ListParagraph">
    <w:name w:val="List Paragraph"/>
    <w:basedOn w:val="Normal"/>
    <w:uiPriority w:val="34"/>
    <w:qFormat/>
    <w:rsid w:val="0033745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7C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7C23"/>
    <w:rPr>
      <w:rFonts w:ascii="Courier New" w:eastAsia="Times New Roman" w:hAnsi="Courier New" w:cs="Courier New"/>
      <w:sz w:val="20"/>
      <w:szCs w:val="20"/>
      <w:lang w:eastAsia="lt-LT"/>
    </w:rPr>
  </w:style>
  <w:style w:type="table" w:customStyle="1" w:styleId="TableGrid0">
    <w:name w:val="TableGrid"/>
    <w:rsid w:val="00571D37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4F7B-3F5D-4164-9DFB-0155A35D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3829</Words>
  <Characters>2184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Miniotas</dc:creator>
  <cp:keywords/>
  <dc:description/>
  <cp:lastModifiedBy>Kazimiras Stankevičius</cp:lastModifiedBy>
  <cp:revision>9</cp:revision>
  <cp:lastPrinted>2017-06-22T07:59:00Z</cp:lastPrinted>
  <dcterms:created xsi:type="dcterms:W3CDTF">2024-10-28T07:06:00Z</dcterms:created>
  <dcterms:modified xsi:type="dcterms:W3CDTF">2024-10-28T12:06:00Z</dcterms:modified>
</cp:coreProperties>
</file>