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986"/>
        <w:gridCol w:w="9072"/>
      </w:tblGrid>
      <w:tr w:rsidR="00AC58DB" w:rsidRPr="005376D9" w14:paraId="48AC00E7" w14:textId="77777777" w:rsidTr="0081634A">
        <w:tc>
          <w:tcPr>
            <w:tcW w:w="11058" w:type="dxa"/>
            <w:gridSpan w:val="2"/>
            <w:shd w:val="clear" w:color="auto" w:fill="D9D9D9" w:themeFill="background1" w:themeFillShade="D9"/>
          </w:tcPr>
          <w:p w14:paraId="5CE843CC" w14:textId="60797EA9" w:rsidR="00905004" w:rsidRPr="001421A3" w:rsidRDefault="007D0346" w:rsidP="007D0346">
            <w:pPr>
              <w:tabs>
                <w:tab w:val="left" w:pos="190"/>
                <w:tab w:val="center" w:pos="5421"/>
              </w:tabs>
              <w:suppressAutoHyphens/>
              <w:spacing w:after="0" w:line="240" w:lineRule="auto"/>
              <w:rPr>
                <w:rFonts w:ascii="Calibri Light" w:hAnsi="Calibri Light" w:cs="Calibri Light"/>
                <w:b/>
                <w:bCs/>
                <w:color w:val="000000" w:themeColor="text1"/>
                <w:position w:val="-34"/>
                <w:lang w:val="lt-LT"/>
              </w:rPr>
            </w:pPr>
            <w:r w:rsidRPr="001421A3">
              <w:rPr>
                <w:rFonts w:ascii="Calibri Light" w:hAnsi="Calibri Light" w:cs="Calibri Light"/>
                <w:b/>
                <w:bCs/>
                <w:color w:val="000000" w:themeColor="text1"/>
                <w:position w:val="-34"/>
                <w:lang w:val="lt-LT"/>
              </w:rPr>
              <w:tab/>
            </w:r>
            <w:r w:rsidRPr="001421A3">
              <w:rPr>
                <w:rFonts w:ascii="Calibri Light" w:hAnsi="Calibri Light" w:cs="Calibri Light"/>
                <w:b/>
                <w:bCs/>
                <w:color w:val="000000" w:themeColor="text1"/>
                <w:position w:val="-34"/>
                <w:lang w:val="lt-LT"/>
              </w:rPr>
              <w:tab/>
            </w:r>
            <w:r w:rsidR="0081634A" w:rsidRPr="001421A3">
              <w:rPr>
                <w:rFonts w:ascii="Calibri Light" w:hAnsi="Calibri Light" w:cs="Calibri Light"/>
                <w:b/>
                <w:bCs/>
                <w:color w:val="000000" w:themeColor="text1"/>
                <w:position w:val="-34"/>
                <w:lang w:val="lt-LT"/>
              </w:rPr>
              <w:t xml:space="preserve">UŽDAROSIOS AKCINĖS BENDROVĖS „VILNIAUS VANDENYS“ INTERESŲ </w:t>
            </w:r>
            <w:r w:rsidR="00BB505F" w:rsidRPr="001421A3">
              <w:rPr>
                <w:rFonts w:ascii="Calibri Light" w:hAnsi="Calibri Light" w:cs="Calibri Light"/>
                <w:b/>
                <w:bCs/>
                <w:color w:val="000000" w:themeColor="text1"/>
                <w:position w:val="-34"/>
                <w:lang w:val="lt-LT"/>
              </w:rPr>
              <w:t>KONFLIKT</w:t>
            </w:r>
            <w:r w:rsidR="00B75244">
              <w:rPr>
                <w:rFonts w:ascii="Calibri Light" w:hAnsi="Calibri Light" w:cs="Calibri Light"/>
                <w:b/>
                <w:bCs/>
                <w:color w:val="000000" w:themeColor="text1"/>
                <w:position w:val="-34"/>
                <w:lang w:val="lt-LT"/>
              </w:rPr>
              <w:t>Ų</w:t>
            </w:r>
            <w:r w:rsidR="00F075BB">
              <w:rPr>
                <w:rFonts w:ascii="Calibri Light" w:hAnsi="Calibri Light" w:cs="Calibri Light"/>
                <w:b/>
                <w:bCs/>
                <w:color w:val="000000" w:themeColor="text1"/>
                <w:position w:val="-34"/>
                <w:lang w:val="lt-LT"/>
              </w:rPr>
              <w:t xml:space="preserve"> </w:t>
            </w:r>
            <w:r w:rsidR="0081634A" w:rsidRPr="001421A3">
              <w:rPr>
                <w:rFonts w:ascii="Calibri Light" w:hAnsi="Calibri Light" w:cs="Calibri Light"/>
                <w:b/>
                <w:bCs/>
                <w:color w:val="000000" w:themeColor="text1"/>
                <w:position w:val="-34"/>
                <w:lang w:val="lt-LT"/>
              </w:rPr>
              <w:t>VALDYMO POLITIKA</w:t>
            </w:r>
          </w:p>
          <w:p w14:paraId="27FA4EC1" w14:textId="0E6F3F9E" w:rsidR="00CE59BE" w:rsidRPr="001421A3" w:rsidRDefault="00CE59BE" w:rsidP="00217A98">
            <w:pPr>
              <w:suppressAutoHyphens/>
              <w:spacing w:after="0" w:line="240" w:lineRule="auto"/>
              <w:ind w:left="-110"/>
              <w:jc w:val="center"/>
              <w:rPr>
                <w:rFonts w:ascii="Calibri Light" w:hAnsi="Calibri Light" w:cs="Calibri Light"/>
                <w:color w:val="000000" w:themeColor="text1"/>
                <w:lang w:val="lt-LT"/>
              </w:rPr>
            </w:pPr>
          </w:p>
        </w:tc>
      </w:tr>
      <w:tr w:rsidR="00807C45" w:rsidRPr="00716462" w14:paraId="0ADF4E2C" w14:textId="77777777" w:rsidTr="0081634A">
        <w:trPr>
          <w:trHeight w:val="300"/>
        </w:trPr>
        <w:tc>
          <w:tcPr>
            <w:tcW w:w="1986" w:type="dxa"/>
            <w:shd w:val="clear" w:color="auto" w:fill="auto"/>
          </w:tcPr>
          <w:p w14:paraId="09AB8001" w14:textId="77777777" w:rsidR="00905004" w:rsidRPr="00AE015A" w:rsidRDefault="00905004" w:rsidP="009C6DD9">
            <w:pPr>
              <w:suppressAutoHyphens/>
              <w:spacing w:after="0"/>
              <w:rPr>
                <w:rFonts w:asciiTheme="majorHAnsi" w:hAnsiTheme="majorHAnsi" w:cstheme="majorHAnsi"/>
                <w:color w:val="000000"/>
                <w:lang w:val="lt-LT"/>
              </w:rPr>
            </w:pPr>
            <w:r w:rsidRPr="00AE015A">
              <w:rPr>
                <w:rFonts w:asciiTheme="majorHAnsi" w:hAnsiTheme="majorHAnsi" w:cstheme="majorHAnsi"/>
                <w:b/>
                <w:bCs/>
                <w:color w:val="000000"/>
                <w:lang w:val="lt-LT"/>
              </w:rPr>
              <w:t>Tikslas</w:t>
            </w:r>
          </w:p>
        </w:tc>
        <w:tc>
          <w:tcPr>
            <w:tcW w:w="9072" w:type="dxa"/>
            <w:shd w:val="clear" w:color="auto" w:fill="auto"/>
          </w:tcPr>
          <w:p w14:paraId="135A50ED" w14:textId="6F52193E" w:rsidR="00905004" w:rsidRPr="00AE015A" w:rsidRDefault="00C56D60" w:rsidP="009C6DD9">
            <w:pPr>
              <w:suppressAutoHyphens/>
              <w:spacing w:after="0"/>
              <w:jc w:val="both"/>
              <w:rPr>
                <w:rFonts w:asciiTheme="majorHAnsi" w:hAnsiTheme="majorHAnsi" w:cstheme="majorHAnsi"/>
                <w:color w:val="00B0F0"/>
                <w:lang w:val="lt-LT"/>
              </w:rPr>
            </w:pPr>
            <w:r w:rsidRPr="00AE015A">
              <w:rPr>
                <w:rFonts w:asciiTheme="majorHAnsi" w:hAnsiTheme="majorHAnsi" w:cstheme="majorHAnsi"/>
                <w:lang w:val="lt-LT"/>
              </w:rPr>
              <w:t xml:space="preserve">Sukurti </w:t>
            </w:r>
            <w:r w:rsidR="0006187D">
              <w:rPr>
                <w:rFonts w:asciiTheme="majorHAnsi" w:hAnsiTheme="majorHAnsi" w:cstheme="majorHAnsi"/>
                <w:lang w:val="lt-LT"/>
              </w:rPr>
              <w:t>uždarosios akcinės bendrovės</w:t>
            </w:r>
            <w:r w:rsidR="006E0435" w:rsidRPr="006E0435">
              <w:rPr>
                <w:rFonts w:asciiTheme="majorHAnsi" w:hAnsiTheme="majorHAnsi" w:cstheme="majorHAnsi"/>
                <w:lang w:val="lt-LT"/>
              </w:rPr>
              <w:t xml:space="preserve"> „Vilniaus vandenys“ </w:t>
            </w:r>
            <w:r w:rsidR="0006187D">
              <w:rPr>
                <w:rFonts w:asciiTheme="majorHAnsi" w:hAnsiTheme="majorHAnsi" w:cstheme="majorHAnsi"/>
                <w:lang w:val="lt-LT"/>
              </w:rPr>
              <w:t xml:space="preserve">(toliau </w:t>
            </w:r>
            <w:r w:rsidR="00236AC8" w:rsidRPr="00236AC8">
              <w:rPr>
                <w:rFonts w:asciiTheme="majorHAnsi" w:hAnsiTheme="majorHAnsi" w:cstheme="majorHAnsi"/>
                <w:lang w:val="lt-LT"/>
              </w:rPr>
              <w:t>-</w:t>
            </w:r>
            <w:r w:rsidR="00236AC8">
              <w:rPr>
                <w:rFonts w:asciiTheme="majorHAnsi" w:hAnsiTheme="majorHAnsi" w:cstheme="majorHAnsi"/>
                <w:lang w:val="lt-LT"/>
              </w:rPr>
              <w:t xml:space="preserve"> </w:t>
            </w:r>
            <w:r w:rsidR="0006187D">
              <w:rPr>
                <w:rFonts w:asciiTheme="majorHAnsi" w:hAnsiTheme="majorHAnsi" w:cstheme="majorHAnsi"/>
                <w:lang w:val="lt-LT"/>
              </w:rPr>
              <w:t xml:space="preserve">Bendrovė) </w:t>
            </w:r>
            <w:r w:rsidRPr="00AE015A">
              <w:rPr>
                <w:rFonts w:asciiTheme="majorHAnsi" w:hAnsiTheme="majorHAnsi" w:cstheme="majorHAnsi"/>
                <w:lang w:val="lt-LT"/>
              </w:rPr>
              <w:t xml:space="preserve"> vieningą ir gerąją praktiką atitinkančią interesų </w:t>
            </w:r>
            <w:r w:rsidR="004860BB">
              <w:rPr>
                <w:rFonts w:asciiTheme="majorHAnsi" w:hAnsiTheme="majorHAnsi" w:cstheme="majorHAnsi"/>
                <w:lang w:val="lt-LT"/>
              </w:rPr>
              <w:t xml:space="preserve">konfliktų </w:t>
            </w:r>
            <w:r w:rsidRPr="00AE015A">
              <w:rPr>
                <w:rFonts w:asciiTheme="majorHAnsi" w:hAnsiTheme="majorHAnsi" w:cstheme="majorHAnsi"/>
                <w:lang w:val="lt-LT"/>
              </w:rPr>
              <w:t xml:space="preserve">valdymo sistemą, kuri leistų </w:t>
            </w:r>
            <w:r w:rsidR="004860BB">
              <w:rPr>
                <w:rFonts w:asciiTheme="majorHAnsi" w:hAnsiTheme="majorHAnsi" w:cstheme="majorHAnsi"/>
                <w:lang w:val="lt-LT"/>
              </w:rPr>
              <w:t xml:space="preserve">atskleisti deklaruojančių asmenų privačius interesus ir </w:t>
            </w:r>
            <w:r w:rsidRPr="00AE015A">
              <w:rPr>
                <w:rFonts w:asciiTheme="majorHAnsi" w:hAnsiTheme="majorHAnsi" w:cstheme="majorHAnsi"/>
                <w:lang w:val="lt-LT"/>
              </w:rPr>
              <w:t xml:space="preserve">užtikrinti, kad sprendimai </w:t>
            </w:r>
            <w:r w:rsidR="00292FEF">
              <w:rPr>
                <w:rFonts w:asciiTheme="majorHAnsi" w:hAnsiTheme="majorHAnsi" w:cstheme="majorHAnsi"/>
                <w:lang w:val="lt-LT"/>
              </w:rPr>
              <w:t xml:space="preserve">būtų </w:t>
            </w:r>
            <w:r w:rsidRPr="00AE015A">
              <w:rPr>
                <w:rFonts w:asciiTheme="majorHAnsi" w:hAnsiTheme="majorHAnsi" w:cstheme="majorHAnsi"/>
                <w:lang w:val="lt-LT"/>
              </w:rPr>
              <w:t xml:space="preserve">priimami objektyviai ir nešališkai, </w:t>
            </w:r>
            <w:r w:rsidR="00292FEF" w:rsidRPr="00292FEF">
              <w:rPr>
                <w:rFonts w:asciiTheme="majorHAnsi" w:hAnsiTheme="majorHAnsi" w:cstheme="majorHAnsi"/>
                <w:lang w:val="lt-LT"/>
              </w:rPr>
              <w:t>užkirsti kelią kilti interesų konfliktams bei plisti korupcijai</w:t>
            </w:r>
            <w:r w:rsidR="00292FEF">
              <w:rPr>
                <w:rFonts w:asciiTheme="majorHAnsi" w:hAnsiTheme="majorHAnsi" w:cstheme="majorHAnsi"/>
                <w:lang w:val="lt-LT"/>
              </w:rPr>
              <w:t xml:space="preserve">, </w:t>
            </w:r>
            <w:r w:rsidRPr="00AE015A">
              <w:rPr>
                <w:rFonts w:asciiTheme="majorHAnsi" w:hAnsiTheme="majorHAnsi" w:cstheme="majorHAnsi"/>
                <w:lang w:val="lt-LT"/>
              </w:rPr>
              <w:t xml:space="preserve">o taip pat </w:t>
            </w:r>
            <w:r w:rsidR="001B3A83">
              <w:rPr>
                <w:rFonts w:asciiTheme="majorHAnsi" w:hAnsiTheme="majorHAnsi" w:cstheme="majorHAnsi"/>
                <w:lang w:val="lt-LT"/>
              </w:rPr>
              <w:t>kurtų</w:t>
            </w:r>
            <w:r w:rsidR="001B3A83" w:rsidRPr="00AE015A">
              <w:rPr>
                <w:rFonts w:asciiTheme="majorHAnsi" w:hAnsiTheme="majorHAnsi" w:cstheme="majorHAnsi"/>
                <w:lang w:val="lt-LT"/>
              </w:rPr>
              <w:t xml:space="preserve"> </w:t>
            </w:r>
            <w:r w:rsidRPr="00AE015A">
              <w:rPr>
                <w:rFonts w:asciiTheme="majorHAnsi" w:hAnsiTheme="majorHAnsi" w:cstheme="majorHAnsi"/>
                <w:lang w:val="lt-LT"/>
              </w:rPr>
              <w:t xml:space="preserve">korupcijai </w:t>
            </w:r>
            <w:r w:rsidR="004860BB">
              <w:rPr>
                <w:rFonts w:asciiTheme="majorHAnsi" w:hAnsiTheme="majorHAnsi" w:cstheme="majorHAnsi"/>
                <w:lang w:val="lt-LT"/>
              </w:rPr>
              <w:t>atsparią</w:t>
            </w:r>
            <w:r w:rsidR="004860BB" w:rsidRPr="00AE015A">
              <w:rPr>
                <w:rFonts w:asciiTheme="majorHAnsi" w:hAnsiTheme="majorHAnsi" w:cstheme="majorHAnsi"/>
                <w:lang w:val="lt-LT"/>
              </w:rPr>
              <w:t xml:space="preserve"> </w:t>
            </w:r>
            <w:r w:rsidRPr="00AE015A">
              <w:rPr>
                <w:rFonts w:asciiTheme="majorHAnsi" w:hAnsiTheme="majorHAnsi" w:cstheme="majorHAnsi"/>
                <w:lang w:val="lt-LT"/>
              </w:rPr>
              <w:t xml:space="preserve">aplinką bei didintų pasitikėjimą. </w:t>
            </w:r>
          </w:p>
        </w:tc>
      </w:tr>
      <w:tr w:rsidR="00807C45" w:rsidRPr="00716462" w14:paraId="00D90B52" w14:textId="77777777" w:rsidTr="0081634A">
        <w:tc>
          <w:tcPr>
            <w:tcW w:w="1986" w:type="dxa"/>
            <w:shd w:val="clear" w:color="auto" w:fill="auto"/>
          </w:tcPr>
          <w:p w14:paraId="33C698B2" w14:textId="77777777" w:rsidR="00905004" w:rsidRPr="00AE015A" w:rsidRDefault="00905004" w:rsidP="009C6DD9">
            <w:pPr>
              <w:suppressAutoHyphens/>
              <w:spacing w:after="0"/>
              <w:rPr>
                <w:rFonts w:asciiTheme="majorHAnsi" w:hAnsiTheme="majorHAnsi" w:cstheme="majorHAnsi"/>
                <w:b/>
                <w:bCs/>
                <w:color w:val="000000"/>
                <w:lang w:val="lt-LT"/>
              </w:rPr>
            </w:pPr>
            <w:r w:rsidRPr="00AE015A">
              <w:rPr>
                <w:rFonts w:asciiTheme="majorHAnsi" w:hAnsiTheme="majorHAnsi" w:cstheme="majorHAnsi"/>
                <w:b/>
                <w:bCs/>
                <w:color w:val="000000"/>
                <w:lang w:val="lt-LT"/>
              </w:rPr>
              <w:t>Taikymo sritis</w:t>
            </w:r>
          </w:p>
        </w:tc>
        <w:tc>
          <w:tcPr>
            <w:tcW w:w="9072" w:type="dxa"/>
            <w:shd w:val="clear" w:color="auto" w:fill="auto"/>
          </w:tcPr>
          <w:p w14:paraId="64DCACAB" w14:textId="55E3BAD1" w:rsidR="00905004" w:rsidRPr="00AE015A" w:rsidRDefault="00FF3B47" w:rsidP="009C6DD9">
            <w:pPr>
              <w:suppressAutoHyphens/>
              <w:spacing w:after="0"/>
              <w:jc w:val="both"/>
              <w:rPr>
                <w:rFonts w:asciiTheme="majorHAnsi" w:hAnsiTheme="majorHAnsi" w:cstheme="majorHAnsi"/>
                <w:color w:val="00B0F0"/>
                <w:lang w:val="lt-LT"/>
              </w:rPr>
            </w:pPr>
            <w:r>
              <w:rPr>
                <w:rFonts w:asciiTheme="majorHAnsi" w:hAnsiTheme="majorHAnsi" w:cstheme="majorHAnsi"/>
                <w:lang w:val="lt-LT"/>
              </w:rPr>
              <w:t>Bendrovės valdybos</w:t>
            </w:r>
            <w:r w:rsidR="006E0435">
              <w:rPr>
                <w:rFonts w:asciiTheme="majorHAnsi" w:hAnsiTheme="majorHAnsi" w:cstheme="majorHAnsi"/>
                <w:lang w:val="lt-LT"/>
              </w:rPr>
              <w:t xml:space="preserve"> nariams, </w:t>
            </w:r>
            <w:r w:rsidR="0006187D">
              <w:rPr>
                <w:rFonts w:asciiTheme="majorHAnsi" w:hAnsiTheme="majorHAnsi" w:cstheme="majorHAnsi"/>
                <w:lang w:val="lt-LT"/>
              </w:rPr>
              <w:t>Bendrovės</w:t>
            </w:r>
            <w:r w:rsidR="006E0435" w:rsidRPr="006E0435">
              <w:rPr>
                <w:rFonts w:asciiTheme="majorHAnsi" w:hAnsiTheme="majorHAnsi" w:cstheme="majorHAnsi"/>
                <w:lang w:val="lt-LT"/>
              </w:rPr>
              <w:t xml:space="preserve"> </w:t>
            </w:r>
            <w:r w:rsidR="006E0435">
              <w:rPr>
                <w:rFonts w:asciiTheme="majorHAnsi" w:hAnsiTheme="majorHAnsi" w:cstheme="majorHAnsi"/>
                <w:lang w:val="lt-LT"/>
              </w:rPr>
              <w:t>vadovams</w:t>
            </w:r>
            <w:r>
              <w:rPr>
                <w:rFonts w:asciiTheme="majorHAnsi" w:hAnsiTheme="majorHAnsi" w:cstheme="majorHAnsi"/>
                <w:lang w:val="lt-LT"/>
              </w:rPr>
              <w:t>,</w:t>
            </w:r>
            <w:r w:rsidR="006E0435">
              <w:rPr>
                <w:rFonts w:asciiTheme="majorHAnsi" w:hAnsiTheme="majorHAnsi" w:cstheme="majorHAnsi"/>
                <w:lang w:val="lt-LT"/>
              </w:rPr>
              <w:t xml:space="preserve"> </w:t>
            </w:r>
            <w:r w:rsidR="008A0F74" w:rsidRPr="00AE015A">
              <w:rPr>
                <w:rFonts w:asciiTheme="majorHAnsi" w:hAnsiTheme="majorHAnsi" w:cstheme="majorHAnsi"/>
                <w:lang w:val="lt-LT"/>
              </w:rPr>
              <w:t>darbuotojams</w:t>
            </w:r>
            <w:r w:rsidR="00FD638E">
              <w:rPr>
                <w:rFonts w:asciiTheme="majorHAnsi" w:hAnsiTheme="majorHAnsi" w:cstheme="majorHAnsi"/>
                <w:lang w:val="lt-LT"/>
              </w:rPr>
              <w:t>,</w:t>
            </w:r>
            <w:r w:rsidR="00137EE6">
              <w:rPr>
                <w:rFonts w:asciiTheme="majorHAnsi" w:hAnsiTheme="majorHAnsi" w:cstheme="majorHAnsi"/>
                <w:lang w:val="lt-LT"/>
              </w:rPr>
              <w:t xml:space="preserve"> </w:t>
            </w:r>
            <w:r w:rsidR="006E0435" w:rsidRPr="006E0435">
              <w:rPr>
                <w:rFonts w:asciiTheme="majorHAnsi" w:hAnsiTheme="majorHAnsi" w:cstheme="majorHAnsi"/>
                <w:lang w:val="lt-LT"/>
              </w:rPr>
              <w:t xml:space="preserve">išskyrus darbininkų kategorijai priskirtus darbuotojus, </w:t>
            </w:r>
            <w:r w:rsidR="00FD638E">
              <w:rPr>
                <w:rFonts w:asciiTheme="majorHAnsi" w:hAnsiTheme="majorHAnsi" w:cstheme="majorHAnsi"/>
                <w:lang w:val="lt-LT"/>
              </w:rPr>
              <w:t>ir Kontrahentams.</w:t>
            </w:r>
            <w:r w:rsidR="00474742">
              <w:rPr>
                <w:rFonts w:asciiTheme="majorHAnsi" w:hAnsiTheme="majorHAnsi" w:cstheme="majorHAnsi"/>
                <w:lang w:val="lt-LT"/>
              </w:rPr>
              <w:t xml:space="preserve"> </w:t>
            </w:r>
          </w:p>
        </w:tc>
      </w:tr>
      <w:tr w:rsidR="00B23B7E" w:rsidRPr="00AE015A" w14:paraId="1C5E147C" w14:textId="77777777" w:rsidTr="00371B5C">
        <w:trPr>
          <w:trHeight w:val="3221"/>
        </w:trPr>
        <w:tc>
          <w:tcPr>
            <w:tcW w:w="1986" w:type="dxa"/>
            <w:shd w:val="clear" w:color="auto" w:fill="auto"/>
          </w:tcPr>
          <w:p w14:paraId="4EDCBFAC" w14:textId="6378BA4A" w:rsidR="00B23B7E" w:rsidRPr="00AE015A" w:rsidRDefault="0026403C" w:rsidP="009C6DD9">
            <w:pPr>
              <w:suppressAutoHyphens/>
              <w:spacing w:after="0"/>
              <w:rPr>
                <w:rFonts w:asciiTheme="majorHAnsi" w:hAnsiTheme="majorHAnsi" w:cstheme="majorHAnsi"/>
                <w:b/>
                <w:bCs/>
                <w:color w:val="000000"/>
                <w:lang w:val="lt-LT"/>
              </w:rPr>
            </w:pPr>
            <w:bookmarkStart w:id="0" w:name="_Toc81223234"/>
            <w:bookmarkStart w:id="1" w:name="_Toc110837142"/>
            <w:r w:rsidRPr="00AE015A">
              <w:rPr>
                <w:rFonts w:asciiTheme="majorHAnsi" w:hAnsiTheme="majorHAnsi" w:cstheme="majorHAnsi"/>
                <w:b/>
                <w:bCs/>
                <w:color w:val="000000"/>
                <w:lang w:val="lt-LT"/>
              </w:rPr>
              <w:t>Susiję teisės aktai</w:t>
            </w:r>
            <w:r w:rsidR="00B23B7E" w:rsidRPr="00AE015A">
              <w:rPr>
                <w:rFonts w:asciiTheme="majorHAnsi" w:hAnsiTheme="majorHAnsi" w:cstheme="majorHAnsi"/>
                <w:b/>
                <w:bCs/>
                <w:color w:val="000000"/>
                <w:lang w:val="lt-LT"/>
              </w:rPr>
              <w:t xml:space="preserve"> </w:t>
            </w:r>
          </w:p>
        </w:tc>
        <w:tc>
          <w:tcPr>
            <w:tcW w:w="9072" w:type="dxa"/>
            <w:shd w:val="clear" w:color="auto" w:fill="auto"/>
          </w:tcPr>
          <w:p w14:paraId="6B0479FA" w14:textId="1C82D6B8" w:rsidR="00E05DF4" w:rsidRPr="00770BF8" w:rsidRDefault="00E55C8E" w:rsidP="00E05DF4">
            <w:pPr>
              <w:suppressAutoHyphens/>
              <w:spacing w:after="0"/>
              <w:jc w:val="both"/>
              <w:rPr>
                <w:rFonts w:asciiTheme="majorHAnsi" w:hAnsiTheme="majorHAnsi" w:cstheme="majorHAnsi"/>
                <w:lang w:val="lt-LT"/>
              </w:rPr>
            </w:pPr>
            <w:hyperlink r:id="rId11" w:history="1">
              <w:r w:rsidRPr="00FE0F98">
                <w:rPr>
                  <w:rStyle w:val="Hyperlink"/>
                  <w:rFonts w:asciiTheme="majorHAnsi" w:hAnsiTheme="majorHAnsi" w:cstheme="majorHAnsi"/>
                  <w:lang w:val="lt-LT"/>
                </w:rPr>
                <w:t>Lietuvos Respublikos viešųjų ir privačių interesų derinimo įstatymas</w:t>
              </w:r>
            </w:hyperlink>
            <w:r w:rsidRPr="00FE0F98">
              <w:rPr>
                <w:rFonts w:asciiTheme="majorHAnsi" w:hAnsiTheme="majorHAnsi" w:cstheme="majorHAnsi"/>
              </w:rPr>
              <w:t>;</w:t>
            </w:r>
          </w:p>
          <w:p w14:paraId="25C85BEA" w14:textId="038F14A4" w:rsidR="00E05DF4" w:rsidRPr="00770BF8" w:rsidRDefault="0007682C" w:rsidP="00E05DF4">
            <w:pPr>
              <w:suppressAutoHyphens/>
              <w:spacing w:after="0"/>
              <w:jc w:val="both"/>
              <w:rPr>
                <w:rFonts w:asciiTheme="majorHAnsi" w:hAnsiTheme="majorHAnsi" w:cstheme="majorHAnsi"/>
                <w:lang w:val="lt-LT"/>
              </w:rPr>
            </w:pPr>
            <w:hyperlink r:id="rId12" w:history="1">
              <w:r w:rsidRPr="00714ED9">
                <w:rPr>
                  <w:rStyle w:val="Hyperlink"/>
                  <w:rFonts w:asciiTheme="majorHAnsi" w:hAnsiTheme="majorHAnsi" w:cstheme="majorHAnsi"/>
                  <w:lang w:val="lt-LT"/>
                </w:rPr>
                <w:t>Privačių interesų deklaracijų pildymo, tikslinimo, papildymo ir pateikimo taisyklės</w:t>
              </w:r>
              <w:r w:rsidR="00BA0777" w:rsidRPr="00714ED9">
                <w:rPr>
                  <w:rStyle w:val="Hyperlink"/>
                  <w:rFonts w:asciiTheme="majorHAnsi" w:hAnsiTheme="majorHAnsi" w:cstheme="majorHAnsi"/>
                  <w:lang w:val="lt-LT"/>
                </w:rPr>
                <w:t>, patvirtintos Vyriausiosios tarnybinės etikos komisijos</w:t>
              </w:r>
            </w:hyperlink>
            <w:r w:rsidR="00E05DF4" w:rsidRPr="00770BF8">
              <w:rPr>
                <w:rFonts w:asciiTheme="majorHAnsi" w:hAnsiTheme="majorHAnsi" w:cstheme="majorHAnsi"/>
                <w:lang w:val="lt-LT"/>
              </w:rPr>
              <w:t>;</w:t>
            </w:r>
          </w:p>
          <w:p w14:paraId="42D8E715" w14:textId="6210371F" w:rsidR="00A56BC2" w:rsidRPr="00770BF8" w:rsidRDefault="00E05DF4" w:rsidP="00E05DF4">
            <w:pPr>
              <w:suppressAutoHyphens/>
              <w:spacing w:after="0"/>
              <w:jc w:val="both"/>
              <w:rPr>
                <w:rFonts w:asciiTheme="majorHAnsi" w:hAnsiTheme="majorHAnsi" w:cstheme="majorHAnsi"/>
                <w:lang w:val="lt-LT"/>
              </w:rPr>
            </w:pPr>
            <w:hyperlink r:id="rId13" w:history="1">
              <w:r w:rsidRPr="00714ED9">
                <w:rPr>
                  <w:rStyle w:val="Hyperlink"/>
                  <w:rFonts w:asciiTheme="majorHAnsi" w:hAnsiTheme="majorHAnsi" w:cstheme="majorHAnsi"/>
                  <w:lang w:val="lt-LT"/>
                </w:rPr>
                <w:t>Perkančiosios organizacijos ar perkančiojo subjekto vadovų, pirkimo komisijos narių, asmenų, perkančiosios organizacijos ar perkančiojo subjekto vadovo paskirtų atlikti supaprastintus pirkimus, pirkimų procedūrose dalyvaujančių ekspertų ir pirkimų iniciatorių nusišalinimo tvarkos aprašas</w:t>
              </w:r>
              <w:r w:rsidR="00BA0777" w:rsidRPr="00714ED9">
                <w:rPr>
                  <w:rStyle w:val="Hyperlink"/>
                  <w:rFonts w:asciiTheme="majorHAnsi" w:hAnsiTheme="majorHAnsi" w:cstheme="majorHAnsi"/>
                  <w:lang w:val="lt-LT"/>
                </w:rPr>
                <w:t>,</w:t>
              </w:r>
              <w:r w:rsidR="007C3DEE" w:rsidRPr="00714ED9">
                <w:rPr>
                  <w:rStyle w:val="Hyperlink"/>
                  <w:rFonts w:asciiTheme="majorHAnsi" w:hAnsiTheme="majorHAnsi" w:cstheme="majorHAnsi"/>
                  <w:lang w:val="lt-LT"/>
                </w:rPr>
                <w:t xml:space="preserve"> patvirtintas Vyriausiosios tarnybinės etikos komisijos</w:t>
              </w:r>
            </w:hyperlink>
            <w:r w:rsidRPr="00770BF8">
              <w:rPr>
                <w:rFonts w:asciiTheme="majorHAnsi" w:hAnsiTheme="majorHAnsi" w:cstheme="majorHAnsi"/>
                <w:lang w:val="lt-LT"/>
              </w:rPr>
              <w:t>;</w:t>
            </w:r>
          </w:p>
          <w:p w14:paraId="1F160944" w14:textId="0D0A7E0E" w:rsidR="00E05DF4" w:rsidRPr="00371B5C" w:rsidRDefault="00A33E64" w:rsidP="00E05DF4">
            <w:pPr>
              <w:suppressAutoHyphens/>
              <w:spacing w:after="0"/>
              <w:jc w:val="both"/>
              <w:rPr>
                <w:rFonts w:asciiTheme="majorHAnsi" w:hAnsiTheme="majorHAnsi" w:cstheme="majorHAnsi"/>
                <w:lang w:val="lt-LT"/>
              </w:rPr>
            </w:pPr>
            <w:hyperlink r:id="rId14" w:history="1">
              <w:r w:rsidRPr="00714ED9">
                <w:rPr>
                  <w:rStyle w:val="Hyperlink"/>
                  <w:rFonts w:asciiTheme="majorHAnsi" w:hAnsiTheme="majorHAnsi" w:cstheme="majorHAnsi"/>
                  <w:lang w:val="lt-LT"/>
                </w:rPr>
                <w:t>Rekomendacija dėl Lietuvos Respublikos viešųjų ir privačių interesų derinimo įstatymo laikymosi kontrolės ir priežiūros</w:t>
              </w:r>
              <w:r w:rsidR="00BA0777" w:rsidRPr="00714ED9">
                <w:rPr>
                  <w:rStyle w:val="Hyperlink"/>
                  <w:rFonts w:asciiTheme="majorHAnsi" w:hAnsiTheme="majorHAnsi" w:cstheme="majorHAnsi"/>
                  <w:lang w:val="lt-LT"/>
                </w:rPr>
                <w:t>,</w:t>
              </w:r>
              <w:r w:rsidR="007C3DEE" w:rsidRPr="00714ED9">
                <w:rPr>
                  <w:rStyle w:val="Hyperlink"/>
                  <w:rFonts w:asciiTheme="majorHAnsi" w:hAnsiTheme="majorHAnsi" w:cstheme="majorHAnsi"/>
                  <w:lang w:val="lt-LT"/>
                </w:rPr>
                <w:t xml:space="preserve"> patvirtinta Vyriausiosios tarnybinės etikos komisijos</w:t>
              </w:r>
            </w:hyperlink>
            <w:r w:rsidRPr="00FE0F98">
              <w:t>;</w:t>
            </w:r>
          </w:p>
          <w:p w14:paraId="21D16EB6" w14:textId="6E8EF345" w:rsidR="007F1F72" w:rsidRPr="00FE0F98" w:rsidRDefault="00FE692D" w:rsidP="007F1F72">
            <w:pPr>
              <w:suppressAutoHyphens/>
              <w:spacing w:after="0"/>
              <w:jc w:val="both"/>
            </w:pPr>
            <w:hyperlink r:id="rId15" w:history="1">
              <w:r>
                <w:t xml:space="preserve"> </w:t>
              </w:r>
              <w:r>
                <w:rPr>
                  <w:rStyle w:val="Hyperlink"/>
                  <w:rFonts w:asciiTheme="majorHAnsi" w:hAnsiTheme="majorHAnsi" w:cstheme="majorHAnsi"/>
                  <w:lang w:val="lt-LT"/>
                </w:rPr>
                <w:t>U</w:t>
              </w:r>
              <w:r w:rsidRPr="00FE692D">
                <w:rPr>
                  <w:rStyle w:val="Hyperlink"/>
                  <w:rFonts w:asciiTheme="majorHAnsi" w:hAnsiTheme="majorHAnsi" w:cstheme="majorHAnsi"/>
                  <w:lang w:val="lt-LT"/>
                </w:rPr>
                <w:t>ždarosios akcinės bendrovės</w:t>
              </w:r>
              <w:r w:rsidR="00E55C8E" w:rsidRPr="007F1F72">
                <w:rPr>
                  <w:rStyle w:val="Hyperlink"/>
                  <w:rFonts w:asciiTheme="majorHAnsi" w:hAnsiTheme="majorHAnsi" w:cstheme="majorHAnsi"/>
                  <w:lang w:val="lt-LT"/>
                </w:rPr>
                <w:t xml:space="preserve"> „Vilniaus vandenys“</w:t>
              </w:r>
              <w:r w:rsidR="00A33E64" w:rsidRPr="007F1F72">
                <w:rPr>
                  <w:rStyle w:val="Hyperlink"/>
                  <w:rFonts w:asciiTheme="majorHAnsi" w:hAnsiTheme="majorHAnsi" w:cstheme="majorHAnsi"/>
                  <w:lang w:val="lt-LT"/>
                </w:rPr>
                <w:t xml:space="preserve"> </w:t>
              </w:r>
              <w:r w:rsidR="007F1F72" w:rsidRPr="007F1F72">
                <w:rPr>
                  <w:rStyle w:val="Hyperlink"/>
                  <w:rFonts w:asciiTheme="majorHAnsi" w:hAnsiTheme="majorHAnsi" w:cstheme="majorHAnsi"/>
                </w:rPr>
                <w:t>a</w:t>
              </w:r>
              <w:proofErr w:type="spellStart"/>
              <w:r w:rsidR="007F1F72" w:rsidRPr="00FE0F98">
                <w:rPr>
                  <w:rStyle w:val="Hyperlink"/>
                  <w:rFonts w:asciiTheme="majorHAnsi" w:hAnsiTheme="majorHAnsi" w:cstheme="majorHAnsi"/>
                  <w:lang w:val="lt-LT"/>
                </w:rPr>
                <w:t>ntikorupcinė</w:t>
              </w:r>
              <w:proofErr w:type="spellEnd"/>
              <w:r w:rsidR="007F1F72" w:rsidRPr="00FE0F98">
                <w:rPr>
                  <w:rStyle w:val="Hyperlink"/>
                  <w:rFonts w:asciiTheme="majorHAnsi" w:hAnsiTheme="majorHAnsi" w:cstheme="majorHAnsi"/>
                  <w:lang w:val="lt-LT"/>
                </w:rPr>
                <w:t xml:space="preserve"> politika</w:t>
              </w:r>
            </w:hyperlink>
            <w:r w:rsidR="007F1F72" w:rsidRPr="00FE0F98">
              <w:t>;</w:t>
            </w:r>
          </w:p>
          <w:p w14:paraId="05B21862" w14:textId="538D6057" w:rsidR="00B23B7E" w:rsidRPr="00AE015A" w:rsidRDefault="00FE692D" w:rsidP="007F1F72">
            <w:pPr>
              <w:suppressAutoHyphens/>
              <w:spacing w:after="0"/>
              <w:jc w:val="both"/>
              <w:rPr>
                <w:rFonts w:asciiTheme="majorHAnsi" w:hAnsiTheme="majorHAnsi" w:cstheme="majorHAnsi"/>
                <w:color w:val="00B0F0"/>
                <w:lang w:val="lt-LT"/>
              </w:rPr>
            </w:pPr>
            <w:hyperlink r:id="rId16" w:history="1">
              <w:r>
                <w:t xml:space="preserve"> </w:t>
              </w:r>
              <w:r>
                <w:rPr>
                  <w:rStyle w:val="Hyperlink"/>
                  <w:rFonts w:asciiTheme="majorHAnsi" w:hAnsiTheme="majorHAnsi" w:cstheme="majorHAnsi"/>
                  <w:lang w:val="lt-LT"/>
                </w:rPr>
                <w:t>U</w:t>
              </w:r>
              <w:r w:rsidRPr="00FE692D">
                <w:rPr>
                  <w:rStyle w:val="Hyperlink"/>
                  <w:rFonts w:asciiTheme="majorHAnsi" w:hAnsiTheme="majorHAnsi" w:cstheme="majorHAnsi"/>
                  <w:lang w:val="lt-LT"/>
                </w:rPr>
                <w:t>ždarosios akcinės bendrovės</w:t>
              </w:r>
              <w:r w:rsidR="007F1F72" w:rsidRPr="007F1F72">
                <w:rPr>
                  <w:rStyle w:val="Hyperlink"/>
                  <w:rFonts w:asciiTheme="majorHAnsi" w:hAnsiTheme="majorHAnsi" w:cstheme="majorHAnsi"/>
                  <w:lang w:val="lt-LT"/>
                </w:rPr>
                <w:t xml:space="preserve"> „Vilniaus vandenys“ etikos kodeksas</w:t>
              </w:r>
            </w:hyperlink>
            <w:r w:rsidR="007F1F72" w:rsidRPr="00FE0F98">
              <w:t>.</w:t>
            </w:r>
          </w:p>
        </w:tc>
      </w:tr>
      <w:bookmarkEnd w:id="0"/>
      <w:bookmarkEnd w:id="1"/>
    </w:tbl>
    <w:p w14:paraId="13B931E7" w14:textId="77777777" w:rsidR="005376D9" w:rsidRPr="00FE0F98" w:rsidRDefault="005376D9" w:rsidP="005376D9">
      <w:pPr>
        <w:tabs>
          <w:tab w:val="left" w:pos="1134"/>
        </w:tabs>
        <w:spacing w:after="0" w:line="240" w:lineRule="auto"/>
        <w:ind w:left="567" w:hanging="567"/>
        <w:jc w:val="both"/>
        <w:rPr>
          <w:rFonts w:ascii="Calibri Light" w:hAnsi="Calibri Light" w:cs="Calibri Light"/>
          <w:b/>
          <w:bCs/>
          <w:color w:val="00B0F0"/>
        </w:rPr>
      </w:pPr>
    </w:p>
    <w:p w14:paraId="191CCFB6" w14:textId="77777777" w:rsidR="00653BC8" w:rsidRPr="00F4153A" w:rsidRDefault="00653BC8" w:rsidP="00653BC8">
      <w:pPr>
        <w:pStyle w:val="Heading1"/>
        <w:tabs>
          <w:tab w:val="left" w:pos="567"/>
        </w:tabs>
        <w:spacing w:before="0"/>
        <w:ind w:left="0"/>
        <w:rPr>
          <w:rFonts w:ascii="Calibri Light" w:hAnsi="Calibri Light" w:cs="Calibri Light"/>
          <w:sz w:val="22"/>
          <w:szCs w:val="22"/>
          <w:lang w:val="en-US"/>
        </w:rPr>
      </w:pPr>
    </w:p>
    <w:p w14:paraId="7D9B6485" w14:textId="47AED48C" w:rsidR="00653BC8" w:rsidRPr="005376D9" w:rsidRDefault="00653BC8" w:rsidP="00653BC8">
      <w:pPr>
        <w:pStyle w:val="Heading1"/>
        <w:tabs>
          <w:tab w:val="left" w:pos="567"/>
        </w:tabs>
        <w:spacing w:before="0"/>
        <w:ind w:left="0"/>
        <w:rPr>
          <w:rFonts w:ascii="Calibri Light" w:hAnsi="Calibri Light" w:cs="Calibri Light"/>
          <w:sz w:val="22"/>
          <w:szCs w:val="22"/>
        </w:rPr>
      </w:pPr>
      <w:r w:rsidRPr="005376D9">
        <w:rPr>
          <w:rFonts w:ascii="Calibri Light" w:hAnsi="Calibri Light" w:cs="Calibri Light"/>
          <w:sz w:val="22"/>
          <w:szCs w:val="22"/>
        </w:rPr>
        <w:t>Turinys</w:t>
      </w:r>
    </w:p>
    <w:p w14:paraId="4D6C4C69" w14:textId="77777777" w:rsidR="00653BC8" w:rsidRPr="00A56BC2" w:rsidRDefault="00653BC8" w:rsidP="00653BC8">
      <w:pPr>
        <w:pStyle w:val="ListParagraph"/>
        <w:numPr>
          <w:ilvl w:val="3"/>
          <w:numId w:val="16"/>
        </w:numPr>
        <w:tabs>
          <w:tab w:val="left" w:pos="1134"/>
        </w:tabs>
        <w:ind w:left="596" w:hanging="596"/>
        <w:jc w:val="both"/>
        <w:rPr>
          <w:rFonts w:asciiTheme="majorHAnsi" w:hAnsiTheme="majorHAnsi" w:cstheme="majorHAnsi"/>
          <w:sz w:val="22"/>
          <w:szCs w:val="22"/>
        </w:rPr>
      </w:pPr>
      <w:r w:rsidRPr="00A56BC2">
        <w:rPr>
          <w:rFonts w:asciiTheme="majorHAnsi" w:hAnsiTheme="majorHAnsi" w:cstheme="majorHAnsi"/>
          <w:sz w:val="22"/>
          <w:szCs w:val="22"/>
        </w:rPr>
        <w:t>SPECIALIOSIOS SĄVOKOS IR SUTRUMPINIMAI</w:t>
      </w:r>
    </w:p>
    <w:p w14:paraId="4EBC28FE" w14:textId="77777777" w:rsidR="00653BC8" w:rsidRPr="00A56BC2" w:rsidRDefault="00653BC8" w:rsidP="00653BC8">
      <w:pPr>
        <w:pStyle w:val="ListParagraph"/>
        <w:numPr>
          <w:ilvl w:val="3"/>
          <w:numId w:val="16"/>
        </w:numPr>
        <w:tabs>
          <w:tab w:val="left" w:pos="1134"/>
        </w:tabs>
        <w:ind w:left="596" w:hanging="596"/>
        <w:jc w:val="both"/>
        <w:rPr>
          <w:rFonts w:asciiTheme="majorHAnsi" w:hAnsiTheme="majorHAnsi" w:cstheme="majorHAnsi"/>
          <w:sz w:val="22"/>
          <w:szCs w:val="22"/>
        </w:rPr>
      </w:pPr>
      <w:r w:rsidRPr="00A56BC2">
        <w:rPr>
          <w:rFonts w:asciiTheme="majorHAnsi" w:hAnsiTheme="majorHAnsi" w:cstheme="majorHAnsi"/>
          <w:sz w:val="22"/>
          <w:szCs w:val="22"/>
        </w:rPr>
        <w:t>BENDRIEJI REIKALAVIMAI</w:t>
      </w:r>
    </w:p>
    <w:p w14:paraId="237D71BD" w14:textId="7D846782" w:rsidR="00653BC8" w:rsidRPr="00A56BC2" w:rsidRDefault="00A56BC2" w:rsidP="00653BC8">
      <w:pPr>
        <w:pStyle w:val="ListParagraph"/>
        <w:numPr>
          <w:ilvl w:val="3"/>
          <w:numId w:val="16"/>
        </w:numPr>
        <w:tabs>
          <w:tab w:val="left" w:pos="1134"/>
        </w:tabs>
        <w:ind w:left="596" w:hanging="596"/>
        <w:jc w:val="both"/>
        <w:rPr>
          <w:rFonts w:asciiTheme="majorHAnsi" w:hAnsiTheme="majorHAnsi" w:cstheme="majorHAnsi"/>
          <w:sz w:val="22"/>
          <w:szCs w:val="22"/>
        </w:rPr>
      </w:pPr>
      <w:r w:rsidRPr="00A56BC2">
        <w:rPr>
          <w:rFonts w:asciiTheme="majorHAnsi" w:hAnsiTheme="majorHAnsi" w:cstheme="majorHAnsi"/>
          <w:sz w:val="22"/>
          <w:szCs w:val="22"/>
        </w:rPr>
        <w:t xml:space="preserve">INTERESŲ </w:t>
      </w:r>
      <w:r w:rsidR="00AF3580">
        <w:rPr>
          <w:rFonts w:asciiTheme="majorHAnsi" w:hAnsiTheme="majorHAnsi" w:cstheme="majorHAnsi"/>
          <w:sz w:val="22"/>
          <w:szCs w:val="22"/>
        </w:rPr>
        <w:t xml:space="preserve">KONFLIKTŲ </w:t>
      </w:r>
      <w:r w:rsidRPr="00A56BC2">
        <w:rPr>
          <w:rFonts w:asciiTheme="majorHAnsi" w:hAnsiTheme="majorHAnsi" w:cstheme="majorHAnsi"/>
          <w:sz w:val="22"/>
          <w:szCs w:val="22"/>
        </w:rPr>
        <w:t>VALDYMO SISTEMA IR PRINCIPAI</w:t>
      </w:r>
      <w:r w:rsidR="00653BC8" w:rsidRPr="00A56BC2">
        <w:rPr>
          <w:rFonts w:asciiTheme="majorHAnsi" w:hAnsiTheme="majorHAnsi" w:cstheme="majorHAnsi"/>
          <w:sz w:val="22"/>
          <w:szCs w:val="22"/>
        </w:rPr>
        <w:t xml:space="preserve"> </w:t>
      </w:r>
    </w:p>
    <w:p w14:paraId="0907CAEF" w14:textId="5CF070E3" w:rsidR="00A56BC2" w:rsidRPr="00A56BC2" w:rsidRDefault="00A56BC2" w:rsidP="00653BC8">
      <w:pPr>
        <w:pStyle w:val="ListParagraph"/>
        <w:numPr>
          <w:ilvl w:val="3"/>
          <w:numId w:val="16"/>
        </w:numPr>
        <w:tabs>
          <w:tab w:val="left" w:pos="1134"/>
        </w:tabs>
        <w:ind w:left="596" w:hanging="596"/>
        <w:jc w:val="both"/>
        <w:rPr>
          <w:rFonts w:asciiTheme="majorHAnsi" w:hAnsiTheme="majorHAnsi" w:cstheme="majorHAnsi"/>
          <w:sz w:val="22"/>
          <w:szCs w:val="22"/>
        </w:rPr>
      </w:pPr>
      <w:r w:rsidRPr="00A56BC2">
        <w:rPr>
          <w:rFonts w:asciiTheme="majorHAnsi" w:hAnsiTheme="majorHAnsi" w:cstheme="majorHAnsi"/>
          <w:sz w:val="22"/>
          <w:szCs w:val="22"/>
        </w:rPr>
        <w:t xml:space="preserve">REIKALAVIMAI </w:t>
      </w:r>
      <w:r w:rsidR="00CB6872">
        <w:rPr>
          <w:rFonts w:asciiTheme="majorHAnsi" w:hAnsiTheme="majorHAnsi" w:cstheme="majorHAnsi"/>
          <w:sz w:val="22"/>
          <w:szCs w:val="22"/>
        </w:rPr>
        <w:t>DEKLAR</w:t>
      </w:r>
      <w:r w:rsidR="00CB6872" w:rsidRPr="00A56BC2">
        <w:rPr>
          <w:rFonts w:asciiTheme="majorHAnsi" w:hAnsiTheme="majorHAnsi" w:cstheme="majorHAnsi"/>
          <w:sz w:val="22"/>
          <w:szCs w:val="22"/>
        </w:rPr>
        <w:t>UO</w:t>
      </w:r>
      <w:r w:rsidR="00CB6872">
        <w:rPr>
          <w:rFonts w:asciiTheme="majorHAnsi" w:hAnsiTheme="majorHAnsi" w:cstheme="majorHAnsi"/>
          <w:sz w:val="22"/>
          <w:szCs w:val="22"/>
        </w:rPr>
        <w:t>JAN</w:t>
      </w:r>
      <w:r w:rsidR="00CB6872" w:rsidRPr="00A56BC2">
        <w:rPr>
          <w:rFonts w:asciiTheme="majorHAnsi" w:hAnsiTheme="majorHAnsi" w:cstheme="majorHAnsi"/>
          <w:sz w:val="22"/>
          <w:szCs w:val="22"/>
        </w:rPr>
        <w:t xml:space="preserve">TIEMS </w:t>
      </w:r>
      <w:r w:rsidRPr="00A56BC2">
        <w:rPr>
          <w:rFonts w:asciiTheme="majorHAnsi" w:hAnsiTheme="majorHAnsi" w:cstheme="majorHAnsi"/>
          <w:sz w:val="22"/>
          <w:szCs w:val="22"/>
        </w:rPr>
        <w:t xml:space="preserve">ASMENIMS </w:t>
      </w:r>
      <w:r w:rsidR="00512F7E" w:rsidRPr="00512F7E">
        <w:rPr>
          <w:rFonts w:asciiTheme="majorHAnsi" w:hAnsiTheme="majorHAnsi" w:cstheme="majorHAnsi"/>
          <w:sz w:val="22"/>
          <w:szCs w:val="22"/>
        </w:rPr>
        <w:t xml:space="preserve">UŽTIKRINANT BENDROVĖS INTERESUS </w:t>
      </w:r>
    </w:p>
    <w:p w14:paraId="6F0843E9" w14:textId="7D9C0035" w:rsidR="00A56BC2" w:rsidRDefault="00CD4588" w:rsidP="00653BC8">
      <w:pPr>
        <w:pStyle w:val="ListParagraph"/>
        <w:numPr>
          <w:ilvl w:val="3"/>
          <w:numId w:val="16"/>
        </w:numPr>
        <w:tabs>
          <w:tab w:val="left" w:pos="1134"/>
        </w:tabs>
        <w:ind w:left="596" w:hanging="596"/>
        <w:jc w:val="both"/>
        <w:rPr>
          <w:rFonts w:asciiTheme="majorHAnsi" w:hAnsiTheme="majorHAnsi" w:cstheme="majorHAnsi"/>
          <w:sz w:val="22"/>
          <w:szCs w:val="22"/>
        </w:rPr>
      </w:pPr>
      <w:r w:rsidRPr="00A56BC2">
        <w:rPr>
          <w:rFonts w:asciiTheme="majorHAnsi" w:hAnsiTheme="majorHAnsi" w:cstheme="majorHAnsi"/>
          <w:sz w:val="22"/>
          <w:szCs w:val="22"/>
        </w:rPr>
        <w:t>REIKALAVIMAI</w:t>
      </w:r>
      <w:r w:rsidRPr="0063688D" w:rsidDel="00CD4588">
        <w:rPr>
          <w:rFonts w:ascii="Calibri Light" w:hAnsi="Calibri Light" w:cs="Calibri Light"/>
          <w:bCs/>
          <w:sz w:val="22"/>
          <w:szCs w:val="22"/>
        </w:rPr>
        <w:t xml:space="preserve"> </w:t>
      </w:r>
      <w:r w:rsidR="00A56BC2" w:rsidRPr="00A56BC2">
        <w:rPr>
          <w:rFonts w:asciiTheme="majorHAnsi" w:hAnsiTheme="majorHAnsi" w:cstheme="majorHAnsi"/>
          <w:sz w:val="22"/>
          <w:szCs w:val="22"/>
        </w:rPr>
        <w:t xml:space="preserve">KONTRAHENTAMS </w:t>
      </w:r>
      <w:r w:rsidR="00512F7E" w:rsidRPr="00512F7E">
        <w:rPr>
          <w:rFonts w:asciiTheme="majorHAnsi" w:hAnsiTheme="majorHAnsi" w:cstheme="majorHAnsi"/>
          <w:sz w:val="22"/>
          <w:szCs w:val="22"/>
        </w:rPr>
        <w:t xml:space="preserve">UŽTIKRINANT BENDROVĖS INTERESUS </w:t>
      </w:r>
    </w:p>
    <w:p w14:paraId="712AC95B" w14:textId="43EB53EB" w:rsidR="006D6ED8" w:rsidRPr="00FE0F98" w:rsidRDefault="006D6ED8" w:rsidP="00653BC8">
      <w:pPr>
        <w:pStyle w:val="ListParagraph"/>
        <w:numPr>
          <w:ilvl w:val="3"/>
          <w:numId w:val="16"/>
        </w:numPr>
        <w:tabs>
          <w:tab w:val="left" w:pos="1134"/>
        </w:tabs>
        <w:ind w:left="596" w:hanging="596"/>
        <w:jc w:val="both"/>
        <w:rPr>
          <w:rFonts w:asciiTheme="majorHAnsi" w:hAnsiTheme="majorHAnsi" w:cstheme="majorHAnsi"/>
          <w:bCs/>
          <w:sz w:val="22"/>
          <w:szCs w:val="22"/>
        </w:rPr>
      </w:pPr>
      <w:r w:rsidRPr="006D6ED8">
        <w:rPr>
          <w:rFonts w:ascii="Calibri Light" w:hAnsi="Calibri Light" w:cs="Calibri Light"/>
          <w:bCs/>
          <w:sz w:val="22"/>
          <w:szCs w:val="22"/>
        </w:rPr>
        <w:t>DEKLARUOJAN</w:t>
      </w:r>
      <w:r>
        <w:rPr>
          <w:rFonts w:ascii="Calibri Light" w:hAnsi="Calibri Light" w:cs="Calibri Light"/>
          <w:bCs/>
          <w:sz w:val="22"/>
          <w:szCs w:val="22"/>
        </w:rPr>
        <w:t xml:space="preserve">ČIŲ </w:t>
      </w:r>
      <w:r w:rsidRPr="006D6ED8">
        <w:rPr>
          <w:rFonts w:ascii="Calibri Light" w:hAnsi="Calibri Light" w:cs="Calibri Light"/>
          <w:bCs/>
          <w:sz w:val="22"/>
          <w:szCs w:val="22"/>
        </w:rPr>
        <w:t>ASMEN</w:t>
      </w:r>
      <w:r>
        <w:rPr>
          <w:rFonts w:ascii="Calibri Light" w:hAnsi="Calibri Light" w:cs="Calibri Light"/>
          <w:bCs/>
          <w:sz w:val="22"/>
          <w:szCs w:val="22"/>
        </w:rPr>
        <w:t xml:space="preserve">Ų IR </w:t>
      </w:r>
      <w:r w:rsidRPr="006D6ED8">
        <w:rPr>
          <w:rFonts w:ascii="Calibri Light" w:hAnsi="Calibri Light" w:cs="Calibri Light"/>
          <w:bCs/>
          <w:sz w:val="22"/>
          <w:szCs w:val="22"/>
        </w:rPr>
        <w:t>KONTRAHENT</w:t>
      </w:r>
      <w:r>
        <w:rPr>
          <w:rFonts w:ascii="Calibri Light" w:hAnsi="Calibri Light" w:cs="Calibri Light"/>
          <w:bCs/>
          <w:sz w:val="22"/>
          <w:szCs w:val="22"/>
        </w:rPr>
        <w:t>Ų</w:t>
      </w:r>
      <w:r w:rsidRPr="006D6ED8">
        <w:rPr>
          <w:rFonts w:ascii="Calibri Light" w:hAnsi="Calibri Light" w:cs="Calibri Light"/>
          <w:bCs/>
          <w:sz w:val="22"/>
          <w:szCs w:val="22"/>
        </w:rPr>
        <w:t xml:space="preserve"> </w:t>
      </w:r>
      <w:r>
        <w:rPr>
          <w:rFonts w:ascii="Calibri Light" w:hAnsi="Calibri Light" w:cs="Calibri Light"/>
          <w:bCs/>
          <w:sz w:val="22"/>
          <w:szCs w:val="22"/>
        </w:rPr>
        <w:t>INFORMAVIMAS IR KONSULTAVIMAS</w:t>
      </w:r>
    </w:p>
    <w:p w14:paraId="5E440E7D" w14:textId="73ECB2BD" w:rsidR="00A56BC2" w:rsidRPr="00A56BC2" w:rsidRDefault="00A56BC2" w:rsidP="00653BC8">
      <w:pPr>
        <w:pStyle w:val="ListParagraph"/>
        <w:numPr>
          <w:ilvl w:val="3"/>
          <w:numId w:val="16"/>
        </w:numPr>
        <w:tabs>
          <w:tab w:val="left" w:pos="1134"/>
        </w:tabs>
        <w:ind w:left="596" w:hanging="596"/>
        <w:jc w:val="both"/>
        <w:rPr>
          <w:rFonts w:asciiTheme="majorHAnsi" w:hAnsiTheme="majorHAnsi" w:cstheme="majorHAnsi"/>
          <w:sz w:val="22"/>
          <w:szCs w:val="22"/>
        </w:rPr>
      </w:pPr>
      <w:r w:rsidRPr="00A56BC2">
        <w:rPr>
          <w:rFonts w:asciiTheme="majorHAnsi" w:hAnsiTheme="majorHAnsi" w:cstheme="majorHAnsi"/>
          <w:sz w:val="22"/>
          <w:szCs w:val="22"/>
        </w:rPr>
        <w:t>ATSAKOMYBĖ</w:t>
      </w:r>
    </w:p>
    <w:p w14:paraId="62308D27" w14:textId="29C1AFD7" w:rsidR="00653BC8" w:rsidRDefault="00653BC8" w:rsidP="002A78D2">
      <w:pPr>
        <w:pStyle w:val="ListParagraph"/>
        <w:numPr>
          <w:ilvl w:val="3"/>
          <w:numId w:val="16"/>
        </w:numPr>
        <w:tabs>
          <w:tab w:val="left" w:pos="1134"/>
        </w:tabs>
        <w:ind w:left="596" w:hanging="596"/>
        <w:jc w:val="both"/>
        <w:rPr>
          <w:rFonts w:asciiTheme="majorHAnsi" w:hAnsiTheme="majorHAnsi" w:cstheme="majorHAnsi"/>
          <w:sz w:val="22"/>
          <w:szCs w:val="22"/>
        </w:rPr>
      </w:pPr>
      <w:r w:rsidRPr="00A56BC2">
        <w:rPr>
          <w:rFonts w:asciiTheme="majorHAnsi" w:hAnsiTheme="majorHAnsi" w:cstheme="majorHAnsi"/>
          <w:sz w:val="22"/>
          <w:szCs w:val="22"/>
        </w:rPr>
        <w:t>BAIGIAMOSIOS NUOSTATOS</w:t>
      </w:r>
    </w:p>
    <w:p w14:paraId="06838EC5" w14:textId="4AD5C84F" w:rsidR="00A56BC2" w:rsidRDefault="00A56BC2" w:rsidP="00A56BC2">
      <w:pPr>
        <w:pStyle w:val="ListParagraph"/>
        <w:tabs>
          <w:tab w:val="left" w:pos="1134"/>
        </w:tabs>
        <w:ind w:left="2160"/>
        <w:jc w:val="both"/>
        <w:rPr>
          <w:rFonts w:asciiTheme="majorHAnsi" w:hAnsiTheme="majorHAnsi" w:cstheme="majorHAnsi"/>
          <w:sz w:val="22"/>
          <w:szCs w:val="22"/>
        </w:rPr>
      </w:pPr>
    </w:p>
    <w:p w14:paraId="06725ED6" w14:textId="77777777" w:rsidR="00A56BC2" w:rsidRPr="00A56BC2" w:rsidRDefault="00A56BC2" w:rsidP="00A56BC2">
      <w:pPr>
        <w:pStyle w:val="ListParagraph"/>
        <w:tabs>
          <w:tab w:val="left" w:pos="1134"/>
        </w:tabs>
        <w:ind w:left="2160"/>
        <w:jc w:val="both"/>
        <w:rPr>
          <w:rFonts w:asciiTheme="majorHAnsi" w:hAnsiTheme="majorHAnsi" w:cstheme="majorHAnsi"/>
          <w:sz w:val="22"/>
          <w:szCs w:val="22"/>
        </w:rPr>
      </w:pPr>
    </w:p>
    <w:tbl>
      <w:tblPr>
        <w:tblW w:w="1105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430"/>
        <w:gridCol w:w="8628"/>
      </w:tblGrid>
      <w:tr w:rsidR="00653BC8" w:rsidRPr="005376D9" w14:paraId="23D93358" w14:textId="77777777" w:rsidTr="00C05B66">
        <w:tc>
          <w:tcPr>
            <w:tcW w:w="11058" w:type="dxa"/>
            <w:gridSpan w:val="2"/>
            <w:shd w:val="clear" w:color="auto" w:fill="auto"/>
          </w:tcPr>
          <w:p w14:paraId="2DC96FF7" w14:textId="2E787646" w:rsidR="00653BC8" w:rsidRPr="002A7C67" w:rsidRDefault="002A7C67" w:rsidP="002A7C67">
            <w:pPr>
              <w:tabs>
                <w:tab w:val="left" w:pos="1134"/>
              </w:tabs>
              <w:jc w:val="both"/>
              <w:rPr>
                <w:rFonts w:ascii="Calibri Light" w:hAnsi="Calibri Light" w:cs="Calibri Light"/>
                <w:b/>
                <w:color w:val="000000"/>
              </w:rPr>
            </w:pPr>
            <w:bookmarkStart w:id="2" w:name="_Toc81223235"/>
            <w:bookmarkStart w:id="3" w:name="_Toc110837143"/>
            <w:bookmarkStart w:id="4" w:name="_Toc459964647"/>
            <w:r>
              <w:rPr>
                <w:rFonts w:ascii="Calibri Light" w:hAnsi="Calibri Light" w:cs="Calibri Light"/>
                <w:b/>
              </w:rPr>
              <w:t xml:space="preserve">1.   </w:t>
            </w:r>
            <w:r w:rsidR="00653BC8" w:rsidRPr="002A7C67">
              <w:rPr>
                <w:rFonts w:ascii="Calibri Light" w:hAnsi="Calibri Light" w:cs="Calibri Light"/>
                <w:b/>
              </w:rPr>
              <w:t>SPECIALIOSIOS SĄVOKOS IR SUTRUMPINIMAI</w:t>
            </w:r>
            <w:bookmarkEnd w:id="2"/>
            <w:bookmarkEnd w:id="3"/>
            <w:bookmarkEnd w:id="4"/>
          </w:p>
        </w:tc>
      </w:tr>
      <w:tr w:rsidR="00F90388" w:rsidRPr="00716462" w14:paraId="05C7F11D" w14:textId="77777777" w:rsidTr="00371B5C">
        <w:tc>
          <w:tcPr>
            <w:tcW w:w="2430" w:type="dxa"/>
            <w:shd w:val="clear" w:color="auto" w:fill="auto"/>
          </w:tcPr>
          <w:p w14:paraId="3F178667" w14:textId="1C7B9FDF" w:rsidR="00F90388" w:rsidRPr="00A642E6" w:rsidRDefault="00F90388" w:rsidP="00371B5C">
            <w:pPr>
              <w:pStyle w:val="ListParagraph"/>
              <w:suppressAutoHyphens/>
              <w:ind w:left="0"/>
              <w:jc w:val="both"/>
              <w:rPr>
                <w:rFonts w:asciiTheme="majorHAnsi" w:hAnsiTheme="majorHAnsi" w:cstheme="majorHAnsi"/>
                <w:b/>
                <w:bCs/>
                <w:sz w:val="22"/>
                <w:szCs w:val="22"/>
              </w:rPr>
            </w:pPr>
            <w:r w:rsidRPr="00A642E6">
              <w:rPr>
                <w:rFonts w:asciiTheme="majorHAnsi" w:hAnsiTheme="majorHAnsi" w:cstheme="majorHAnsi"/>
                <w:b/>
                <w:bCs/>
                <w:sz w:val="22"/>
                <w:szCs w:val="22"/>
              </w:rPr>
              <w:t>Artimi asmenys</w:t>
            </w:r>
          </w:p>
        </w:tc>
        <w:tc>
          <w:tcPr>
            <w:tcW w:w="8628" w:type="dxa"/>
            <w:shd w:val="clear" w:color="auto" w:fill="auto"/>
          </w:tcPr>
          <w:p w14:paraId="048BE474" w14:textId="6E3E8A24" w:rsidR="00F90388" w:rsidRPr="00E05DF4" w:rsidRDefault="00AD4E7A" w:rsidP="00F90388">
            <w:pPr>
              <w:pStyle w:val="ListParagraph"/>
              <w:suppressAutoHyphens/>
              <w:ind w:left="315"/>
              <w:jc w:val="both"/>
              <w:rPr>
                <w:rFonts w:asciiTheme="majorHAnsi" w:hAnsiTheme="majorHAnsi" w:cstheme="majorHAnsi"/>
                <w:sz w:val="22"/>
                <w:szCs w:val="22"/>
              </w:rPr>
            </w:pPr>
            <w:r>
              <w:rPr>
                <w:rFonts w:ascii="Calibri Light" w:hAnsi="Calibri Light" w:cs="Calibri Light"/>
                <w:sz w:val="22"/>
                <w:szCs w:val="22"/>
              </w:rPr>
              <w:t xml:space="preserve">Deklaruojančio </w:t>
            </w:r>
            <w:r w:rsidR="00AF6C99">
              <w:rPr>
                <w:rFonts w:ascii="Calibri Light" w:hAnsi="Calibri Light" w:cs="Calibri Light"/>
                <w:sz w:val="22"/>
                <w:szCs w:val="22"/>
              </w:rPr>
              <w:t>asmens</w:t>
            </w:r>
            <w:r w:rsidR="00AF6C99" w:rsidRPr="00977E07">
              <w:rPr>
                <w:rFonts w:ascii="Calibri Light" w:hAnsi="Calibri Light" w:cs="Calibri Light"/>
                <w:sz w:val="22"/>
                <w:szCs w:val="22"/>
              </w:rPr>
              <w:t xml:space="preserve"> </w:t>
            </w:r>
            <w:r w:rsidR="00F90388" w:rsidRPr="00977E07">
              <w:rPr>
                <w:rFonts w:ascii="Calibri Light" w:hAnsi="Calibri Light" w:cs="Calibri Light"/>
                <w:sz w:val="22"/>
                <w:szCs w:val="22"/>
              </w:rPr>
              <w:t xml:space="preserve">sutuoktinis, sugyventinis, partneris, taip pat jų </w:t>
            </w:r>
            <w:r>
              <w:rPr>
                <w:rFonts w:ascii="Calibri Light" w:hAnsi="Calibri Light" w:cs="Calibri Light"/>
                <w:sz w:val="22"/>
                <w:szCs w:val="22"/>
              </w:rPr>
              <w:t xml:space="preserve">ir deklaruojančio asmens </w:t>
            </w:r>
            <w:r w:rsidR="00F90388" w:rsidRPr="00977E07">
              <w:rPr>
                <w:rFonts w:ascii="Calibri Light" w:hAnsi="Calibri Light" w:cs="Calibri Light"/>
                <w:sz w:val="22"/>
                <w:szCs w:val="22"/>
              </w:rPr>
              <w:t>tėvai (įtėviai), vaikai (įvaikiai), broliai (įbroliai), seserys (įseserės), seneliai, vaikaičiai ir jų sutuoktiniai, sugyventiniai ar partneriai.</w:t>
            </w:r>
          </w:p>
        </w:tc>
      </w:tr>
      <w:tr w:rsidR="00644E46" w:rsidRPr="00716462" w14:paraId="7E3DB6E1" w14:textId="77777777" w:rsidTr="00371B5C">
        <w:tc>
          <w:tcPr>
            <w:tcW w:w="2430" w:type="dxa"/>
            <w:shd w:val="clear" w:color="auto" w:fill="auto"/>
          </w:tcPr>
          <w:p w14:paraId="36937FE6" w14:textId="52826C45" w:rsidR="00644E46" w:rsidRPr="00A642E6" w:rsidRDefault="00644E46" w:rsidP="00644E46">
            <w:pPr>
              <w:pStyle w:val="ListParagraph"/>
              <w:suppressAutoHyphens/>
              <w:ind w:left="0"/>
              <w:jc w:val="both"/>
              <w:rPr>
                <w:rFonts w:asciiTheme="majorHAnsi" w:hAnsiTheme="majorHAnsi" w:cstheme="majorHAnsi"/>
                <w:b/>
                <w:bCs/>
                <w:sz w:val="22"/>
                <w:szCs w:val="22"/>
              </w:rPr>
            </w:pPr>
            <w:r>
              <w:rPr>
                <w:rFonts w:asciiTheme="majorHAnsi" w:hAnsiTheme="majorHAnsi" w:cstheme="majorHAnsi"/>
                <w:b/>
                <w:bCs/>
                <w:sz w:val="22"/>
                <w:szCs w:val="22"/>
              </w:rPr>
              <w:t xml:space="preserve">Deklaruojantys </w:t>
            </w:r>
            <w:r w:rsidRPr="00A269EA">
              <w:rPr>
                <w:rFonts w:asciiTheme="majorHAnsi" w:hAnsiTheme="majorHAnsi" w:cstheme="majorHAnsi"/>
                <w:b/>
                <w:bCs/>
                <w:sz w:val="22"/>
                <w:szCs w:val="22"/>
              </w:rPr>
              <w:t>asmenys</w:t>
            </w:r>
          </w:p>
        </w:tc>
        <w:tc>
          <w:tcPr>
            <w:tcW w:w="8628" w:type="dxa"/>
            <w:shd w:val="clear" w:color="auto" w:fill="auto"/>
          </w:tcPr>
          <w:p w14:paraId="539E62B6" w14:textId="029C1BCF" w:rsidR="00644E46" w:rsidDel="00AD4E7A" w:rsidRDefault="00644E46" w:rsidP="00644E46">
            <w:pPr>
              <w:pStyle w:val="ListParagraph"/>
              <w:suppressAutoHyphens/>
              <w:ind w:left="315"/>
              <w:jc w:val="both"/>
              <w:rPr>
                <w:rFonts w:ascii="Calibri Light" w:hAnsi="Calibri Light" w:cs="Calibri Light"/>
                <w:sz w:val="22"/>
                <w:szCs w:val="22"/>
              </w:rPr>
            </w:pPr>
            <w:r>
              <w:rPr>
                <w:rFonts w:asciiTheme="majorHAnsi" w:hAnsiTheme="majorHAnsi" w:cstheme="majorHAnsi"/>
                <w:sz w:val="22"/>
                <w:szCs w:val="22"/>
              </w:rPr>
              <w:t xml:space="preserve">Bendrovės </w:t>
            </w:r>
            <w:r w:rsidR="00321DDF">
              <w:rPr>
                <w:rFonts w:asciiTheme="majorHAnsi" w:hAnsiTheme="majorHAnsi" w:cstheme="majorHAnsi"/>
                <w:sz w:val="22"/>
                <w:szCs w:val="22"/>
              </w:rPr>
              <w:t>valdybos</w:t>
            </w:r>
            <w:r>
              <w:rPr>
                <w:rFonts w:asciiTheme="majorHAnsi" w:hAnsiTheme="majorHAnsi" w:cstheme="majorHAnsi"/>
                <w:sz w:val="22"/>
                <w:szCs w:val="22"/>
              </w:rPr>
              <w:t xml:space="preserve"> nariai, </w:t>
            </w:r>
            <w:r w:rsidRPr="00AD75EA">
              <w:rPr>
                <w:rFonts w:asciiTheme="majorHAnsi" w:hAnsiTheme="majorHAnsi" w:cstheme="majorHAnsi"/>
                <w:sz w:val="22"/>
                <w:szCs w:val="22"/>
              </w:rPr>
              <w:t xml:space="preserve">Bendrovės </w:t>
            </w:r>
            <w:r w:rsidRPr="00A269EA">
              <w:rPr>
                <w:rFonts w:asciiTheme="majorHAnsi" w:hAnsiTheme="majorHAnsi" w:cstheme="majorHAnsi"/>
                <w:sz w:val="22"/>
                <w:szCs w:val="22"/>
              </w:rPr>
              <w:t>vadovai</w:t>
            </w:r>
            <w:r>
              <w:rPr>
                <w:rFonts w:asciiTheme="majorHAnsi" w:hAnsiTheme="majorHAnsi" w:cstheme="majorHAnsi"/>
                <w:sz w:val="22"/>
                <w:szCs w:val="22"/>
              </w:rPr>
              <w:t xml:space="preserve"> ir</w:t>
            </w:r>
            <w:r w:rsidRPr="00A269EA">
              <w:rPr>
                <w:rFonts w:asciiTheme="majorHAnsi" w:hAnsiTheme="majorHAnsi" w:cstheme="majorHAnsi"/>
                <w:sz w:val="22"/>
                <w:szCs w:val="22"/>
              </w:rPr>
              <w:t xml:space="preserve"> darbuotojai, </w:t>
            </w:r>
            <w:r w:rsidRPr="00AD4E7A">
              <w:rPr>
                <w:rFonts w:asciiTheme="majorHAnsi" w:hAnsiTheme="majorHAnsi" w:cstheme="majorHAnsi"/>
                <w:sz w:val="22"/>
                <w:szCs w:val="22"/>
              </w:rPr>
              <w:t>išskyrus darbininkų kategorijai priskirtus darbuotojus,</w:t>
            </w:r>
            <w:r w:rsidR="00583BEF">
              <w:rPr>
                <w:rFonts w:asciiTheme="majorHAnsi" w:hAnsiTheme="majorHAnsi" w:cstheme="majorHAnsi"/>
                <w:sz w:val="22"/>
                <w:szCs w:val="22"/>
              </w:rPr>
              <w:t xml:space="preserve"> </w:t>
            </w:r>
            <w:r w:rsidRPr="00A269EA">
              <w:rPr>
                <w:rFonts w:asciiTheme="majorHAnsi" w:hAnsiTheme="majorHAnsi" w:cstheme="majorHAnsi"/>
                <w:sz w:val="22"/>
                <w:szCs w:val="22"/>
              </w:rPr>
              <w:t xml:space="preserve">kurie atlieka su Bendrove susijusias pareigas, priima </w:t>
            </w:r>
            <w:r w:rsidR="00436614">
              <w:rPr>
                <w:rFonts w:asciiTheme="majorHAnsi" w:hAnsiTheme="majorHAnsi" w:cstheme="majorHAnsi"/>
                <w:sz w:val="22"/>
                <w:szCs w:val="22"/>
              </w:rPr>
              <w:t xml:space="preserve">(ar dalyvauja priimant) </w:t>
            </w:r>
            <w:r w:rsidRPr="00A269EA">
              <w:rPr>
                <w:rFonts w:asciiTheme="majorHAnsi" w:hAnsiTheme="majorHAnsi" w:cstheme="majorHAnsi"/>
                <w:sz w:val="22"/>
                <w:szCs w:val="22"/>
              </w:rPr>
              <w:t>sprendimus, vykdo pavedimus, teikia konsultacijas arba informaciją, ar atlieka kitus veiksmus, kurie gali daryti įtaką Bendrov</w:t>
            </w:r>
            <w:r>
              <w:rPr>
                <w:rFonts w:asciiTheme="majorHAnsi" w:hAnsiTheme="majorHAnsi" w:cstheme="majorHAnsi"/>
                <w:sz w:val="22"/>
                <w:szCs w:val="22"/>
              </w:rPr>
              <w:t>ės</w:t>
            </w:r>
            <w:r w:rsidRPr="00A269EA">
              <w:rPr>
                <w:rFonts w:asciiTheme="majorHAnsi" w:hAnsiTheme="majorHAnsi" w:cstheme="majorHAnsi"/>
                <w:sz w:val="22"/>
                <w:szCs w:val="22"/>
              </w:rPr>
              <w:t xml:space="preserve"> teisėms ar pareigoms.</w:t>
            </w:r>
          </w:p>
        </w:tc>
      </w:tr>
      <w:tr w:rsidR="00644E46" w:rsidRPr="00716462" w14:paraId="225690A4" w14:textId="77777777" w:rsidTr="00371B5C">
        <w:tc>
          <w:tcPr>
            <w:tcW w:w="2430" w:type="dxa"/>
            <w:shd w:val="clear" w:color="auto" w:fill="auto"/>
          </w:tcPr>
          <w:p w14:paraId="66AA13AF" w14:textId="29CA9635" w:rsidR="00644E46" w:rsidRPr="00A642E6" w:rsidRDefault="00644E46" w:rsidP="00644E46">
            <w:pPr>
              <w:pStyle w:val="ListParagraph"/>
              <w:suppressAutoHyphens/>
              <w:ind w:left="0"/>
              <w:jc w:val="both"/>
              <w:rPr>
                <w:rFonts w:asciiTheme="majorHAnsi" w:hAnsiTheme="majorHAnsi" w:cstheme="majorHAnsi"/>
                <w:b/>
                <w:bCs/>
                <w:sz w:val="22"/>
                <w:szCs w:val="22"/>
              </w:rPr>
            </w:pPr>
            <w:r w:rsidRPr="00092FFF">
              <w:rPr>
                <w:rFonts w:ascii="Calibri Light" w:hAnsi="Calibri Light" w:cs="Calibri Light"/>
                <w:b/>
                <w:bCs/>
                <w:sz w:val="22"/>
                <w:szCs w:val="22"/>
              </w:rPr>
              <w:t>Deklaravimas</w:t>
            </w:r>
            <w:r w:rsidRPr="00FD5859">
              <w:rPr>
                <w:rFonts w:ascii="Calibri Light" w:hAnsi="Calibri Light" w:cs="Calibri Light"/>
                <w:b/>
                <w:bCs/>
              </w:rPr>
              <w:t xml:space="preserve"> </w:t>
            </w:r>
            <w:r w:rsidRPr="00092FFF">
              <w:rPr>
                <w:rFonts w:ascii="Calibri Light" w:hAnsi="Calibri Light" w:cs="Calibri Light"/>
                <w:b/>
                <w:bCs/>
                <w:sz w:val="22"/>
                <w:szCs w:val="22"/>
              </w:rPr>
              <w:t>pagal įstatymą</w:t>
            </w:r>
          </w:p>
        </w:tc>
        <w:tc>
          <w:tcPr>
            <w:tcW w:w="8628" w:type="dxa"/>
            <w:shd w:val="clear" w:color="auto" w:fill="auto"/>
          </w:tcPr>
          <w:p w14:paraId="25C2196F" w14:textId="5BF14352" w:rsidR="00644E46" w:rsidDel="00AD4E7A" w:rsidRDefault="00644E46" w:rsidP="00644E46">
            <w:pPr>
              <w:pStyle w:val="ListParagraph"/>
              <w:suppressAutoHyphens/>
              <w:ind w:left="315"/>
              <w:jc w:val="both"/>
              <w:rPr>
                <w:rFonts w:ascii="Calibri Light" w:hAnsi="Calibri Light" w:cs="Calibri Light"/>
                <w:sz w:val="22"/>
                <w:szCs w:val="22"/>
              </w:rPr>
            </w:pPr>
            <w:r w:rsidRPr="00977E07">
              <w:rPr>
                <w:rFonts w:ascii="Calibri Light" w:hAnsi="Calibri Light" w:cs="Calibri Light"/>
                <w:sz w:val="22"/>
                <w:szCs w:val="22"/>
              </w:rPr>
              <w:t>Lietuvos Respublikos viešųjų ir privačių interesų derinimo įstatyme nurodytų asmenų privačių interesų deklaravimas šio įstatymo ir jį įgyvendinančių teisės aktų nustatyta tvarka</w:t>
            </w:r>
            <w:r>
              <w:rPr>
                <w:rFonts w:ascii="Calibri Light" w:hAnsi="Calibri Light" w:cs="Calibri Light"/>
                <w:sz w:val="22"/>
                <w:szCs w:val="22"/>
              </w:rPr>
              <w:t>.</w:t>
            </w:r>
          </w:p>
        </w:tc>
      </w:tr>
      <w:tr w:rsidR="00644E46" w:rsidRPr="00716462" w14:paraId="673C4D6D" w14:textId="77777777" w:rsidTr="00371B5C">
        <w:tc>
          <w:tcPr>
            <w:tcW w:w="2430" w:type="dxa"/>
            <w:shd w:val="clear" w:color="auto" w:fill="auto"/>
          </w:tcPr>
          <w:p w14:paraId="02A52742" w14:textId="1AD0344E" w:rsidR="00644E46" w:rsidRPr="00092FFF" w:rsidRDefault="00644E46" w:rsidP="00644E46">
            <w:pPr>
              <w:pStyle w:val="ListParagraph"/>
              <w:suppressAutoHyphens/>
              <w:ind w:left="0"/>
              <w:jc w:val="both"/>
              <w:rPr>
                <w:rFonts w:ascii="Calibri Light" w:hAnsi="Calibri Light" w:cs="Calibri Light"/>
                <w:b/>
                <w:bCs/>
                <w:sz w:val="22"/>
                <w:szCs w:val="22"/>
              </w:rPr>
            </w:pPr>
            <w:r w:rsidRPr="00A269EA">
              <w:rPr>
                <w:rFonts w:asciiTheme="majorHAnsi" w:hAnsiTheme="majorHAnsi" w:cstheme="majorHAnsi"/>
                <w:b/>
                <w:bCs/>
                <w:sz w:val="22"/>
                <w:szCs w:val="22"/>
              </w:rPr>
              <w:lastRenderedPageBreak/>
              <w:t>Interesų konfliktas</w:t>
            </w:r>
          </w:p>
        </w:tc>
        <w:tc>
          <w:tcPr>
            <w:tcW w:w="8628" w:type="dxa"/>
            <w:shd w:val="clear" w:color="auto" w:fill="auto"/>
          </w:tcPr>
          <w:p w14:paraId="14DFC2AE" w14:textId="407365A2" w:rsidR="00644E46" w:rsidRPr="00977E07" w:rsidRDefault="00644E46" w:rsidP="00644E46">
            <w:pPr>
              <w:pStyle w:val="ListParagraph"/>
              <w:suppressAutoHyphens/>
              <w:ind w:left="315"/>
              <w:jc w:val="both"/>
              <w:rPr>
                <w:rFonts w:ascii="Calibri Light" w:hAnsi="Calibri Light" w:cs="Calibri Light"/>
                <w:sz w:val="22"/>
                <w:szCs w:val="22"/>
              </w:rPr>
            </w:pPr>
            <w:r w:rsidRPr="00A269EA">
              <w:rPr>
                <w:rFonts w:asciiTheme="majorHAnsi" w:hAnsiTheme="majorHAnsi" w:cstheme="majorHAnsi"/>
                <w:sz w:val="22"/>
                <w:szCs w:val="22"/>
              </w:rPr>
              <w:t xml:space="preserve">Situacija, kai </w:t>
            </w:r>
            <w:r>
              <w:rPr>
                <w:rFonts w:asciiTheme="majorHAnsi" w:hAnsiTheme="majorHAnsi" w:cstheme="majorHAnsi"/>
                <w:sz w:val="22"/>
                <w:szCs w:val="22"/>
              </w:rPr>
              <w:t xml:space="preserve">deklaruojantis asmuo, atlikdamas </w:t>
            </w:r>
            <w:r w:rsidRPr="00A269EA">
              <w:rPr>
                <w:rFonts w:asciiTheme="majorHAnsi" w:hAnsiTheme="majorHAnsi" w:cstheme="majorHAnsi"/>
                <w:sz w:val="22"/>
                <w:szCs w:val="22"/>
              </w:rPr>
              <w:t>pareig</w:t>
            </w:r>
            <w:r>
              <w:rPr>
                <w:rFonts w:asciiTheme="majorHAnsi" w:hAnsiTheme="majorHAnsi" w:cstheme="majorHAnsi"/>
                <w:sz w:val="22"/>
                <w:szCs w:val="22"/>
              </w:rPr>
              <w:t>as ar vykdydamas pavedimą,</w:t>
            </w:r>
            <w:r w:rsidRPr="00A269EA">
              <w:rPr>
                <w:rFonts w:asciiTheme="majorHAnsi" w:hAnsiTheme="majorHAnsi" w:cstheme="majorHAnsi"/>
                <w:sz w:val="22"/>
                <w:szCs w:val="22"/>
              </w:rPr>
              <w:t xml:space="preserve"> turi priimti ar dalyvauti priimant sprendimą arba įvykdyti pavedimą, kuris susiję</w:t>
            </w:r>
            <w:r>
              <w:rPr>
                <w:rFonts w:asciiTheme="majorHAnsi" w:hAnsiTheme="majorHAnsi" w:cstheme="majorHAnsi"/>
                <w:sz w:val="22"/>
                <w:szCs w:val="22"/>
              </w:rPr>
              <w:t>s</w:t>
            </w:r>
            <w:r w:rsidRPr="00A269EA">
              <w:rPr>
                <w:rFonts w:asciiTheme="majorHAnsi" w:hAnsiTheme="majorHAnsi" w:cstheme="majorHAnsi"/>
                <w:sz w:val="22"/>
                <w:szCs w:val="22"/>
              </w:rPr>
              <w:t xml:space="preserve"> su jo </w:t>
            </w:r>
            <w:r w:rsidRPr="00AD75EA">
              <w:rPr>
                <w:rFonts w:asciiTheme="majorHAnsi" w:hAnsiTheme="majorHAnsi" w:cstheme="majorHAnsi"/>
                <w:sz w:val="22"/>
                <w:szCs w:val="22"/>
              </w:rPr>
              <w:t>privačiais interesais.</w:t>
            </w:r>
          </w:p>
        </w:tc>
      </w:tr>
      <w:tr w:rsidR="00644E46" w:rsidRPr="00716462" w14:paraId="01A0A9EF" w14:textId="77777777" w:rsidTr="00371B5C">
        <w:tc>
          <w:tcPr>
            <w:tcW w:w="2430" w:type="dxa"/>
            <w:shd w:val="clear" w:color="auto" w:fill="auto"/>
          </w:tcPr>
          <w:p w14:paraId="27922A3D" w14:textId="0133D5F1" w:rsidR="00644E46" w:rsidRPr="00092FFF" w:rsidRDefault="00644E46" w:rsidP="00644E46">
            <w:pPr>
              <w:pStyle w:val="ListParagraph"/>
              <w:suppressAutoHyphens/>
              <w:ind w:left="0"/>
              <w:jc w:val="both"/>
              <w:rPr>
                <w:rFonts w:ascii="Calibri Light" w:hAnsi="Calibri Light" w:cs="Calibri Light"/>
                <w:b/>
                <w:bCs/>
                <w:sz w:val="22"/>
                <w:szCs w:val="22"/>
              </w:rPr>
            </w:pPr>
            <w:r w:rsidRPr="00E05DF4">
              <w:rPr>
                <w:rFonts w:asciiTheme="majorHAnsi" w:hAnsiTheme="majorHAnsi" w:cstheme="majorHAnsi"/>
                <w:b/>
                <w:sz w:val="22"/>
                <w:szCs w:val="22"/>
              </w:rPr>
              <w:t>Interesų</w:t>
            </w:r>
            <w:r>
              <w:rPr>
                <w:rFonts w:asciiTheme="majorHAnsi" w:hAnsiTheme="majorHAnsi" w:cstheme="majorHAnsi"/>
                <w:b/>
                <w:sz w:val="22"/>
                <w:szCs w:val="22"/>
              </w:rPr>
              <w:t xml:space="preserve"> </w:t>
            </w:r>
            <w:r w:rsidRPr="00E05DF4">
              <w:rPr>
                <w:rFonts w:asciiTheme="majorHAnsi" w:hAnsiTheme="majorHAnsi" w:cstheme="majorHAnsi"/>
                <w:b/>
                <w:sz w:val="22"/>
                <w:szCs w:val="22"/>
              </w:rPr>
              <w:t>konfliktų valdymo politika arba Politika</w:t>
            </w:r>
          </w:p>
        </w:tc>
        <w:tc>
          <w:tcPr>
            <w:tcW w:w="8628" w:type="dxa"/>
            <w:shd w:val="clear" w:color="auto" w:fill="auto"/>
          </w:tcPr>
          <w:p w14:paraId="2D6B1F68" w14:textId="3D6A36FC" w:rsidR="00644E46" w:rsidRPr="00977E07" w:rsidRDefault="00045088" w:rsidP="00644E46">
            <w:pPr>
              <w:pStyle w:val="ListParagraph"/>
              <w:suppressAutoHyphens/>
              <w:ind w:left="315"/>
              <w:jc w:val="both"/>
              <w:rPr>
                <w:rFonts w:ascii="Calibri Light" w:hAnsi="Calibri Light" w:cs="Calibri Light"/>
                <w:sz w:val="22"/>
                <w:szCs w:val="22"/>
              </w:rPr>
            </w:pPr>
            <w:r>
              <w:rPr>
                <w:rFonts w:asciiTheme="majorHAnsi" w:hAnsiTheme="majorHAnsi" w:cstheme="majorHAnsi"/>
                <w:sz w:val="22"/>
                <w:szCs w:val="22"/>
              </w:rPr>
              <w:t>Uždarosios akcinės bendrovės</w:t>
            </w:r>
            <w:r w:rsidR="00644E46">
              <w:rPr>
                <w:rFonts w:asciiTheme="majorHAnsi" w:hAnsiTheme="majorHAnsi" w:cstheme="majorHAnsi"/>
                <w:sz w:val="22"/>
                <w:szCs w:val="22"/>
              </w:rPr>
              <w:t xml:space="preserve"> </w:t>
            </w:r>
            <w:r w:rsidR="00644E46" w:rsidRPr="00E05DF4">
              <w:rPr>
                <w:rFonts w:asciiTheme="majorHAnsi" w:hAnsiTheme="majorHAnsi" w:cstheme="majorHAnsi"/>
                <w:sz w:val="22"/>
                <w:szCs w:val="22"/>
              </w:rPr>
              <w:t xml:space="preserve">„Vilniaus vandenys“ </w:t>
            </w:r>
            <w:r w:rsidR="00644E46">
              <w:rPr>
                <w:rFonts w:asciiTheme="majorHAnsi" w:hAnsiTheme="majorHAnsi" w:cstheme="majorHAnsi"/>
                <w:sz w:val="22"/>
                <w:szCs w:val="22"/>
              </w:rPr>
              <w:t>interesų konfliktų</w:t>
            </w:r>
            <w:r w:rsidR="00644E46" w:rsidRPr="00E05DF4">
              <w:rPr>
                <w:rFonts w:asciiTheme="majorHAnsi" w:hAnsiTheme="majorHAnsi" w:cstheme="majorHAnsi"/>
                <w:sz w:val="22"/>
                <w:szCs w:val="22"/>
              </w:rPr>
              <w:t xml:space="preserve"> valdymo politika.</w:t>
            </w:r>
          </w:p>
        </w:tc>
      </w:tr>
      <w:tr w:rsidR="00AA5F05" w:rsidRPr="00716462" w14:paraId="365566EC" w14:textId="77777777" w:rsidTr="00371B5C">
        <w:tc>
          <w:tcPr>
            <w:tcW w:w="2430" w:type="dxa"/>
            <w:shd w:val="clear" w:color="auto" w:fill="auto"/>
          </w:tcPr>
          <w:p w14:paraId="60A18FF6" w14:textId="4ADAE561" w:rsidR="00AA5F05" w:rsidRPr="00AD59CA" w:rsidRDefault="00AA5F05" w:rsidP="00AA5F05">
            <w:pPr>
              <w:pStyle w:val="ListParagraph"/>
              <w:suppressAutoHyphens/>
              <w:ind w:left="0"/>
              <w:jc w:val="both"/>
              <w:rPr>
                <w:rFonts w:asciiTheme="majorHAnsi" w:hAnsiTheme="majorHAnsi" w:cstheme="majorHAnsi"/>
                <w:b/>
                <w:bCs/>
                <w:sz w:val="22"/>
                <w:szCs w:val="22"/>
              </w:rPr>
            </w:pPr>
            <w:r w:rsidRPr="00AD59CA">
              <w:rPr>
                <w:rFonts w:asciiTheme="majorHAnsi" w:hAnsiTheme="majorHAnsi" w:cstheme="majorHAnsi"/>
                <w:b/>
                <w:bCs/>
                <w:sz w:val="22"/>
                <w:szCs w:val="22"/>
              </w:rPr>
              <w:t>Kontrahentai</w:t>
            </w:r>
          </w:p>
        </w:tc>
        <w:tc>
          <w:tcPr>
            <w:tcW w:w="8628" w:type="dxa"/>
            <w:shd w:val="clear" w:color="auto" w:fill="auto"/>
          </w:tcPr>
          <w:p w14:paraId="311CBB97" w14:textId="0D5E9159" w:rsidR="00AA5F05" w:rsidRPr="00FD638E" w:rsidRDefault="00AA5F05" w:rsidP="00AA5F05">
            <w:pPr>
              <w:pStyle w:val="ListParagraph"/>
              <w:suppressAutoHyphens/>
              <w:ind w:left="315"/>
              <w:jc w:val="both"/>
              <w:rPr>
                <w:rFonts w:asciiTheme="majorHAnsi" w:hAnsiTheme="majorHAnsi" w:cstheme="majorHAnsi"/>
                <w:sz w:val="22"/>
                <w:szCs w:val="22"/>
              </w:rPr>
            </w:pPr>
            <w:r w:rsidRPr="00FD638E">
              <w:rPr>
                <w:rFonts w:asciiTheme="majorHAnsi" w:hAnsiTheme="majorHAnsi" w:cstheme="majorHAnsi"/>
                <w:sz w:val="22"/>
                <w:szCs w:val="22"/>
              </w:rPr>
              <w:t>Bendrovės paslaugų, prekių tiekėjai, rangovai, konsultantai, kurie atlieka bet kokias su Bendrove susijusias pareigas, vykdo pavedimus, teikia konsultacijas arba informaciją, ar atlieka kitus veiksmus, kurie gali daryti įtaką Bendrovės teisėms ar pareigoms.</w:t>
            </w:r>
          </w:p>
        </w:tc>
      </w:tr>
      <w:tr w:rsidR="00BA0777" w:rsidRPr="00716462" w14:paraId="4ADF849F" w14:textId="77777777" w:rsidTr="00371B5C">
        <w:tc>
          <w:tcPr>
            <w:tcW w:w="2430" w:type="dxa"/>
            <w:shd w:val="clear" w:color="auto" w:fill="auto"/>
          </w:tcPr>
          <w:p w14:paraId="4E31F6FB" w14:textId="7C820BE1" w:rsidR="00BA0777" w:rsidRPr="00AD59CA" w:rsidRDefault="00BA0777" w:rsidP="00BA0777">
            <w:pPr>
              <w:pStyle w:val="ListParagraph"/>
              <w:suppressAutoHyphens/>
              <w:ind w:left="0"/>
              <w:jc w:val="both"/>
              <w:rPr>
                <w:rFonts w:asciiTheme="majorHAnsi" w:hAnsiTheme="majorHAnsi" w:cstheme="majorHAnsi"/>
                <w:b/>
                <w:bCs/>
                <w:sz w:val="22"/>
                <w:szCs w:val="22"/>
              </w:rPr>
            </w:pPr>
            <w:r>
              <w:rPr>
                <w:rFonts w:asciiTheme="majorHAnsi" w:hAnsiTheme="majorHAnsi" w:cstheme="majorHAnsi"/>
                <w:b/>
                <w:sz w:val="22"/>
                <w:szCs w:val="22"/>
              </w:rPr>
              <w:t>Pirkimo procese dalyvaujantys asmenys</w:t>
            </w:r>
          </w:p>
        </w:tc>
        <w:tc>
          <w:tcPr>
            <w:tcW w:w="8628" w:type="dxa"/>
            <w:shd w:val="clear" w:color="auto" w:fill="auto"/>
          </w:tcPr>
          <w:p w14:paraId="6DDCCE34" w14:textId="240EA556" w:rsidR="00BA0777" w:rsidRPr="00FD638E" w:rsidRDefault="00BA0777" w:rsidP="00BA0777">
            <w:pPr>
              <w:pStyle w:val="ListParagraph"/>
              <w:suppressAutoHyphens/>
              <w:ind w:left="315"/>
              <w:jc w:val="both"/>
              <w:rPr>
                <w:rFonts w:asciiTheme="majorHAnsi" w:hAnsiTheme="majorHAnsi" w:cstheme="majorHAnsi"/>
                <w:sz w:val="22"/>
                <w:szCs w:val="22"/>
              </w:rPr>
            </w:pPr>
            <w:r>
              <w:rPr>
                <w:rFonts w:asciiTheme="majorHAnsi" w:hAnsiTheme="majorHAnsi" w:cstheme="majorHAnsi"/>
                <w:sz w:val="22"/>
                <w:szCs w:val="22"/>
              </w:rPr>
              <w:t xml:space="preserve">Bendrovės </w:t>
            </w:r>
            <w:r w:rsidRPr="00F71EF2">
              <w:rPr>
                <w:rFonts w:asciiTheme="majorHAnsi" w:hAnsiTheme="majorHAnsi" w:cstheme="majorHAnsi"/>
                <w:sz w:val="22"/>
                <w:szCs w:val="22"/>
              </w:rPr>
              <w:t xml:space="preserve">viešųjų pirkimų komisijos narys, viešųjų pirkimų iniciatorius, </w:t>
            </w:r>
            <w:r>
              <w:rPr>
                <w:rFonts w:asciiTheme="majorHAnsi" w:hAnsiTheme="majorHAnsi" w:cstheme="majorHAnsi"/>
                <w:sz w:val="22"/>
                <w:szCs w:val="22"/>
              </w:rPr>
              <w:t>pirkimo organizatorius</w:t>
            </w:r>
            <w:r w:rsidRPr="00F71EF2">
              <w:rPr>
                <w:rFonts w:asciiTheme="majorHAnsi" w:hAnsiTheme="majorHAnsi" w:cstheme="majorHAnsi"/>
                <w:sz w:val="22"/>
                <w:szCs w:val="22"/>
              </w:rPr>
              <w:t xml:space="preserve"> </w:t>
            </w:r>
            <w:r>
              <w:rPr>
                <w:rFonts w:asciiTheme="majorHAnsi" w:hAnsiTheme="majorHAnsi" w:cstheme="majorHAnsi"/>
                <w:sz w:val="22"/>
                <w:szCs w:val="22"/>
              </w:rPr>
              <w:t>ir</w:t>
            </w:r>
            <w:r w:rsidRPr="00F71EF2">
              <w:rPr>
                <w:rFonts w:asciiTheme="majorHAnsi" w:hAnsiTheme="majorHAnsi" w:cstheme="majorHAnsi"/>
                <w:sz w:val="22"/>
                <w:szCs w:val="22"/>
              </w:rPr>
              <w:t xml:space="preserve"> viešųjų pirkimų procedūrose dalyvaujantis ekspertas.</w:t>
            </w:r>
          </w:p>
        </w:tc>
      </w:tr>
      <w:tr w:rsidR="00BA0777" w:rsidRPr="00716462" w14:paraId="75015FF8" w14:textId="77777777" w:rsidTr="00371B5C">
        <w:tc>
          <w:tcPr>
            <w:tcW w:w="2430" w:type="dxa"/>
            <w:shd w:val="clear" w:color="auto" w:fill="auto"/>
          </w:tcPr>
          <w:p w14:paraId="13D479DB" w14:textId="5B0BBA8F" w:rsidR="00BA0777" w:rsidRPr="00A269EA" w:rsidRDefault="00BA0777" w:rsidP="00BA0777">
            <w:pPr>
              <w:pStyle w:val="ListParagraph"/>
              <w:suppressAutoHyphens/>
              <w:ind w:left="0"/>
              <w:jc w:val="both"/>
              <w:rPr>
                <w:rFonts w:asciiTheme="majorHAnsi" w:hAnsiTheme="majorHAnsi" w:cstheme="majorHAnsi"/>
                <w:b/>
                <w:bCs/>
                <w:sz w:val="22"/>
                <w:szCs w:val="22"/>
              </w:rPr>
            </w:pPr>
            <w:r>
              <w:rPr>
                <w:rFonts w:asciiTheme="majorHAnsi" w:hAnsiTheme="majorHAnsi" w:cstheme="majorHAnsi"/>
                <w:b/>
                <w:bCs/>
                <w:sz w:val="22"/>
                <w:szCs w:val="22"/>
              </w:rPr>
              <w:t>Privatūs interesai</w:t>
            </w:r>
          </w:p>
        </w:tc>
        <w:tc>
          <w:tcPr>
            <w:tcW w:w="8628" w:type="dxa"/>
            <w:shd w:val="clear" w:color="auto" w:fill="auto"/>
          </w:tcPr>
          <w:p w14:paraId="59538AD1" w14:textId="57DE96EF" w:rsidR="00BA0777" w:rsidRPr="00A269EA" w:rsidRDefault="00BA0777" w:rsidP="00BA0777">
            <w:pPr>
              <w:pStyle w:val="ListParagraph"/>
              <w:suppressAutoHyphens/>
              <w:ind w:left="301"/>
              <w:jc w:val="both"/>
              <w:rPr>
                <w:rFonts w:asciiTheme="majorHAnsi" w:hAnsiTheme="majorHAnsi" w:cstheme="majorHAnsi"/>
                <w:sz w:val="22"/>
                <w:szCs w:val="22"/>
              </w:rPr>
            </w:pPr>
            <w:r>
              <w:rPr>
                <w:rFonts w:asciiTheme="majorHAnsi" w:hAnsiTheme="majorHAnsi" w:cstheme="majorHAnsi"/>
                <w:sz w:val="22"/>
                <w:szCs w:val="22"/>
              </w:rPr>
              <w:t>D</w:t>
            </w:r>
            <w:r w:rsidRPr="00463073">
              <w:rPr>
                <w:rFonts w:asciiTheme="majorHAnsi" w:hAnsiTheme="majorHAnsi" w:cstheme="majorHAnsi"/>
                <w:sz w:val="22"/>
                <w:szCs w:val="22"/>
              </w:rPr>
              <w:t>eklaruojančio asmens (ar jam artimo asmens) suinteresuotumas asmenine turtine ar neturtine nauda, deklaruojančio asmens (ar jam artimo asmens) moralinė skola, moralinis įsipareigojimas ar kitas panašaus pobūdžio interesas deklaruojančiam asmeniui atliekant pareigas.</w:t>
            </w:r>
          </w:p>
        </w:tc>
      </w:tr>
      <w:tr w:rsidR="00BA0777" w:rsidRPr="00716462" w14:paraId="3D556EC7" w14:textId="77777777" w:rsidTr="00371B5C">
        <w:tc>
          <w:tcPr>
            <w:tcW w:w="2430" w:type="dxa"/>
            <w:shd w:val="clear" w:color="auto" w:fill="auto"/>
          </w:tcPr>
          <w:p w14:paraId="45052C46" w14:textId="11512871" w:rsidR="00BA0777" w:rsidRPr="00A269EA" w:rsidRDefault="00BA0777" w:rsidP="00BA0777">
            <w:pPr>
              <w:pStyle w:val="ListParagraph"/>
              <w:suppressAutoHyphens/>
              <w:ind w:left="0"/>
              <w:jc w:val="both"/>
              <w:rPr>
                <w:rFonts w:asciiTheme="majorHAnsi" w:hAnsiTheme="majorHAnsi" w:cstheme="majorHAnsi"/>
                <w:b/>
                <w:bCs/>
                <w:sz w:val="22"/>
                <w:szCs w:val="22"/>
              </w:rPr>
            </w:pPr>
            <w:r>
              <w:rPr>
                <w:rFonts w:asciiTheme="majorHAnsi" w:hAnsiTheme="majorHAnsi" w:cstheme="majorHAnsi"/>
                <w:b/>
                <w:bCs/>
                <w:sz w:val="22"/>
                <w:szCs w:val="22"/>
              </w:rPr>
              <w:t>Sprendimas</w:t>
            </w:r>
          </w:p>
        </w:tc>
        <w:tc>
          <w:tcPr>
            <w:tcW w:w="8628" w:type="dxa"/>
            <w:shd w:val="clear" w:color="auto" w:fill="auto"/>
          </w:tcPr>
          <w:p w14:paraId="72804148" w14:textId="0C37A153" w:rsidR="00BA0777" w:rsidRPr="00A269EA" w:rsidRDefault="00BA0777" w:rsidP="00BA0777">
            <w:pPr>
              <w:pStyle w:val="ListParagraph"/>
              <w:suppressAutoHyphens/>
              <w:ind w:left="315"/>
              <w:jc w:val="both"/>
              <w:rPr>
                <w:rFonts w:asciiTheme="majorHAnsi" w:hAnsiTheme="majorHAnsi" w:cstheme="majorHAnsi"/>
                <w:sz w:val="22"/>
                <w:szCs w:val="22"/>
              </w:rPr>
            </w:pPr>
            <w:r>
              <w:rPr>
                <w:rFonts w:asciiTheme="majorHAnsi" w:hAnsiTheme="majorHAnsi" w:cstheme="majorHAnsi"/>
                <w:sz w:val="22"/>
                <w:szCs w:val="22"/>
              </w:rPr>
              <w:t xml:space="preserve">Įstatymo prasme tai </w:t>
            </w:r>
            <w:r w:rsidRPr="00991627">
              <w:rPr>
                <w:rFonts w:asciiTheme="majorHAnsi" w:hAnsiTheme="majorHAnsi" w:cstheme="majorHAnsi"/>
                <w:sz w:val="22"/>
                <w:szCs w:val="22"/>
              </w:rPr>
              <w:t>bet kok</w:t>
            </w:r>
            <w:r>
              <w:rPr>
                <w:rFonts w:asciiTheme="majorHAnsi" w:hAnsiTheme="majorHAnsi" w:cstheme="majorHAnsi"/>
                <w:sz w:val="22"/>
                <w:szCs w:val="22"/>
              </w:rPr>
              <w:t>s</w:t>
            </w:r>
            <w:r w:rsidRPr="00991627">
              <w:rPr>
                <w:rFonts w:asciiTheme="majorHAnsi" w:hAnsiTheme="majorHAnsi" w:cstheme="majorHAnsi"/>
                <w:sz w:val="22"/>
                <w:szCs w:val="22"/>
              </w:rPr>
              <w:t xml:space="preserve"> </w:t>
            </w:r>
            <w:r>
              <w:rPr>
                <w:rFonts w:asciiTheme="majorHAnsi" w:hAnsiTheme="majorHAnsi" w:cstheme="majorHAnsi"/>
                <w:sz w:val="22"/>
                <w:szCs w:val="22"/>
              </w:rPr>
              <w:t>deklaruojančio</w:t>
            </w:r>
            <w:r w:rsidRPr="00991627">
              <w:rPr>
                <w:rFonts w:asciiTheme="majorHAnsi" w:hAnsiTheme="majorHAnsi" w:cstheme="majorHAnsi"/>
                <w:sz w:val="22"/>
                <w:szCs w:val="22"/>
              </w:rPr>
              <w:t xml:space="preserve"> asmens</w:t>
            </w:r>
            <w:r>
              <w:rPr>
                <w:rFonts w:asciiTheme="majorHAnsi" w:hAnsiTheme="majorHAnsi" w:cstheme="majorHAnsi"/>
                <w:sz w:val="22"/>
                <w:szCs w:val="22"/>
              </w:rPr>
              <w:t>,</w:t>
            </w:r>
            <w:r w:rsidRPr="00991627">
              <w:rPr>
                <w:rFonts w:asciiTheme="majorHAnsi" w:hAnsiTheme="majorHAnsi" w:cstheme="majorHAnsi"/>
                <w:sz w:val="22"/>
                <w:szCs w:val="22"/>
              </w:rPr>
              <w:t xml:space="preserve"> </w:t>
            </w:r>
            <w:r>
              <w:rPr>
                <w:rFonts w:asciiTheme="majorHAnsi" w:hAnsiTheme="majorHAnsi" w:cstheme="majorHAnsi"/>
                <w:sz w:val="22"/>
                <w:szCs w:val="22"/>
              </w:rPr>
              <w:t xml:space="preserve">atliekančio pareigas ar vykdančio pavedimą (savo tiesioginio vadovo ir pan.), </w:t>
            </w:r>
            <w:r w:rsidRPr="00991627">
              <w:rPr>
                <w:rFonts w:asciiTheme="majorHAnsi" w:hAnsiTheme="majorHAnsi" w:cstheme="majorHAnsi"/>
                <w:sz w:val="22"/>
                <w:szCs w:val="22"/>
              </w:rPr>
              <w:t>veiksm</w:t>
            </w:r>
            <w:r>
              <w:rPr>
                <w:rFonts w:asciiTheme="majorHAnsi" w:hAnsiTheme="majorHAnsi" w:cstheme="majorHAnsi"/>
                <w:sz w:val="22"/>
                <w:szCs w:val="22"/>
              </w:rPr>
              <w:t xml:space="preserve">as, kuris suprantamas, kaip </w:t>
            </w:r>
            <w:r w:rsidRPr="004E1DFB">
              <w:rPr>
                <w:rFonts w:asciiTheme="majorHAnsi" w:hAnsiTheme="majorHAnsi" w:cstheme="majorHAnsi"/>
                <w:sz w:val="22"/>
                <w:szCs w:val="22"/>
              </w:rPr>
              <w:t>darbo grupių, komisijų, komitetų</w:t>
            </w:r>
            <w:r>
              <w:rPr>
                <w:rFonts w:asciiTheme="majorHAnsi" w:hAnsiTheme="majorHAnsi" w:cstheme="majorHAnsi"/>
                <w:sz w:val="22"/>
                <w:szCs w:val="22"/>
              </w:rPr>
              <w:t>, tarybos, valdybos</w:t>
            </w:r>
            <w:r w:rsidRPr="004E1DFB">
              <w:rPr>
                <w:rFonts w:asciiTheme="majorHAnsi" w:hAnsiTheme="majorHAnsi" w:cstheme="majorHAnsi"/>
                <w:sz w:val="22"/>
                <w:szCs w:val="22"/>
              </w:rPr>
              <w:t xml:space="preserve"> veikloje</w:t>
            </w:r>
            <w:r>
              <w:rPr>
                <w:rFonts w:asciiTheme="majorHAnsi" w:hAnsiTheme="majorHAnsi" w:cstheme="majorHAnsi"/>
                <w:sz w:val="22"/>
                <w:szCs w:val="22"/>
              </w:rPr>
              <w:t xml:space="preserve"> dalyvavimas</w:t>
            </w:r>
            <w:r w:rsidRPr="004E1DFB">
              <w:rPr>
                <w:rFonts w:asciiTheme="majorHAnsi" w:hAnsiTheme="majorHAnsi" w:cstheme="majorHAnsi"/>
                <w:sz w:val="22"/>
                <w:szCs w:val="22"/>
              </w:rPr>
              <w:t>, tarnybini</w:t>
            </w:r>
            <w:r>
              <w:rPr>
                <w:rFonts w:asciiTheme="majorHAnsi" w:hAnsiTheme="majorHAnsi" w:cstheme="majorHAnsi"/>
                <w:sz w:val="22"/>
                <w:szCs w:val="22"/>
              </w:rPr>
              <w:t>ų</w:t>
            </w:r>
            <w:r w:rsidRPr="004E1DFB">
              <w:rPr>
                <w:rFonts w:asciiTheme="majorHAnsi" w:hAnsiTheme="majorHAnsi" w:cstheme="majorHAnsi"/>
                <w:sz w:val="22"/>
                <w:szCs w:val="22"/>
              </w:rPr>
              <w:t xml:space="preserve"> rašt</w:t>
            </w:r>
            <w:r>
              <w:rPr>
                <w:rFonts w:asciiTheme="majorHAnsi" w:hAnsiTheme="majorHAnsi" w:cstheme="majorHAnsi"/>
                <w:sz w:val="22"/>
                <w:szCs w:val="22"/>
              </w:rPr>
              <w:t>ų</w:t>
            </w:r>
            <w:r w:rsidRPr="004E1DFB">
              <w:rPr>
                <w:rFonts w:asciiTheme="majorHAnsi" w:hAnsiTheme="majorHAnsi" w:cstheme="majorHAnsi"/>
                <w:sz w:val="22"/>
                <w:szCs w:val="22"/>
              </w:rPr>
              <w:t xml:space="preserve"> raš</w:t>
            </w:r>
            <w:r>
              <w:rPr>
                <w:rFonts w:asciiTheme="majorHAnsi" w:hAnsiTheme="majorHAnsi" w:cstheme="majorHAnsi"/>
                <w:sz w:val="22"/>
                <w:szCs w:val="22"/>
              </w:rPr>
              <w:t>ymas</w:t>
            </w:r>
            <w:r w:rsidRPr="004E1DFB">
              <w:rPr>
                <w:rFonts w:asciiTheme="majorHAnsi" w:hAnsiTheme="majorHAnsi" w:cstheme="majorHAnsi"/>
                <w:sz w:val="22"/>
                <w:szCs w:val="22"/>
              </w:rPr>
              <w:t>, įsakym</w:t>
            </w:r>
            <w:r>
              <w:rPr>
                <w:rFonts w:asciiTheme="majorHAnsi" w:hAnsiTheme="majorHAnsi" w:cstheme="majorHAnsi"/>
                <w:sz w:val="22"/>
                <w:szCs w:val="22"/>
              </w:rPr>
              <w:t>ų rengimas</w:t>
            </w:r>
            <w:r w:rsidRPr="004E1DFB">
              <w:rPr>
                <w:rFonts w:asciiTheme="majorHAnsi" w:hAnsiTheme="majorHAnsi" w:cstheme="majorHAnsi"/>
                <w:sz w:val="22"/>
                <w:szCs w:val="22"/>
              </w:rPr>
              <w:t>, atstova</w:t>
            </w:r>
            <w:r>
              <w:rPr>
                <w:rFonts w:asciiTheme="majorHAnsi" w:hAnsiTheme="majorHAnsi" w:cstheme="majorHAnsi"/>
                <w:sz w:val="22"/>
                <w:szCs w:val="22"/>
              </w:rPr>
              <w:t>vimas</w:t>
            </w:r>
            <w:r w:rsidRPr="004E1DFB">
              <w:rPr>
                <w:rFonts w:asciiTheme="majorHAnsi" w:hAnsiTheme="majorHAnsi" w:cstheme="majorHAnsi"/>
                <w:sz w:val="22"/>
                <w:szCs w:val="22"/>
              </w:rPr>
              <w:t>, tarpininka</w:t>
            </w:r>
            <w:r>
              <w:rPr>
                <w:rFonts w:asciiTheme="majorHAnsi" w:hAnsiTheme="majorHAnsi" w:cstheme="majorHAnsi"/>
                <w:sz w:val="22"/>
                <w:szCs w:val="22"/>
              </w:rPr>
              <w:t>vimas</w:t>
            </w:r>
            <w:r w:rsidRPr="004E1DFB">
              <w:rPr>
                <w:rFonts w:asciiTheme="majorHAnsi" w:hAnsiTheme="majorHAnsi" w:cstheme="majorHAnsi"/>
                <w:sz w:val="22"/>
                <w:szCs w:val="22"/>
              </w:rPr>
              <w:t>, dokument</w:t>
            </w:r>
            <w:r>
              <w:rPr>
                <w:rFonts w:asciiTheme="majorHAnsi" w:hAnsiTheme="majorHAnsi" w:cstheme="majorHAnsi"/>
                <w:sz w:val="22"/>
                <w:szCs w:val="22"/>
              </w:rPr>
              <w:t>ų vizavimas</w:t>
            </w:r>
            <w:r w:rsidRPr="004E1DFB">
              <w:rPr>
                <w:rFonts w:asciiTheme="majorHAnsi" w:hAnsiTheme="majorHAnsi" w:cstheme="majorHAnsi"/>
                <w:sz w:val="22"/>
                <w:szCs w:val="22"/>
              </w:rPr>
              <w:t xml:space="preserve"> ir t. t. </w:t>
            </w:r>
          </w:p>
        </w:tc>
      </w:tr>
      <w:tr w:rsidR="00BA0777" w:rsidRPr="00716462" w14:paraId="25B2C29C" w14:textId="77777777" w:rsidTr="00371B5C">
        <w:tc>
          <w:tcPr>
            <w:tcW w:w="2430" w:type="dxa"/>
            <w:shd w:val="clear" w:color="auto" w:fill="auto"/>
          </w:tcPr>
          <w:p w14:paraId="1A1A8DB3" w14:textId="3A420F48" w:rsidR="00BA0777" w:rsidRPr="00FD5859" w:rsidRDefault="00BA0777" w:rsidP="00BA0777">
            <w:pPr>
              <w:pStyle w:val="ListParagraph"/>
              <w:suppressAutoHyphens/>
              <w:ind w:left="0"/>
              <w:jc w:val="both"/>
              <w:rPr>
                <w:rFonts w:asciiTheme="majorHAnsi" w:hAnsiTheme="majorHAnsi" w:cstheme="majorHAnsi"/>
                <w:b/>
                <w:bCs/>
                <w:sz w:val="22"/>
                <w:szCs w:val="22"/>
              </w:rPr>
            </w:pPr>
            <w:r w:rsidRPr="00E05DF4">
              <w:rPr>
                <w:rFonts w:asciiTheme="majorHAnsi" w:hAnsiTheme="majorHAnsi" w:cstheme="majorHAnsi"/>
                <w:b/>
                <w:sz w:val="22"/>
                <w:szCs w:val="22"/>
              </w:rPr>
              <w:t>U</w:t>
            </w:r>
            <w:r>
              <w:rPr>
                <w:rFonts w:asciiTheme="majorHAnsi" w:hAnsiTheme="majorHAnsi" w:cstheme="majorHAnsi"/>
                <w:b/>
                <w:sz w:val="22"/>
                <w:szCs w:val="22"/>
              </w:rPr>
              <w:t xml:space="preserve">ždaroji akcinė bendrovė </w:t>
            </w:r>
            <w:r w:rsidRPr="00E05DF4">
              <w:rPr>
                <w:rFonts w:asciiTheme="majorHAnsi" w:hAnsiTheme="majorHAnsi" w:cstheme="majorHAnsi"/>
                <w:b/>
                <w:sz w:val="22"/>
                <w:szCs w:val="22"/>
              </w:rPr>
              <w:t>„Vilniaus vandenys“</w:t>
            </w:r>
          </w:p>
        </w:tc>
        <w:tc>
          <w:tcPr>
            <w:tcW w:w="8628" w:type="dxa"/>
            <w:shd w:val="clear" w:color="auto" w:fill="auto"/>
          </w:tcPr>
          <w:p w14:paraId="07BAD60F" w14:textId="5034CDC3" w:rsidR="00BA0777" w:rsidRPr="00A269EA" w:rsidRDefault="00BA0777" w:rsidP="00BA0777">
            <w:pPr>
              <w:pStyle w:val="ListParagraph"/>
              <w:suppressAutoHyphens/>
              <w:ind w:left="315"/>
              <w:jc w:val="both"/>
              <w:rPr>
                <w:rFonts w:asciiTheme="majorHAnsi" w:hAnsiTheme="majorHAnsi" w:cstheme="majorHAnsi"/>
                <w:sz w:val="22"/>
                <w:szCs w:val="22"/>
              </w:rPr>
            </w:pPr>
            <w:r w:rsidRPr="00E05DF4">
              <w:rPr>
                <w:rFonts w:asciiTheme="majorHAnsi" w:hAnsiTheme="majorHAnsi" w:cstheme="majorHAnsi"/>
                <w:sz w:val="22"/>
                <w:szCs w:val="22"/>
              </w:rPr>
              <w:t>Bendrovė</w:t>
            </w:r>
            <w:r w:rsidR="00026664">
              <w:rPr>
                <w:rFonts w:asciiTheme="majorHAnsi" w:hAnsiTheme="majorHAnsi" w:cstheme="majorHAnsi"/>
                <w:sz w:val="22"/>
                <w:szCs w:val="22"/>
              </w:rPr>
              <w:t>.</w:t>
            </w:r>
          </w:p>
        </w:tc>
      </w:tr>
      <w:tr w:rsidR="00BA0777" w:rsidRPr="00716462" w14:paraId="34970871" w14:textId="77777777" w:rsidTr="00371B5C">
        <w:tc>
          <w:tcPr>
            <w:tcW w:w="2430" w:type="dxa"/>
            <w:shd w:val="clear" w:color="auto" w:fill="auto"/>
          </w:tcPr>
          <w:p w14:paraId="0A2BD427" w14:textId="7597FD04" w:rsidR="00BA0777" w:rsidRPr="00E05DF4" w:rsidRDefault="00BA0777" w:rsidP="00BA0777">
            <w:pPr>
              <w:pStyle w:val="ListParagraph"/>
              <w:suppressAutoHyphens/>
              <w:ind w:left="0"/>
              <w:jc w:val="both"/>
              <w:rPr>
                <w:rFonts w:asciiTheme="majorHAnsi" w:hAnsiTheme="majorHAnsi" w:cstheme="majorHAnsi"/>
                <w:b/>
                <w:sz w:val="22"/>
                <w:szCs w:val="22"/>
              </w:rPr>
            </w:pPr>
            <w:r w:rsidRPr="00C17134">
              <w:rPr>
                <w:rFonts w:asciiTheme="majorHAnsi" w:hAnsiTheme="majorHAnsi" w:cstheme="majorHAnsi"/>
                <w:b/>
                <w:sz w:val="22"/>
                <w:szCs w:val="22"/>
              </w:rPr>
              <w:t>Viešieji interesai</w:t>
            </w:r>
          </w:p>
        </w:tc>
        <w:tc>
          <w:tcPr>
            <w:tcW w:w="8628" w:type="dxa"/>
            <w:shd w:val="clear" w:color="auto" w:fill="auto"/>
          </w:tcPr>
          <w:p w14:paraId="4E7689F3" w14:textId="2C7935A1" w:rsidR="00BA0777" w:rsidRPr="00E05DF4" w:rsidRDefault="00BA0777" w:rsidP="00BA0777">
            <w:pPr>
              <w:pStyle w:val="ListParagraph"/>
              <w:suppressAutoHyphens/>
              <w:ind w:left="315"/>
              <w:jc w:val="both"/>
              <w:rPr>
                <w:rFonts w:asciiTheme="majorHAnsi" w:hAnsiTheme="majorHAnsi" w:cstheme="majorHAnsi"/>
                <w:sz w:val="22"/>
                <w:szCs w:val="22"/>
              </w:rPr>
            </w:pPr>
            <w:r>
              <w:rPr>
                <w:rFonts w:asciiTheme="majorHAnsi" w:hAnsiTheme="majorHAnsi" w:cstheme="majorHAnsi"/>
                <w:sz w:val="22"/>
                <w:szCs w:val="22"/>
              </w:rPr>
              <w:t>V</w:t>
            </w:r>
            <w:r w:rsidRPr="00C17134">
              <w:rPr>
                <w:rFonts w:asciiTheme="majorHAnsi" w:hAnsiTheme="majorHAnsi" w:cstheme="majorHAnsi"/>
                <w:sz w:val="22"/>
                <w:szCs w:val="22"/>
              </w:rPr>
              <w:t>isuomenės suinteresuotumas, kad deklaruojantys asmenys visus sprendimus priimtų nešališkai ir teisingai</w:t>
            </w:r>
            <w:r>
              <w:rPr>
                <w:rFonts w:asciiTheme="majorHAnsi" w:hAnsiTheme="majorHAnsi" w:cstheme="majorHAnsi"/>
                <w:sz w:val="22"/>
                <w:szCs w:val="22"/>
              </w:rPr>
              <w:t>.</w:t>
            </w:r>
          </w:p>
        </w:tc>
      </w:tr>
      <w:tr w:rsidR="00BA0777" w:rsidRPr="00716462" w14:paraId="6631BAA5" w14:textId="77777777" w:rsidTr="00371B5C">
        <w:tc>
          <w:tcPr>
            <w:tcW w:w="2430" w:type="dxa"/>
            <w:shd w:val="clear" w:color="auto" w:fill="auto"/>
          </w:tcPr>
          <w:p w14:paraId="682EE201" w14:textId="4E189AE4" w:rsidR="00BA0777" w:rsidRPr="00C17134" w:rsidRDefault="00BA0777" w:rsidP="00BA0777">
            <w:pPr>
              <w:pStyle w:val="ListParagraph"/>
              <w:suppressAutoHyphens/>
              <w:ind w:left="0"/>
              <w:jc w:val="both"/>
              <w:rPr>
                <w:rFonts w:asciiTheme="majorHAnsi" w:hAnsiTheme="majorHAnsi" w:cstheme="majorHAnsi"/>
                <w:b/>
                <w:sz w:val="22"/>
                <w:szCs w:val="22"/>
              </w:rPr>
            </w:pPr>
            <w:r>
              <w:rPr>
                <w:rFonts w:asciiTheme="majorHAnsi" w:hAnsiTheme="majorHAnsi" w:cstheme="majorHAnsi"/>
                <w:b/>
                <w:sz w:val="22"/>
                <w:szCs w:val="22"/>
              </w:rPr>
              <w:t>VTEK</w:t>
            </w:r>
          </w:p>
        </w:tc>
        <w:tc>
          <w:tcPr>
            <w:tcW w:w="8628" w:type="dxa"/>
            <w:shd w:val="clear" w:color="auto" w:fill="auto"/>
          </w:tcPr>
          <w:p w14:paraId="69A125BD" w14:textId="3DA07853" w:rsidR="00BA0777" w:rsidRDefault="00BA0777" w:rsidP="00BA0777">
            <w:pPr>
              <w:pStyle w:val="ListParagraph"/>
              <w:suppressAutoHyphens/>
              <w:ind w:left="315"/>
              <w:jc w:val="both"/>
              <w:rPr>
                <w:rFonts w:asciiTheme="majorHAnsi" w:hAnsiTheme="majorHAnsi" w:cstheme="majorHAnsi"/>
                <w:sz w:val="22"/>
                <w:szCs w:val="22"/>
              </w:rPr>
            </w:pPr>
            <w:r w:rsidRPr="00BA0777">
              <w:rPr>
                <w:rFonts w:asciiTheme="majorHAnsi" w:hAnsiTheme="majorHAnsi" w:cstheme="majorHAnsi"/>
                <w:sz w:val="22"/>
                <w:szCs w:val="22"/>
              </w:rPr>
              <w:t>Vyriausio</w:t>
            </w:r>
            <w:r>
              <w:rPr>
                <w:rFonts w:asciiTheme="majorHAnsi" w:hAnsiTheme="majorHAnsi" w:cstheme="majorHAnsi"/>
                <w:sz w:val="22"/>
                <w:szCs w:val="22"/>
              </w:rPr>
              <w:t>ji</w:t>
            </w:r>
            <w:r w:rsidRPr="00BA0777">
              <w:rPr>
                <w:rFonts w:asciiTheme="majorHAnsi" w:hAnsiTheme="majorHAnsi" w:cstheme="majorHAnsi"/>
                <w:sz w:val="22"/>
                <w:szCs w:val="22"/>
              </w:rPr>
              <w:t xml:space="preserve"> tarnybinės etikos komisij</w:t>
            </w:r>
            <w:r>
              <w:rPr>
                <w:rFonts w:asciiTheme="majorHAnsi" w:hAnsiTheme="majorHAnsi" w:cstheme="majorHAnsi"/>
                <w:sz w:val="22"/>
                <w:szCs w:val="22"/>
              </w:rPr>
              <w:t>a</w:t>
            </w:r>
            <w:r w:rsidR="00026664">
              <w:rPr>
                <w:rFonts w:asciiTheme="majorHAnsi" w:hAnsiTheme="majorHAnsi" w:cstheme="majorHAnsi"/>
                <w:sz w:val="22"/>
                <w:szCs w:val="22"/>
              </w:rPr>
              <w:t>.</w:t>
            </w:r>
          </w:p>
        </w:tc>
      </w:tr>
    </w:tbl>
    <w:p w14:paraId="08B8E4C7" w14:textId="0EBA9AF3" w:rsidR="00B42C94" w:rsidRPr="005376D9" w:rsidRDefault="00B42C94" w:rsidP="00277364">
      <w:pPr>
        <w:tabs>
          <w:tab w:val="left" w:pos="1134"/>
        </w:tabs>
        <w:spacing w:after="0" w:line="240" w:lineRule="auto"/>
        <w:ind w:left="567"/>
        <w:jc w:val="both"/>
        <w:rPr>
          <w:rFonts w:ascii="Calibri Light" w:hAnsi="Calibri Light" w:cs="Calibri Light"/>
          <w:lang w:val="lt-LT"/>
        </w:rPr>
      </w:pPr>
    </w:p>
    <w:p w14:paraId="2BAA8560" w14:textId="77777777" w:rsidR="007D0346" w:rsidRPr="005376D9" w:rsidRDefault="007D0346" w:rsidP="007D0346">
      <w:pPr>
        <w:tabs>
          <w:tab w:val="left" w:pos="1134"/>
        </w:tabs>
        <w:spacing w:after="0" w:line="240" w:lineRule="auto"/>
        <w:ind w:left="567"/>
        <w:jc w:val="both"/>
        <w:rPr>
          <w:rFonts w:ascii="Calibri Light" w:hAnsi="Calibri Light" w:cs="Calibri Light"/>
          <w:lang w:val="lt-LT"/>
        </w:rPr>
      </w:pPr>
    </w:p>
    <w:p w14:paraId="47CB8B51" w14:textId="3210ACE8" w:rsidR="007D0346" w:rsidRPr="002A7C67" w:rsidRDefault="002A7C67" w:rsidP="002A7C67">
      <w:pPr>
        <w:tabs>
          <w:tab w:val="left" w:pos="1134"/>
        </w:tabs>
        <w:jc w:val="both"/>
        <w:rPr>
          <w:rFonts w:ascii="Calibri Light" w:hAnsi="Calibri Light" w:cs="Calibri Light"/>
        </w:rPr>
      </w:pPr>
      <w:r>
        <w:rPr>
          <w:rFonts w:ascii="Calibri Light" w:hAnsi="Calibri Light" w:cs="Calibri Light"/>
          <w:b/>
        </w:rPr>
        <w:t xml:space="preserve">2. </w:t>
      </w:r>
      <w:r w:rsidR="007D0346" w:rsidRPr="002A7C67">
        <w:rPr>
          <w:rFonts w:ascii="Calibri Light" w:hAnsi="Calibri Light" w:cs="Calibri Light"/>
          <w:b/>
        </w:rPr>
        <w:t>BENDRIEJI REIKALAVIMAI</w:t>
      </w:r>
    </w:p>
    <w:p w14:paraId="056AFC80" w14:textId="5EC9D64A" w:rsidR="00F90388" w:rsidRPr="000F7425" w:rsidRDefault="00EB7C12" w:rsidP="00BB0F5F">
      <w:pPr>
        <w:tabs>
          <w:tab w:val="left" w:pos="1134"/>
        </w:tabs>
        <w:spacing w:after="0" w:line="240" w:lineRule="auto"/>
        <w:jc w:val="both"/>
        <w:rPr>
          <w:rFonts w:asciiTheme="majorHAnsi" w:hAnsiTheme="majorHAnsi" w:cstheme="majorHAnsi"/>
          <w:lang w:val="lt-LT"/>
        </w:rPr>
      </w:pPr>
      <w:r w:rsidRPr="000F7425">
        <w:rPr>
          <w:rFonts w:asciiTheme="majorHAnsi" w:hAnsiTheme="majorHAnsi" w:cstheme="majorHAnsi"/>
          <w:lang w:val="lt-LT"/>
        </w:rPr>
        <w:t>2.</w:t>
      </w:r>
      <w:r w:rsidR="00ED42DE">
        <w:rPr>
          <w:rFonts w:asciiTheme="majorHAnsi" w:hAnsiTheme="majorHAnsi" w:cstheme="majorHAnsi"/>
          <w:lang w:val="lt-LT"/>
        </w:rPr>
        <w:t>1</w:t>
      </w:r>
      <w:r w:rsidRPr="000F7425">
        <w:rPr>
          <w:rFonts w:asciiTheme="majorHAnsi" w:hAnsiTheme="majorHAnsi" w:cstheme="majorHAnsi"/>
          <w:lang w:val="lt-LT"/>
        </w:rPr>
        <w:t>.</w:t>
      </w:r>
      <w:r w:rsidR="00F90388" w:rsidRPr="000F7425">
        <w:rPr>
          <w:rFonts w:asciiTheme="majorHAnsi" w:hAnsiTheme="majorHAnsi" w:cstheme="majorHAnsi"/>
          <w:lang w:val="lt-LT"/>
        </w:rPr>
        <w:t xml:space="preserve"> Politika taikoma tiesiogiai visiems </w:t>
      </w:r>
      <w:r w:rsidR="000F7425">
        <w:rPr>
          <w:rFonts w:asciiTheme="majorHAnsi" w:hAnsiTheme="majorHAnsi" w:cstheme="majorHAnsi"/>
          <w:lang w:val="lt-LT"/>
        </w:rPr>
        <w:t>Bendrovės</w:t>
      </w:r>
      <w:r w:rsidR="00F90388" w:rsidRPr="000F7425">
        <w:rPr>
          <w:rFonts w:asciiTheme="majorHAnsi" w:hAnsiTheme="majorHAnsi" w:cstheme="majorHAnsi"/>
          <w:lang w:val="lt-LT"/>
        </w:rPr>
        <w:t xml:space="preserve"> </w:t>
      </w:r>
      <w:r w:rsidR="00FF3B47">
        <w:rPr>
          <w:rFonts w:asciiTheme="majorHAnsi" w:hAnsiTheme="majorHAnsi" w:cstheme="majorHAnsi"/>
          <w:lang w:val="lt-LT"/>
        </w:rPr>
        <w:t xml:space="preserve">valdybos nariams, </w:t>
      </w:r>
      <w:r w:rsidR="00A84747">
        <w:rPr>
          <w:rFonts w:asciiTheme="majorHAnsi" w:hAnsiTheme="majorHAnsi" w:cstheme="majorHAnsi"/>
          <w:lang w:val="lt-LT"/>
        </w:rPr>
        <w:t>vadova</w:t>
      </w:r>
      <w:r w:rsidR="00BF55A1">
        <w:rPr>
          <w:rFonts w:asciiTheme="majorHAnsi" w:hAnsiTheme="majorHAnsi" w:cstheme="majorHAnsi"/>
          <w:lang w:val="lt-LT"/>
        </w:rPr>
        <w:t>ms</w:t>
      </w:r>
      <w:r w:rsidR="00FF3B47">
        <w:rPr>
          <w:rFonts w:asciiTheme="majorHAnsi" w:hAnsiTheme="majorHAnsi" w:cstheme="majorHAnsi"/>
          <w:lang w:val="lt-LT"/>
        </w:rPr>
        <w:t>,</w:t>
      </w:r>
      <w:r w:rsidR="00A84747">
        <w:rPr>
          <w:rFonts w:asciiTheme="majorHAnsi" w:hAnsiTheme="majorHAnsi" w:cstheme="majorHAnsi"/>
          <w:lang w:val="lt-LT"/>
        </w:rPr>
        <w:t xml:space="preserve"> </w:t>
      </w:r>
      <w:r w:rsidR="00F90388" w:rsidRPr="000F7425">
        <w:rPr>
          <w:rFonts w:asciiTheme="majorHAnsi" w:hAnsiTheme="majorHAnsi" w:cstheme="majorHAnsi"/>
          <w:lang w:val="lt-LT"/>
        </w:rPr>
        <w:t>darbuotojams</w:t>
      </w:r>
      <w:r w:rsidR="00887E59">
        <w:rPr>
          <w:rFonts w:asciiTheme="majorHAnsi" w:hAnsiTheme="majorHAnsi" w:cstheme="majorHAnsi"/>
          <w:lang w:val="lt-LT"/>
        </w:rPr>
        <w:t xml:space="preserve">, išskyrus darbininkų kategorijai priskirtus darbuotojus, </w:t>
      </w:r>
      <w:r w:rsidR="00403CF0">
        <w:rPr>
          <w:rFonts w:asciiTheme="majorHAnsi" w:hAnsiTheme="majorHAnsi" w:cstheme="majorHAnsi"/>
          <w:lang w:val="lt-LT"/>
        </w:rPr>
        <w:t>ir Kontrahentams</w:t>
      </w:r>
      <w:r w:rsidR="00F90388" w:rsidRPr="000F7425">
        <w:rPr>
          <w:rFonts w:asciiTheme="majorHAnsi" w:hAnsiTheme="majorHAnsi" w:cstheme="majorHAnsi"/>
          <w:lang w:val="lt-LT"/>
        </w:rPr>
        <w:t xml:space="preserve">. </w:t>
      </w:r>
      <w:r w:rsidR="000F7425">
        <w:rPr>
          <w:rFonts w:asciiTheme="majorHAnsi" w:hAnsiTheme="majorHAnsi" w:cstheme="majorHAnsi"/>
          <w:lang w:val="lt-LT"/>
        </w:rPr>
        <w:t>Bendrovės</w:t>
      </w:r>
      <w:r w:rsidR="00F90388" w:rsidRPr="000F7425">
        <w:rPr>
          <w:rFonts w:asciiTheme="majorHAnsi" w:hAnsiTheme="majorHAnsi" w:cstheme="majorHAnsi"/>
          <w:lang w:val="lt-LT"/>
        </w:rPr>
        <w:t xml:space="preserve"> </w:t>
      </w:r>
      <w:r w:rsidR="006746E8">
        <w:rPr>
          <w:rFonts w:asciiTheme="majorHAnsi" w:hAnsiTheme="majorHAnsi" w:cstheme="majorHAnsi"/>
          <w:lang w:val="lt-LT"/>
        </w:rPr>
        <w:t>vadovai</w:t>
      </w:r>
      <w:r w:rsidR="00F90388" w:rsidRPr="000F7425">
        <w:rPr>
          <w:rFonts w:asciiTheme="majorHAnsi" w:hAnsiTheme="majorHAnsi" w:cstheme="majorHAnsi"/>
          <w:lang w:val="lt-LT"/>
        </w:rPr>
        <w:t xml:space="preserve">, veikdami savo kompetencijos ribose, vadovaujasi Politikos nuostatomis tvirtindami </w:t>
      </w:r>
      <w:r w:rsidR="000F7425">
        <w:rPr>
          <w:rFonts w:asciiTheme="majorHAnsi" w:hAnsiTheme="majorHAnsi" w:cstheme="majorHAnsi"/>
          <w:lang w:val="lt-LT"/>
        </w:rPr>
        <w:t>Bendrovės</w:t>
      </w:r>
      <w:r w:rsidR="00F90388" w:rsidRPr="000F7425">
        <w:rPr>
          <w:rFonts w:asciiTheme="majorHAnsi" w:hAnsiTheme="majorHAnsi" w:cstheme="majorHAnsi"/>
          <w:lang w:val="lt-LT"/>
        </w:rPr>
        <w:t xml:space="preserve"> vidaus dokumentus, kai tai reikalinga.</w:t>
      </w:r>
    </w:p>
    <w:p w14:paraId="060C736C" w14:textId="6076955F" w:rsidR="00D12691" w:rsidRDefault="00F90388" w:rsidP="00645E0A">
      <w:pPr>
        <w:tabs>
          <w:tab w:val="left" w:pos="1134"/>
        </w:tabs>
        <w:spacing w:after="0" w:line="240" w:lineRule="auto"/>
        <w:jc w:val="both"/>
        <w:rPr>
          <w:rFonts w:ascii="Calibri Light" w:hAnsi="Calibri Light" w:cs="Calibri Light"/>
          <w:lang w:val="lt-LT"/>
        </w:rPr>
      </w:pPr>
      <w:r w:rsidRPr="000F7425">
        <w:rPr>
          <w:rFonts w:ascii="Calibri Light" w:hAnsi="Calibri Light" w:cs="Calibri Light"/>
          <w:lang w:val="lt-LT"/>
        </w:rPr>
        <w:t>2.</w:t>
      </w:r>
      <w:r w:rsidR="00ED42DE">
        <w:rPr>
          <w:rFonts w:ascii="Calibri Light" w:hAnsi="Calibri Light" w:cs="Calibri Light"/>
          <w:lang w:val="lt-LT"/>
        </w:rPr>
        <w:t>2</w:t>
      </w:r>
      <w:r w:rsidRPr="000F7425">
        <w:rPr>
          <w:rFonts w:ascii="Calibri Light" w:hAnsi="Calibri Light" w:cs="Calibri Light"/>
          <w:lang w:val="lt-LT"/>
        </w:rPr>
        <w:t xml:space="preserve">. </w:t>
      </w:r>
      <w:r w:rsidR="00E917DB" w:rsidRPr="00FD638E">
        <w:rPr>
          <w:rFonts w:ascii="Calibri Light" w:hAnsi="Calibri Light" w:cs="Calibri Light"/>
          <w:lang w:val="lt-LT"/>
        </w:rPr>
        <w:t>Bendrovė</w:t>
      </w:r>
      <w:r w:rsidR="006746E8" w:rsidRPr="00FD638E">
        <w:rPr>
          <w:rFonts w:ascii="Calibri Light" w:hAnsi="Calibri Light" w:cs="Calibri Light"/>
          <w:lang w:val="lt-LT"/>
        </w:rPr>
        <w:t>s vadovai</w:t>
      </w:r>
      <w:r w:rsidRPr="00FD638E">
        <w:rPr>
          <w:rFonts w:ascii="Calibri Light" w:hAnsi="Calibri Light" w:cs="Calibri Light"/>
          <w:lang w:val="lt-LT"/>
        </w:rPr>
        <w:t xml:space="preserve"> užtikrin</w:t>
      </w:r>
      <w:r w:rsidR="00847791" w:rsidRPr="00FD638E">
        <w:rPr>
          <w:rFonts w:ascii="Calibri Light" w:hAnsi="Calibri Light" w:cs="Calibri Light"/>
          <w:lang w:val="lt-LT"/>
        </w:rPr>
        <w:t>a</w:t>
      </w:r>
      <w:r w:rsidRPr="00FD638E">
        <w:rPr>
          <w:rFonts w:ascii="Calibri Light" w:hAnsi="Calibri Light" w:cs="Calibri Light"/>
          <w:lang w:val="lt-LT"/>
        </w:rPr>
        <w:t xml:space="preserve">, kad pareiga vengti Interesų konflikto ir pranešti apie kilusį Interesų konfliktą bei pareiga stabdyti sutarties vykdymą Interesų konflikto atveju būtų įtvirtinta sutartyse su </w:t>
      </w:r>
      <w:r w:rsidR="00E917DB" w:rsidRPr="00FD638E">
        <w:rPr>
          <w:rFonts w:ascii="Calibri Light" w:hAnsi="Calibri Light" w:cs="Calibri Light"/>
          <w:lang w:val="lt-LT"/>
        </w:rPr>
        <w:t>Bendro</w:t>
      </w:r>
      <w:r w:rsidR="00AA5CEA" w:rsidRPr="00FD638E">
        <w:rPr>
          <w:rFonts w:ascii="Calibri Light" w:hAnsi="Calibri Light" w:cs="Calibri Light"/>
          <w:lang w:val="lt-LT"/>
        </w:rPr>
        <w:t>vės</w:t>
      </w:r>
      <w:r w:rsidRPr="00FD638E">
        <w:rPr>
          <w:rFonts w:ascii="Calibri Light" w:hAnsi="Calibri Light" w:cs="Calibri Light"/>
          <w:lang w:val="lt-LT"/>
        </w:rPr>
        <w:t xml:space="preserve"> Kontrahentais.</w:t>
      </w:r>
      <w:r w:rsidRPr="000F7425">
        <w:rPr>
          <w:rFonts w:ascii="Calibri Light" w:hAnsi="Calibri Light" w:cs="Calibri Light"/>
          <w:lang w:val="lt-LT"/>
        </w:rPr>
        <w:t xml:space="preserve"> </w:t>
      </w:r>
    </w:p>
    <w:p w14:paraId="11DAF9E1" w14:textId="74264DC7" w:rsidR="00F10305" w:rsidRDefault="00F10305" w:rsidP="00645E0A">
      <w:pPr>
        <w:tabs>
          <w:tab w:val="left" w:pos="1134"/>
        </w:tabs>
        <w:spacing w:after="0" w:line="240" w:lineRule="auto"/>
        <w:jc w:val="both"/>
        <w:rPr>
          <w:rFonts w:ascii="Calibri Light" w:hAnsi="Calibri Light" w:cs="Calibri Light"/>
          <w:lang w:val="lt-LT"/>
        </w:rPr>
      </w:pPr>
      <w:r w:rsidRPr="006746E8">
        <w:rPr>
          <w:rFonts w:ascii="Calibri Light" w:hAnsi="Calibri Light" w:cs="Calibri Light"/>
          <w:lang w:val="lt-LT"/>
        </w:rPr>
        <w:t>2.</w:t>
      </w:r>
      <w:r w:rsidR="004F5719">
        <w:rPr>
          <w:rFonts w:ascii="Calibri Light" w:hAnsi="Calibri Light" w:cs="Calibri Light"/>
          <w:lang w:val="lt-LT"/>
        </w:rPr>
        <w:t>3</w:t>
      </w:r>
      <w:r w:rsidRPr="006746E8">
        <w:rPr>
          <w:rFonts w:ascii="Calibri Light" w:hAnsi="Calibri Light" w:cs="Calibri Light"/>
          <w:lang w:val="lt-LT"/>
        </w:rPr>
        <w:t>.</w:t>
      </w:r>
      <w:r w:rsidR="004F445B" w:rsidRPr="006746E8">
        <w:rPr>
          <w:rFonts w:ascii="Calibri Light" w:hAnsi="Calibri Light" w:cs="Calibri Light"/>
          <w:lang w:val="lt-LT"/>
        </w:rPr>
        <w:t xml:space="preserve"> </w:t>
      </w:r>
      <w:r w:rsidR="00BC1C55">
        <w:rPr>
          <w:rFonts w:ascii="Calibri Light" w:hAnsi="Calibri Light" w:cs="Calibri Light"/>
          <w:lang w:val="lt-LT"/>
        </w:rPr>
        <w:t xml:space="preserve">Bendrovės </w:t>
      </w:r>
      <w:r w:rsidR="00C0094F">
        <w:rPr>
          <w:rFonts w:ascii="Calibri Light" w:hAnsi="Calibri Light" w:cs="Calibri Light"/>
          <w:lang w:val="lt-LT"/>
        </w:rPr>
        <w:t>valdybos</w:t>
      </w:r>
      <w:r w:rsidR="00BC1C55">
        <w:rPr>
          <w:rFonts w:ascii="Calibri Light" w:hAnsi="Calibri Light" w:cs="Calibri Light"/>
          <w:lang w:val="lt-LT"/>
        </w:rPr>
        <w:t xml:space="preserve"> nariai, </w:t>
      </w:r>
      <w:r w:rsidR="00E36319">
        <w:rPr>
          <w:rFonts w:ascii="Calibri Light" w:hAnsi="Calibri Light" w:cs="Calibri Light"/>
          <w:lang w:val="lt-LT"/>
        </w:rPr>
        <w:t>vadovai</w:t>
      </w:r>
      <w:r w:rsidR="00BC1C55">
        <w:rPr>
          <w:rFonts w:ascii="Calibri Light" w:hAnsi="Calibri Light" w:cs="Calibri Light"/>
          <w:lang w:val="lt-LT"/>
        </w:rPr>
        <w:t xml:space="preserve"> ir </w:t>
      </w:r>
      <w:r w:rsidRPr="006746E8">
        <w:rPr>
          <w:rFonts w:ascii="Calibri Light" w:hAnsi="Calibri Light" w:cs="Calibri Light"/>
          <w:lang w:val="lt-LT"/>
        </w:rPr>
        <w:t>darbuotojai</w:t>
      </w:r>
      <w:r w:rsidR="004F445B" w:rsidRPr="006746E8">
        <w:rPr>
          <w:rFonts w:ascii="Calibri Light" w:hAnsi="Calibri Light" w:cs="Calibri Light"/>
          <w:lang w:val="lt-LT"/>
        </w:rPr>
        <w:t>,</w:t>
      </w:r>
      <w:r w:rsidR="002D2A5D" w:rsidRPr="006746E8">
        <w:rPr>
          <w:rFonts w:ascii="Calibri Light" w:hAnsi="Calibri Light" w:cs="Calibri Light"/>
          <w:lang w:val="lt-LT"/>
        </w:rPr>
        <w:t xml:space="preserve"> kurių pareigyb</w:t>
      </w:r>
      <w:r w:rsidR="00644E46">
        <w:rPr>
          <w:rFonts w:ascii="Calibri Light" w:hAnsi="Calibri Light" w:cs="Calibri Light"/>
          <w:lang w:val="lt-LT"/>
        </w:rPr>
        <w:t xml:space="preserve">ės yra įtrauktos į Bendrovės generalinio direktoriaus įsakymu </w:t>
      </w:r>
      <w:r w:rsidR="00644E46" w:rsidRPr="00644E46">
        <w:rPr>
          <w:rFonts w:ascii="Calibri Light" w:hAnsi="Calibri Light" w:cs="Calibri Light"/>
          <w:lang w:val="lt-LT"/>
        </w:rPr>
        <w:t>patvirtint</w:t>
      </w:r>
      <w:r w:rsidR="00644E46">
        <w:rPr>
          <w:rFonts w:ascii="Calibri Light" w:hAnsi="Calibri Light" w:cs="Calibri Light"/>
          <w:lang w:val="lt-LT"/>
        </w:rPr>
        <w:t>ą</w:t>
      </w:r>
      <w:r w:rsidR="00644E46" w:rsidRPr="00644E46">
        <w:rPr>
          <w:rFonts w:ascii="Calibri Light" w:hAnsi="Calibri Light" w:cs="Calibri Light"/>
          <w:lang w:val="lt-LT"/>
        </w:rPr>
        <w:t xml:space="preserve"> pareigų, kurias einantys asmenys privalo deklaruoti privačius interesus, sąraš</w:t>
      </w:r>
      <w:r w:rsidR="00644E46">
        <w:rPr>
          <w:rFonts w:ascii="Calibri Light" w:hAnsi="Calibri Light" w:cs="Calibri Light"/>
          <w:lang w:val="lt-LT"/>
        </w:rPr>
        <w:t xml:space="preserve">ą, </w:t>
      </w:r>
      <w:r w:rsidR="002D2A5D" w:rsidRPr="006746E8">
        <w:rPr>
          <w:rFonts w:ascii="Calibri Light" w:hAnsi="Calibri Light" w:cs="Calibri Light"/>
          <w:lang w:val="lt-LT"/>
        </w:rPr>
        <w:t xml:space="preserve">deklaruoja </w:t>
      </w:r>
      <w:bookmarkStart w:id="5" w:name="_Hlk177731905"/>
      <w:r w:rsidR="004B2ACF">
        <w:rPr>
          <w:rFonts w:ascii="Calibri Light" w:hAnsi="Calibri Light" w:cs="Calibri Light"/>
          <w:lang w:val="lt-LT"/>
        </w:rPr>
        <w:t>V</w:t>
      </w:r>
      <w:r w:rsidR="004B2ACF" w:rsidRPr="004B2ACF">
        <w:rPr>
          <w:rFonts w:ascii="Calibri Light" w:hAnsi="Calibri Light" w:cs="Calibri Light"/>
          <w:lang w:val="lt-LT"/>
        </w:rPr>
        <w:t xml:space="preserve">iešųjų ir privačių interesų derinimo </w:t>
      </w:r>
      <w:r w:rsidR="004B2ACF">
        <w:rPr>
          <w:rFonts w:ascii="Calibri Light" w:hAnsi="Calibri Light" w:cs="Calibri Light"/>
          <w:lang w:val="lt-LT"/>
        </w:rPr>
        <w:t>į</w:t>
      </w:r>
      <w:r w:rsidR="002D2A5D" w:rsidRPr="006746E8">
        <w:rPr>
          <w:rFonts w:ascii="Calibri Light" w:hAnsi="Calibri Light" w:cs="Calibri Light"/>
          <w:lang w:val="lt-LT"/>
        </w:rPr>
        <w:t>statymo</w:t>
      </w:r>
      <w:bookmarkEnd w:id="5"/>
      <w:r w:rsidR="002D2A5D" w:rsidRPr="006746E8">
        <w:rPr>
          <w:rFonts w:ascii="Calibri Light" w:hAnsi="Calibri Light" w:cs="Calibri Light"/>
          <w:lang w:val="lt-LT"/>
        </w:rPr>
        <w:t xml:space="preserve"> </w:t>
      </w:r>
      <w:r w:rsidR="00296268">
        <w:rPr>
          <w:rFonts w:ascii="Calibri Light" w:hAnsi="Calibri Light" w:cs="Calibri Light"/>
          <w:lang w:val="lt-LT"/>
        </w:rPr>
        <w:t xml:space="preserve">ir VTEK patvirtintų </w:t>
      </w:r>
      <w:r w:rsidR="00296268" w:rsidRPr="00296268">
        <w:rPr>
          <w:rFonts w:ascii="Calibri Light" w:hAnsi="Calibri Light" w:cs="Calibri Light"/>
          <w:lang w:val="lt-LT"/>
        </w:rPr>
        <w:t>Privačių interesų deklaracijų pildymo, tikslinimo, papildymo ir pateikimo taisykl</w:t>
      </w:r>
      <w:r w:rsidR="00296268">
        <w:rPr>
          <w:rFonts w:ascii="Calibri Light" w:hAnsi="Calibri Light" w:cs="Calibri Light"/>
          <w:lang w:val="lt-LT"/>
        </w:rPr>
        <w:t xml:space="preserve">ių </w:t>
      </w:r>
      <w:r w:rsidR="002D2A5D" w:rsidRPr="006746E8">
        <w:rPr>
          <w:rFonts w:ascii="Calibri Light" w:hAnsi="Calibri Light" w:cs="Calibri Light"/>
          <w:lang w:val="lt-LT"/>
        </w:rPr>
        <w:t>nustatyta tvarka</w:t>
      </w:r>
      <w:r w:rsidR="006746E8" w:rsidRPr="006746E8">
        <w:rPr>
          <w:rFonts w:ascii="Calibri Light" w:hAnsi="Calibri Light" w:cs="Calibri Light"/>
          <w:lang w:val="lt-LT"/>
        </w:rPr>
        <w:t>.</w:t>
      </w:r>
      <w:r w:rsidR="002F2A44">
        <w:rPr>
          <w:rFonts w:ascii="Calibri Light" w:hAnsi="Calibri Light" w:cs="Calibri Light"/>
          <w:lang w:val="lt-LT"/>
        </w:rPr>
        <w:t xml:space="preserve"> Kiti darbuotojai,</w:t>
      </w:r>
      <w:r w:rsidR="002F2A44" w:rsidRPr="002F2A44">
        <w:t xml:space="preserve"> </w:t>
      </w:r>
      <w:r w:rsidR="002F2A44" w:rsidRPr="002F2A44">
        <w:rPr>
          <w:rFonts w:ascii="Calibri Light" w:hAnsi="Calibri Light" w:cs="Calibri Light"/>
          <w:lang w:val="lt-LT"/>
        </w:rPr>
        <w:t>išskyrus darbininkų kategorijai priskirtus darbuotojus,</w:t>
      </w:r>
      <w:r w:rsidR="002F2A44">
        <w:rPr>
          <w:rFonts w:ascii="Calibri Light" w:hAnsi="Calibri Light" w:cs="Calibri Light"/>
          <w:lang w:val="lt-LT"/>
        </w:rPr>
        <w:t xml:space="preserve"> privačius interesus deklaruoja Politiką įgyvendinančio vidaus teisės akto nustatyta tvarka.</w:t>
      </w:r>
    </w:p>
    <w:p w14:paraId="2783D91B" w14:textId="6FB75380" w:rsidR="00373E49" w:rsidRDefault="00373E49" w:rsidP="00645E0A">
      <w:pPr>
        <w:tabs>
          <w:tab w:val="left" w:pos="1134"/>
        </w:tabs>
        <w:spacing w:after="0" w:line="240" w:lineRule="auto"/>
        <w:jc w:val="both"/>
        <w:rPr>
          <w:rFonts w:ascii="Calibri Light" w:hAnsi="Calibri Light" w:cs="Calibri Light"/>
          <w:lang w:val="lt-LT"/>
        </w:rPr>
      </w:pPr>
      <w:r>
        <w:rPr>
          <w:rFonts w:ascii="Calibri Light" w:hAnsi="Calibri Light" w:cs="Calibri Light"/>
          <w:lang w:val="lt-LT"/>
        </w:rPr>
        <w:t xml:space="preserve">2.4. Politika netaikoma Audito, rizikų ir tvarumo komiteto nariams, </w:t>
      </w:r>
      <w:r w:rsidR="00A20D33">
        <w:rPr>
          <w:rFonts w:ascii="Calibri Light" w:hAnsi="Calibri Light" w:cs="Calibri Light"/>
          <w:lang w:val="lt-LT"/>
        </w:rPr>
        <w:t xml:space="preserve">kurie yra </w:t>
      </w:r>
      <w:r>
        <w:rPr>
          <w:rFonts w:ascii="Calibri Light" w:hAnsi="Calibri Light" w:cs="Calibri Light"/>
          <w:lang w:val="lt-LT"/>
        </w:rPr>
        <w:t>Bendrovės valdybo</w:t>
      </w:r>
      <w:r w:rsidR="00A20D33">
        <w:rPr>
          <w:rFonts w:ascii="Calibri Light" w:hAnsi="Calibri Light" w:cs="Calibri Light"/>
          <w:lang w:val="lt-LT"/>
        </w:rPr>
        <w:t>s nariai</w:t>
      </w:r>
      <w:r>
        <w:rPr>
          <w:rFonts w:ascii="Calibri Light" w:hAnsi="Calibri Light" w:cs="Calibri Light"/>
          <w:lang w:val="lt-LT"/>
        </w:rPr>
        <w:t xml:space="preserve"> ir įgyvendina V</w:t>
      </w:r>
      <w:r w:rsidRPr="00373E49">
        <w:rPr>
          <w:rFonts w:ascii="Calibri Light" w:hAnsi="Calibri Light" w:cs="Calibri Light"/>
          <w:lang w:val="lt-LT"/>
        </w:rPr>
        <w:t>iešųjų ir privačių interesų derinimo įstatym</w:t>
      </w:r>
      <w:r>
        <w:rPr>
          <w:rFonts w:ascii="Calibri Light" w:hAnsi="Calibri Light" w:cs="Calibri Light"/>
          <w:lang w:val="lt-LT"/>
        </w:rPr>
        <w:t>o ir su juo susijusi</w:t>
      </w:r>
      <w:r w:rsidR="00A20D33">
        <w:rPr>
          <w:rFonts w:ascii="Calibri Light" w:hAnsi="Calibri Light" w:cs="Calibri Light"/>
          <w:lang w:val="lt-LT"/>
        </w:rPr>
        <w:t>ų</w:t>
      </w:r>
      <w:r>
        <w:rPr>
          <w:rFonts w:ascii="Calibri Light" w:hAnsi="Calibri Light" w:cs="Calibri Light"/>
          <w:lang w:val="lt-LT"/>
        </w:rPr>
        <w:t xml:space="preserve"> teisės aktų </w:t>
      </w:r>
      <w:r w:rsidR="00A20D33">
        <w:rPr>
          <w:rFonts w:ascii="Calibri Light" w:hAnsi="Calibri Light" w:cs="Calibri Light"/>
          <w:lang w:val="lt-LT"/>
        </w:rPr>
        <w:t>nuostatas</w:t>
      </w:r>
      <w:r>
        <w:rPr>
          <w:rFonts w:ascii="Calibri Light" w:hAnsi="Calibri Light" w:cs="Calibri Light"/>
          <w:lang w:val="lt-LT"/>
        </w:rPr>
        <w:t>.</w:t>
      </w:r>
    </w:p>
    <w:p w14:paraId="4C461607" w14:textId="6A76358E" w:rsidR="0026292B" w:rsidRDefault="0026292B" w:rsidP="0026292B">
      <w:pPr>
        <w:tabs>
          <w:tab w:val="left" w:pos="1134"/>
        </w:tabs>
        <w:spacing w:after="0" w:line="240" w:lineRule="auto"/>
        <w:jc w:val="both"/>
        <w:rPr>
          <w:rFonts w:ascii="Calibri Light" w:hAnsi="Calibri Light" w:cs="Calibri Light"/>
          <w:lang w:val="lt-LT"/>
        </w:rPr>
      </w:pPr>
      <w:r>
        <w:rPr>
          <w:rFonts w:ascii="Calibri Light" w:hAnsi="Calibri Light" w:cs="Calibri Light"/>
          <w:lang w:val="lt-LT"/>
        </w:rPr>
        <w:t>2.</w:t>
      </w:r>
      <w:r w:rsidR="00373E49">
        <w:rPr>
          <w:rFonts w:ascii="Calibri Light" w:hAnsi="Calibri Light" w:cs="Calibri Light"/>
          <w:lang w:val="lt-LT"/>
        </w:rPr>
        <w:t>5</w:t>
      </w:r>
      <w:r>
        <w:rPr>
          <w:rFonts w:ascii="Calibri Light" w:hAnsi="Calibri Light" w:cs="Calibri Light"/>
          <w:lang w:val="lt-LT"/>
        </w:rPr>
        <w:t>.</w:t>
      </w:r>
      <w:r w:rsidRPr="0026292B">
        <w:t xml:space="preserve"> </w:t>
      </w:r>
      <w:r w:rsidRPr="0026292B">
        <w:rPr>
          <w:rFonts w:ascii="Calibri Light" w:hAnsi="Calibri Light" w:cs="Calibri Light"/>
          <w:lang w:val="lt-LT"/>
        </w:rPr>
        <w:t xml:space="preserve">Politiką </w:t>
      </w:r>
      <w:r w:rsidR="00A747F8">
        <w:rPr>
          <w:rFonts w:ascii="Calibri Light" w:hAnsi="Calibri Light" w:cs="Calibri Light"/>
          <w:lang w:val="lt-LT"/>
        </w:rPr>
        <w:t xml:space="preserve">įgyvendinančias </w:t>
      </w:r>
      <w:r w:rsidRPr="0026292B">
        <w:rPr>
          <w:rFonts w:ascii="Calibri Light" w:hAnsi="Calibri Light" w:cs="Calibri Light"/>
          <w:lang w:val="lt-LT"/>
        </w:rPr>
        <w:t xml:space="preserve">interesų </w:t>
      </w:r>
      <w:r w:rsidR="002C00C9">
        <w:rPr>
          <w:rFonts w:ascii="Calibri Light" w:hAnsi="Calibri Light" w:cs="Calibri Light"/>
          <w:lang w:val="lt-LT"/>
        </w:rPr>
        <w:t xml:space="preserve">konfliktų </w:t>
      </w:r>
      <w:r w:rsidRPr="0026292B">
        <w:rPr>
          <w:rFonts w:ascii="Calibri Light" w:hAnsi="Calibri Light" w:cs="Calibri Light"/>
          <w:lang w:val="lt-LT"/>
        </w:rPr>
        <w:t>valdymo taisykl</w:t>
      </w:r>
      <w:r w:rsidR="000A17D2">
        <w:rPr>
          <w:rFonts w:ascii="Calibri Light" w:hAnsi="Calibri Light" w:cs="Calibri Light"/>
          <w:lang w:val="lt-LT"/>
        </w:rPr>
        <w:t>e</w:t>
      </w:r>
      <w:r w:rsidRPr="0026292B">
        <w:rPr>
          <w:rFonts w:ascii="Calibri Light" w:hAnsi="Calibri Light" w:cs="Calibri Light"/>
          <w:lang w:val="lt-LT"/>
        </w:rPr>
        <w:t>s</w:t>
      </w:r>
      <w:r w:rsidR="000A17D2">
        <w:rPr>
          <w:rFonts w:ascii="Calibri Light" w:hAnsi="Calibri Light" w:cs="Calibri Light"/>
          <w:lang w:val="lt-LT"/>
        </w:rPr>
        <w:t xml:space="preserve"> </w:t>
      </w:r>
      <w:r w:rsidR="00673B54">
        <w:rPr>
          <w:rFonts w:ascii="Calibri Light" w:hAnsi="Calibri Light" w:cs="Calibri Light"/>
          <w:lang w:val="lt-LT"/>
        </w:rPr>
        <w:t>ir p</w:t>
      </w:r>
      <w:r w:rsidR="00673B54" w:rsidRPr="00673B54">
        <w:rPr>
          <w:rFonts w:ascii="Calibri Light" w:hAnsi="Calibri Light" w:cs="Calibri Light"/>
          <w:lang w:val="lt-LT"/>
        </w:rPr>
        <w:t xml:space="preserve">areigų, kurias einantys asmenys privalo deklaruoti privačius interesus Viešųjų ir privačių interesų derinimo įstatymo nustatyta tvarka, sąrašą </w:t>
      </w:r>
      <w:r w:rsidR="000A17D2">
        <w:rPr>
          <w:rFonts w:ascii="Calibri Light" w:hAnsi="Calibri Light" w:cs="Calibri Light"/>
          <w:lang w:val="lt-LT"/>
        </w:rPr>
        <w:t xml:space="preserve">tvirtina </w:t>
      </w:r>
      <w:r>
        <w:rPr>
          <w:rFonts w:ascii="Calibri Light" w:hAnsi="Calibri Light" w:cs="Calibri Light"/>
          <w:lang w:val="lt-LT"/>
        </w:rPr>
        <w:t xml:space="preserve">Bendrovės </w:t>
      </w:r>
      <w:r w:rsidR="000A17D2">
        <w:rPr>
          <w:rFonts w:ascii="Calibri Light" w:hAnsi="Calibri Light" w:cs="Calibri Light"/>
          <w:lang w:val="lt-LT"/>
        </w:rPr>
        <w:t>generalinis direktorius</w:t>
      </w:r>
      <w:r>
        <w:rPr>
          <w:rFonts w:ascii="Calibri Light" w:hAnsi="Calibri Light" w:cs="Calibri Light"/>
          <w:lang w:val="lt-LT"/>
        </w:rPr>
        <w:t>.</w:t>
      </w:r>
    </w:p>
    <w:p w14:paraId="3EBDA519" w14:textId="77777777" w:rsidR="007D0346" w:rsidRPr="001421A3" w:rsidRDefault="007D0346" w:rsidP="001300AB">
      <w:pPr>
        <w:tabs>
          <w:tab w:val="left" w:pos="1134"/>
        </w:tabs>
        <w:spacing w:after="0" w:line="240" w:lineRule="auto"/>
        <w:ind w:left="567"/>
        <w:jc w:val="center"/>
        <w:rPr>
          <w:rFonts w:ascii="Calibri Light" w:hAnsi="Calibri Light" w:cs="Calibri Light"/>
          <w:color w:val="000000" w:themeColor="text1"/>
          <w:lang w:val="lt-LT"/>
        </w:rPr>
      </w:pPr>
    </w:p>
    <w:p w14:paraId="0F555479" w14:textId="00672589" w:rsidR="007D0346" w:rsidRPr="00D17281" w:rsidRDefault="00D17281" w:rsidP="00D17281">
      <w:pPr>
        <w:tabs>
          <w:tab w:val="left" w:pos="1134"/>
        </w:tabs>
        <w:jc w:val="both"/>
        <w:rPr>
          <w:rFonts w:ascii="Calibri Light" w:hAnsi="Calibri Light" w:cs="Calibri Light"/>
          <w:b/>
        </w:rPr>
      </w:pPr>
      <w:r w:rsidRPr="00D17281">
        <w:rPr>
          <w:rFonts w:ascii="Calibri Light" w:hAnsi="Calibri Light" w:cs="Calibri Light"/>
          <w:b/>
        </w:rPr>
        <w:t>3. INTERESŲ</w:t>
      </w:r>
      <w:r w:rsidR="006F09E6">
        <w:rPr>
          <w:rFonts w:ascii="Calibri Light" w:hAnsi="Calibri Light" w:cs="Calibri Light"/>
          <w:b/>
        </w:rPr>
        <w:t xml:space="preserve"> KONFLIKTŲ</w:t>
      </w:r>
      <w:r w:rsidRPr="00D17281">
        <w:rPr>
          <w:rFonts w:ascii="Calibri Light" w:hAnsi="Calibri Light" w:cs="Calibri Light"/>
          <w:b/>
        </w:rPr>
        <w:t xml:space="preserve"> VALDYMO SISTEMA IR PRINCIPAI</w:t>
      </w:r>
    </w:p>
    <w:p w14:paraId="4F5728E7" w14:textId="32CDA276" w:rsidR="00D17281" w:rsidRPr="00D17281" w:rsidRDefault="00D17281" w:rsidP="00D17281">
      <w:pPr>
        <w:tabs>
          <w:tab w:val="left" w:pos="1134"/>
        </w:tabs>
        <w:spacing w:after="0" w:line="240" w:lineRule="auto"/>
        <w:jc w:val="both"/>
        <w:rPr>
          <w:rFonts w:asciiTheme="majorHAnsi" w:hAnsiTheme="majorHAnsi" w:cstheme="majorHAnsi"/>
          <w:lang w:val="lt-LT"/>
        </w:rPr>
      </w:pPr>
      <w:r w:rsidRPr="00D17281">
        <w:rPr>
          <w:rFonts w:asciiTheme="majorHAnsi" w:hAnsiTheme="majorHAnsi" w:cstheme="majorHAnsi"/>
          <w:lang w:val="lt-LT"/>
        </w:rPr>
        <w:t xml:space="preserve">3.1. Interesų </w:t>
      </w:r>
      <w:r w:rsidR="00AF3580" w:rsidRPr="00AF3580">
        <w:rPr>
          <w:rFonts w:asciiTheme="majorHAnsi" w:hAnsiTheme="majorHAnsi" w:cstheme="majorHAnsi"/>
          <w:lang w:val="lt-LT"/>
        </w:rPr>
        <w:t xml:space="preserve">konfliktų </w:t>
      </w:r>
      <w:r w:rsidRPr="00D17281">
        <w:rPr>
          <w:rFonts w:asciiTheme="majorHAnsi" w:hAnsiTheme="majorHAnsi" w:cstheme="majorHAnsi"/>
          <w:lang w:val="lt-LT"/>
        </w:rPr>
        <w:t xml:space="preserve">valdymo </w:t>
      </w:r>
      <w:r w:rsidR="00766FDC">
        <w:rPr>
          <w:rFonts w:asciiTheme="majorHAnsi" w:hAnsiTheme="majorHAnsi" w:cstheme="majorHAnsi"/>
          <w:lang w:val="lt-LT"/>
        </w:rPr>
        <w:t xml:space="preserve">sistema </w:t>
      </w:r>
      <w:r>
        <w:rPr>
          <w:rFonts w:asciiTheme="majorHAnsi" w:hAnsiTheme="majorHAnsi" w:cstheme="majorHAnsi"/>
          <w:lang w:val="lt-LT"/>
        </w:rPr>
        <w:t>Bendrovėje</w:t>
      </w:r>
      <w:r w:rsidRPr="00D17281">
        <w:rPr>
          <w:rFonts w:asciiTheme="majorHAnsi" w:hAnsiTheme="majorHAnsi" w:cstheme="majorHAnsi"/>
          <w:lang w:val="lt-LT"/>
        </w:rPr>
        <w:t xml:space="preserve"> apima šias pagrindines priemones:  </w:t>
      </w:r>
    </w:p>
    <w:p w14:paraId="5F831882" w14:textId="783A72EB" w:rsidR="00D17281" w:rsidRPr="00190F16" w:rsidRDefault="00D17281" w:rsidP="00D17281">
      <w:pPr>
        <w:tabs>
          <w:tab w:val="left" w:pos="1134"/>
        </w:tabs>
        <w:spacing w:after="0" w:line="240" w:lineRule="auto"/>
        <w:jc w:val="both"/>
        <w:rPr>
          <w:rFonts w:asciiTheme="majorHAnsi" w:hAnsiTheme="majorHAnsi" w:cstheme="majorHAnsi"/>
          <w:lang w:val="lt-LT"/>
        </w:rPr>
      </w:pPr>
      <w:r w:rsidRPr="00D17281">
        <w:rPr>
          <w:rFonts w:asciiTheme="majorHAnsi" w:hAnsiTheme="majorHAnsi" w:cstheme="majorHAnsi"/>
          <w:lang w:val="lt-LT"/>
        </w:rPr>
        <w:lastRenderedPageBreak/>
        <w:t xml:space="preserve">3.1.1. </w:t>
      </w:r>
      <w:r w:rsidR="00A53203">
        <w:rPr>
          <w:rFonts w:asciiTheme="majorHAnsi" w:hAnsiTheme="majorHAnsi" w:cstheme="majorHAnsi"/>
          <w:lang w:val="lt-LT"/>
        </w:rPr>
        <w:t>Deklaruojančių</w:t>
      </w:r>
      <w:r w:rsidR="00A53203" w:rsidRPr="00D17281">
        <w:rPr>
          <w:rFonts w:asciiTheme="majorHAnsi" w:hAnsiTheme="majorHAnsi" w:cstheme="majorHAnsi"/>
          <w:lang w:val="lt-LT"/>
        </w:rPr>
        <w:t xml:space="preserve"> </w:t>
      </w:r>
      <w:r w:rsidRPr="00D17281">
        <w:rPr>
          <w:rFonts w:asciiTheme="majorHAnsi" w:hAnsiTheme="majorHAnsi" w:cstheme="majorHAnsi"/>
          <w:lang w:val="lt-LT"/>
        </w:rPr>
        <w:t xml:space="preserve">asmenų </w:t>
      </w:r>
      <w:r w:rsidRPr="00FD638E">
        <w:rPr>
          <w:rFonts w:asciiTheme="majorHAnsi" w:hAnsiTheme="majorHAnsi" w:cstheme="majorHAnsi"/>
          <w:lang w:val="lt-LT"/>
        </w:rPr>
        <w:t xml:space="preserve">ir </w:t>
      </w:r>
      <w:r w:rsidRPr="00190F16">
        <w:rPr>
          <w:rFonts w:asciiTheme="majorHAnsi" w:hAnsiTheme="majorHAnsi" w:cstheme="majorHAnsi"/>
          <w:lang w:val="lt-LT"/>
        </w:rPr>
        <w:t>Kontrahentų informavimą</w:t>
      </w:r>
      <w:r w:rsidRPr="00190F16">
        <w:rPr>
          <w:rFonts w:asciiTheme="majorHAnsi" w:hAnsiTheme="majorHAnsi" w:cstheme="majorHAnsi"/>
          <w:color w:val="FF0000"/>
          <w:lang w:val="lt-LT"/>
        </w:rPr>
        <w:t xml:space="preserve"> </w:t>
      </w:r>
      <w:r w:rsidRPr="00190F16">
        <w:rPr>
          <w:rFonts w:asciiTheme="majorHAnsi" w:hAnsiTheme="majorHAnsi" w:cstheme="majorHAnsi"/>
          <w:lang w:val="lt-LT"/>
        </w:rPr>
        <w:t xml:space="preserve">apie jiems keliamus reikalavimus bei jiems taikomas pareigas, susijusias su </w:t>
      </w:r>
      <w:r w:rsidR="001D08E3" w:rsidRPr="00190F16">
        <w:rPr>
          <w:rFonts w:asciiTheme="majorHAnsi" w:hAnsiTheme="majorHAnsi" w:cstheme="majorHAnsi"/>
          <w:lang w:val="lt-LT"/>
        </w:rPr>
        <w:t>viešųjų ir privačių i</w:t>
      </w:r>
      <w:r w:rsidRPr="00190F16">
        <w:rPr>
          <w:rFonts w:asciiTheme="majorHAnsi" w:hAnsiTheme="majorHAnsi" w:cstheme="majorHAnsi"/>
          <w:lang w:val="lt-LT"/>
        </w:rPr>
        <w:t xml:space="preserve">nteresų derinimu ir Interesų konfliktų vengimu; </w:t>
      </w:r>
    </w:p>
    <w:p w14:paraId="723FE944" w14:textId="3C1D324D" w:rsidR="00D17281" w:rsidRPr="00190F16" w:rsidRDefault="00D17281" w:rsidP="00D17281">
      <w:pPr>
        <w:tabs>
          <w:tab w:val="left" w:pos="1134"/>
        </w:tabs>
        <w:spacing w:after="0" w:line="240" w:lineRule="auto"/>
        <w:jc w:val="both"/>
        <w:rPr>
          <w:rFonts w:asciiTheme="majorHAnsi" w:hAnsiTheme="majorHAnsi" w:cstheme="majorHAnsi"/>
          <w:lang w:val="lt-LT"/>
        </w:rPr>
      </w:pPr>
      <w:r w:rsidRPr="00190F16">
        <w:rPr>
          <w:rFonts w:asciiTheme="majorHAnsi" w:hAnsiTheme="majorHAnsi" w:cstheme="majorHAnsi"/>
          <w:lang w:val="lt-LT"/>
        </w:rPr>
        <w:t xml:space="preserve">3.1.2. </w:t>
      </w:r>
      <w:r w:rsidR="00340745" w:rsidRPr="00190F16">
        <w:rPr>
          <w:rFonts w:asciiTheme="majorHAnsi" w:hAnsiTheme="majorHAnsi" w:cstheme="majorHAnsi"/>
          <w:lang w:val="lt-LT"/>
        </w:rPr>
        <w:t>Deklaruojančių</w:t>
      </w:r>
      <w:r w:rsidR="00340745" w:rsidRPr="00190F16" w:rsidDel="00340745">
        <w:rPr>
          <w:rFonts w:asciiTheme="majorHAnsi" w:hAnsiTheme="majorHAnsi" w:cstheme="majorHAnsi"/>
          <w:lang w:val="lt-LT"/>
        </w:rPr>
        <w:t xml:space="preserve"> </w:t>
      </w:r>
      <w:r w:rsidRPr="00190F16">
        <w:rPr>
          <w:rFonts w:asciiTheme="majorHAnsi" w:hAnsiTheme="majorHAnsi" w:cstheme="majorHAnsi"/>
          <w:lang w:val="lt-LT"/>
        </w:rPr>
        <w:t xml:space="preserve">asmenų ir Kontrahentų nuolatinį konsultavimą klausimais, susijusiais su </w:t>
      </w:r>
      <w:r w:rsidR="00340745" w:rsidRPr="00190F16">
        <w:rPr>
          <w:rFonts w:asciiTheme="majorHAnsi" w:hAnsiTheme="majorHAnsi" w:cstheme="majorHAnsi"/>
          <w:lang w:val="lt-LT"/>
        </w:rPr>
        <w:t>viešųjų ir privačių i</w:t>
      </w:r>
      <w:r w:rsidRPr="00190F16">
        <w:rPr>
          <w:rFonts w:asciiTheme="majorHAnsi" w:hAnsiTheme="majorHAnsi" w:cstheme="majorHAnsi"/>
          <w:lang w:val="lt-LT"/>
        </w:rPr>
        <w:t xml:space="preserve">nteresų derinimu ir Interesų konfliktų vengimu; </w:t>
      </w:r>
    </w:p>
    <w:p w14:paraId="57078E9F" w14:textId="1F87C222" w:rsidR="001D13B9" w:rsidRPr="00190F16" w:rsidRDefault="00D17281" w:rsidP="00D17281">
      <w:pPr>
        <w:tabs>
          <w:tab w:val="left" w:pos="1134"/>
        </w:tabs>
        <w:spacing w:after="0" w:line="240" w:lineRule="auto"/>
        <w:jc w:val="both"/>
        <w:rPr>
          <w:rFonts w:asciiTheme="majorHAnsi" w:hAnsiTheme="majorHAnsi" w:cstheme="majorHAnsi"/>
          <w:lang w:val="lt-LT"/>
        </w:rPr>
      </w:pPr>
      <w:r w:rsidRPr="00190F16">
        <w:rPr>
          <w:rFonts w:asciiTheme="majorHAnsi" w:hAnsiTheme="majorHAnsi" w:cstheme="majorHAnsi"/>
          <w:lang w:val="lt-LT"/>
        </w:rPr>
        <w:t xml:space="preserve">3.1.3. </w:t>
      </w:r>
      <w:r w:rsidR="00363DA7" w:rsidRPr="00190F16">
        <w:rPr>
          <w:rFonts w:asciiTheme="majorHAnsi" w:hAnsiTheme="majorHAnsi" w:cstheme="majorHAnsi"/>
          <w:lang w:val="lt-LT"/>
        </w:rPr>
        <w:t>Deklaruojančių asmenų privačių i</w:t>
      </w:r>
      <w:r w:rsidRPr="00190F16">
        <w:rPr>
          <w:rFonts w:asciiTheme="majorHAnsi" w:hAnsiTheme="majorHAnsi" w:cstheme="majorHAnsi"/>
          <w:lang w:val="lt-LT"/>
        </w:rPr>
        <w:t>nteresų deklaravimą;</w:t>
      </w:r>
    </w:p>
    <w:p w14:paraId="391CCEB4" w14:textId="2AAA11F2" w:rsidR="00D17281" w:rsidRPr="00190F16" w:rsidRDefault="001D13B9" w:rsidP="001D13B9">
      <w:pPr>
        <w:tabs>
          <w:tab w:val="left" w:pos="1134"/>
        </w:tabs>
        <w:spacing w:after="0" w:line="240" w:lineRule="auto"/>
        <w:jc w:val="both"/>
        <w:rPr>
          <w:rFonts w:asciiTheme="majorHAnsi" w:hAnsiTheme="majorHAnsi" w:cstheme="majorHAnsi"/>
          <w:lang w:val="lt-LT"/>
        </w:rPr>
      </w:pPr>
      <w:r w:rsidRPr="00190F16">
        <w:rPr>
          <w:rFonts w:asciiTheme="majorHAnsi" w:hAnsiTheme="majorHAnsi" w:cstheme="majorHAnsi"/>
          <w:lang w:val="lt-LT"/>
        </w:rPr>
        <w:t>3.1.4.</w:t>
      </w:r>
      <w:r w:rsidR="00D17281" w:rsidRPr="00190F16">
        <w:rPr>
          <w:rFonts w:asciiTheme="majorHAnsi" w:hAnsiTheme="majorHAnsi" w:cstheme="majorHAnsi"/>
          <w:lang w:val="lt-LT"/>
        </w:rPr>
        <w:t xml:space="preserve"> </w:t>
      </w:r>
      <w:r w:rsidRPr="00190F16">
        <w:rPr>
          <w:rFonts w:asciiTheme="majorHAnsi" w:hAnsiTheme="majorHAnsi" w:cstheme="majorHAnsi"/>
          <w:lang w:val="lt-LT"/>
        </w:rPr>
        <w:t>Deklaruojantiems asmenims rekomendacijų, kaip valdyti potencialius Interesų konfliktus, nuo kokių veiksmų atlikimo ir (ar) sprendimų priėmimo privaloma nusišalinti, teikimą;</w:t>
      </w:r>
    </w:p>
    <w:p w14:paraId="5FE3AB35" w14:textId="6F57C764" w:rsidR="000C6DE7" w:rsidRPr="00190F16" w:rsidRDefault="000C6DE7" w:rsidP="001D13B9">
      <w:pPr>
        <w:tabs>
          <w:tab w:val="left" w:pos="1134"/>
        </w:tabs>
        <w:spacing w:after="0" w:line="240" w:lineRule="auto"/>
        <w:jc w:val="both"/>
        <w:rPr>
          <w:rFonts w:asciiTheme="majorHAnsi" w:hAnsiTheme="majorHAnsi" w:cstheme="majorHAnsi"/>
          <w:lang w:val="lt-LT"/>
        </w:rPr>
      </w:pPr>
      <w:r w:rsidRPr="00190F16">
        <w:rPr>
          <w:rFonts w:asciiTheme="majorHAnsi" w:hAnsiTheme="majorHAnsi" w:cstheme="majorHAnsi"/>
          <w:lang w:val="lt-LT"/>
        </w:rPr>
        <w:t>3.1.5. Deklaruojančio asmens nušalinim</w:t>
      </w:r>
      <w:r w:rsidR="00CE35CA" w:rsidRPr="00190F16">
        <w:rPr>
          <w:rFonts w:asciiTheme="majorHAnsi" w:hAnsiTheme="majorHAnsi" w:cstheme="majorHAnsi"/>
          <w:lang w:val="lt-LT"/>
        </w:rPr>
        <w:t>ą</w:t>
      </w:r>
      <w:r w:rsidRPr="00190F16">
        <w:rPr>
          <w:rFonts w:asciiTheme="majorHAnsi" w:hAnsiTheme="majorHAnsi" w:cstheme="majorHAnsi"/>
          <w:lang w:val="lt-LT"/>
        </w:rPr>
        <w:t xml:space="preserve"> ar nusišalinim</w:t>
      </w:r>
      <w:r w:rsidR="00CE35CA" w:rsidRPr="00190F16">
        <w:rPr>
          <w:rFonts w:asciiTheme="majorHAnsi" w:hAnsiTheme="majorHAnsi" w:cstheme="majorHAnsi"/>
          <w:lang w:val="lt-LT"/>
        </w:rPr>
        <w:t>ą</w:t>
      </w:r>
      <w:r w:rsidR="00EB3CC1" w:rsidRPr="00190F16">
        <w:rPr>
          <w:rFonts w:asciiTheme="majorHAnsi" w:hAnsiTheme="majorHAnsi" w:cstheme="majorHAnsi"/>
          <w:lang w:val="lt-LT"/>
        </w:rPr>
        <w:t xml:space="preserve"> nuo sprendimų rengimo, svarstymo ar priėmimo</w:t>
      </w:r>
      <w:r w:rsidR="005F148C" w:rsidRPr="00190F16">
        <w:rPr>
          <w:rFonts w:asciiTheme="majorHAnsi" w:hAnsiTheme="majorHAnsi" w:cstheme="majorHAnsi"/>
          <w:lang w:val="lt-LT"/>
        </w:rPr>
        <w:t>, jam daromo poveikio</w:t>
      </w:r>
      <w:r w:rsidR="00EB3CC1" w:rsidRPr="00190F16">
        <w:rPr>
          <w:rFonts w:asciiTheme="majorHAnsi" w:hAnsiTheme="majorHAnsi" w:cstheme="majorHAnsi"/>
          <w:lang w:val="lt-LT"/>
        </w:rPr>
        <w:t xml:space="preserve"> arba kitų pareigų atlikimo</w:t>
      </w:r>
      <w:r w:rsidR="00CE35CA" w:rsidRPr="00190F16">
        <w:rPr>
          <w:rFonts w:asciiTheme="majorHAnsi" w:hAnsiTheme="majorHAnsi" w:cstheme="majorHAnsi"/>
          <w:lang w:val="lt-LT"/>
        </w:rPr>
        <w:t>,</w:t>
      </w:r>
      <w:r w:rsidR="00CE35CA" w:rsidRPr="00190F16">
        <w:t xml:space="preserve"> </w:t>
      </w:r>
      <w:r w:rsidR="00CE35CA" w:rsidRPr="00190F16">
        <w:rPr>
          <w:rFonts w:asciiTheme="majorHAnsi" w:hAnsiTheme="majorHAnsi" w:cstheme="majorHAnsi"/>
          <w:lang w:val="lt-LT"/>
        </w:rPr>
        <w:t>jeigu atliekamos pareigos yra susijusios su jo privačiais interesais</w:t>
      </w:r>
      <w:r w:rsidRPr="00190F16">
        <w:rPr>
          <w:rFonts w:asciiTheme="majorHAnsi" w:hAnsiTheme="majorHAnsi" w:cstheme="majorHAnsi"/>
          <w:lang w:val="lt-LT"/>
        </w:rPr>
        <w:t>;</w:t>
      </w:r>
    </w:p>
    <w:p w14:paraId="2BB91A77" w14:textId="05AC9781" w:rsidR="00D17281" w:rsidRPr="00190F16" w:rsidRDefault="00D17281" w:rsidP="00D17281">
      <w:pPr>
        <w:tabs>
          <w:tab w:val="left" w:pos="1134"/>
        </w:tabs>
        <w:spacing w:after="0" w:line="240" w:lineRule="auto"/>
        <w:jc w:val="both"/>
        <w:rPr>
          <w:rFonts w:asciiTheme="majorHAnsi" w:hAnsiTheme="majorHAnsi" w:cstheme="majorHAnsi"/>
          <w:color w:val="000000" w:themeColor="text1"/>
          <w:lang w:val="lt-LT"/>
        </w:rPr>
      </w:pPr>
      <w:r w:rsidRPr="00190F16">
        <w:rPr>
          <w:rFonts w:asciiTheme="majorHAnsi" w:hAnsiTheme="majorHAnsi" w:cstheme="majorHAnsi"/>
          <w:color w:val="000000" w:themeColor="text1"/>
          <w:lang w:val="lt-LT"/>
        </w:rPr>
        <w:t>3.1.</w:t>
      </w:r>
      <w:r w:rsidR="00835297" w:rsidRPr="00190F16">
        <w:rPr>
          <w:rFonts w:asciiTheme="majorHAnsi" w:hAnsiTheme="majorHAnsi" w:cstheme="majorHAnsi"/>
          <w:color w:val="000000" w:themeColor="text1"/>
          <w:lang w:val="lt-LT"/>
        </w:rPr>
        <w:t>6</w:t>
      </w:r>
      <w:r w:rsidRPr="00190F16">
        <w:rPr>
          <w:rFonts w:asciiTheme="majorHAnsi" w:hAnsiTheme="majorHAnsi" w:cstheme="majorHAnsi"/>
          <w:color w:val="000000" w:themeColor="text1"/>
          <w:lang w:val="lt-LT"/>
        </w:rPr>
        <w:t xml:space="preserve">. </w:t>
      </w:r>
      <w:r w:rsidR="00835297" w:rsidRPr="00190F16">
        <w:rPr>
          <w:rFonts w:asciiTheme="majorHAnsi" w:hAnsiTheme="majorHAnsi" w:cstheme="majorHAnsi"/>
          <w:color w:val="000000" w:themeColor="text1"/>
          <w:lang w:val="lt-LT"/>
        </w:rPr>
        <w:t>i</w:t>
      </w:r>
      <w:r w:rsidRPr="00190F16">
        <w:rPr>
          <w:rFonts w:asciiTheme="majorHAnsi" w:hAnsiTheme="majorHAnsi" w:cstheme="majorHAnsi"/>
          <w:color w:val="000000" w:themeColor="text1"/>
          <w:lang w:val="lt-LT"/>
        </w:rPr>
        <w:t>nformacij</w:t>
      </w:r>
      <w:r w:rsidR="0054726A" w:rsidRPr="00190F16">
        <w:rPr>
          <w:rFonts w:asciiTheme="majorHAnsi" w:hAnsiTheme="majorHAnsi" w:cstheme="majorHAnsi"/>
          <w:color w:val="000000" w:themeColor="text1"/>
          <w:lang w:val="lt-LT"/>
        </w:rPr>
        <w:t>os</w:t>
      </w:r>
      <w:r w:rsidR="002454A3" w:rsidRPr="00190F16">
        <w:rPr>
          <w:rFonts w:asciiTheme="majorHAnsi" w:hAnsiTheme="majorHAnsi" w:cstheme="majorHAnsi"/>
          <w:color w:val="000000" w:themeColor="text1"/>
          <w:lang w:val="lt-LT"/>
        </w:rPr>
        <w:t>,</w:t>
      </w:r>
      <w:r w:rsidR="002454A3" w:rsidRPr="00190F16">
        <w:rPr>
          <w:color w:val="000000" w:themeColor="text1"/>
          <w:lang w:val="lt-LT"/>
        </w:rPr>
        <w:t xml:space="preserve"> </w:t>
      </w:r>
      <w:r w:rsidR="002454A3" w:rsidRPr="00190F16">
        <w:rPr>
          <w:rFonts w:asciiTheme="majorHAnsi" w:hAnsiTheme="majorHAnsi" w:cstheme="majorHAnsi"/>
          <w:color w:val="000000" w:themeColor="text1"/>
          <w:lang w:val="lt-LT"/>
        </w:rPr>
        <w:t>analizė</w:t>
      </w:r>
      <w:r w:rsidR="0054726A" w:rsidRPr="00190F16">
        <w:rPr>
          <w:rFonts w:asciiTheme="majorHAnsi" w:hAnsiTheme="majorHAnsi" w:cstheme="majorHAnsi"/>
          <w:color w:val="000000" w:themeColor="text1"/>
          <w:lang w:val="lt-LT"/>
        </w:rPr>
        <w:t>s</w:t>
      </w:r>
      <w:r w:rsidR="002454A3" w:rsidRPr="00190F16">
        <w:rPr>
          <w:rFonts w:asciiTheme="majorHAnsi" w:hAnsiTheme="majorHAnsi" w:cstheme="majorHAnsi"/>
          <w:color w:val="000000" w:themeColor="text1"/>
          <w:lang w:val="lt-LT"/>
        </w:rPr>
        <w:t xml:space="preserve"> ir konsultacijos teiki</w:t>
      </w:r>
      <w:r w:rsidR="0054726A" w:rsidRPr="00190F16">
        <w:rPr>
          <w:rFonts w:asciiTheme="majorHAnsi" w:hAnsiTheme="majorHAnsi" w:cstheme="majorHAnsi"/>
          <w:color w:val="000000" w:themeColor="text1"/>
          <w:lang w:val="lt-LT"/>
        </w:rPr>
        <w:t>m</w:t>
      </w:r>
      <w:r w:rsidR="009E6CB2" w:rsidRPr="00190F16">
        <w:rPr>
          <w:rFonts w:asciiTheme="majorHAnsi" w:hAnsiTheme="majorHAnsi" w:cstheme="majorHAnsi"/>
          <w:color w:val="000000" w:themeColor="text1"/>
          <w:lang w:val="lt-LT"/>
        </w:rPr>
        <w:t>ą</w:t>
      </w:r>
      <w:r w:rsidRPr="00190F16">
        <w:rPr>
          <w:rFonts w:asciiTheme="majorHAnsi" w:hAnsiTheme="majorHAnsi" w:cstheme="majorHAnsi"/>
          <w:color w:val="000000" w:themeColor="text1"/>
          <w:lang w:val="lt-LT"/>
        </w:rPr>
        <w:t xml:space="preserve"> </w:t>
      </w:r>
      <w:r w:rsidR="00432834" w:rsidRPr="00190F16">
        <w:rPr>
          <w:rFonts w:asciiTheme="majorHAnsi" w:hAnsiTheme="majorHAnsi" w:cstheme="majorHAnsi"/>
          <w:color w:val="000000" w:themeColor="text1"/>
          <w:lang w:val="lt-LT"/>
        </w:rPr>
        <w:t xml:space="preserve">Bendrovės </w:t>
      </w:r>
      <w:r w:rsidR="00432834" w:rsidRPr="00190F16">
        <w:rPr>
          <w:rFonts w:asciiTheme="majorHAnsi" w:hAnsiTheme="majorHAnsi" w:cstheme="majorHAnsi"/>
          <w:lang w:val="lt-LT"/>
        </w:rPr>
        <w:t xml:space="preserve">valdybai, kai deklaruojantis asmuo yra Bendrovės generalinis direktorius, </w:t>
      </w:r>
      <w:r w:rsidR="009E6CB2" w:rsidRPr="00190F16">
        <w:rPr>
          <w:rFonts w:asciiTheme="majorHAnsi" w:hAnsiTheme="majorHAnsi" w:cstheme="majorHAnsi"/>
          <w:color w:val="000000" w:themeColor="text1"/>
          <w:lang w:val="lt-LT"/>
        </w:rPr>
        <w:t>Deklaruojančių</w:t>
      </w:r>
      <w:r w:rsidR="009E6CB2" w:rsidRPr="00190F16" w:rsidDel="009E6CB2">
        <w:rPr>
          <w:rFonts w:asciiTheme="majorHAnsi" w:hAnsiTheme="majorHAnsi" w:cstheme="majorHAnsi"/>
          <w:color w:val="000000" w:themeColor="text1"/>
          <w:lang w:val="lt-LT"/>
        </w:rPr>
        <w:t xml:space="preserve"> </w:t>
      </w:r>
      <w:r w:rsidRPr="00190F16">
        <w:rPr>
          <w:rFonts w:asciiTheme="majorHAnsi" w:hAnsiTheme="majorHAnsi" w:cstheme="majorHAnsi"/>
          <w:color w:val="000000" w:themeColor="text1"/>
          <w:lang w:val="lt-LT"/>
        </w:rPr>
        <w:t>asmen</w:t>
      </w:r>
      <w:r w:rsidR="00900298" w:rsidRPr="00190F16">
        <w:rPr>
          <w:rFonts w:asciiTheme="majorHAnsi" w:hAnsiTheme="majorHAnsi" w:cstheme="majorHAnsi"/>
          <w:color w:val="000000" w:themeColor="text1"/>
          <w:lang w:val="lt-LT"/>
        </w:rPr>
        <w:t>ų tiesioginiams vadovams</w:t>
      </w:r>
      <w:r w:rsidR="00900298" w:rsidRPr="00190F16">
        <w:rPr>
          <w:rFonts w:asciiTheme="majorHAnsi" w:hAnsiTheme="majorHAnsi" w:cstheme="majorHAnsi"/>
          <w:lang w:val="lt-LT"/>
        </w:rPr>
        <w:t xml:space="preserve">, </w:t>
      </w:r>
      <w:r w:rsidRPr="00190F16">
        <w:rPr>
          <w:rFonts w:asciiTheme="majorHAnsi" w:hAnsiTheme="majorHAnsi" w:cstheme="majorHAnsi"/>
          <w:lang w:val="lt-LT"/>
        </w:rPr>
        <w:t>Kontrahentams</w:t>
      </w:r>
      <w:r w:rsidR="00900298" w:rsidRPr="00190F16">
        <w:rPr>
          <w:rFonts w:asciiTheme="majorHAnsi" w:hAnsiTheme="majorHAnsi" w:cstheme="majorHAnsi"/>
          <w:lang w:val="lt-LT"/>
        </w:rPr>
        <w:t xml:space="preserve"> </w:t>
      </w:r>
      <w:r w:rsidR="00900298" w:rsidRPr="00190F16">
        <w:rPr>
          <w:rFonts w:asciiTheme="majorHAnsi" w:hAnsiTheme="majorHAnsi" w:cstheme="majorHAnsi"/>
          <w:color w:val="000000" w:themeColor="text1"/>
          <w:lang w:val="lt-LT"/>
        </w:rPr>
        <w:t xml:space="preserve">bei </w:t>
      </w:r>
      <w:r w:rsidRPr="00190F16">
        <w:rPr>
          <w:rFonts w:asciiTheme="majorHAnsi" w:hAnsiTheme="majorHAnsi" w:cstheme="majorHAnsi"/>
          <w:color w:val="000000" w:themeColor="text1"/>
          <w:lang w:val="lt-LT"/>
        </w:rPr>
        <w:t>už bendravimą su atitinkamu Kontrahentu atsakingiems Bendrovės darbuotojams</w:t>
      </w:r>
      <w:r w:rsidR="00994DB0" w:rsidRPr="00190F16">
        <w:rPr>
          <w:rFonts w:asciiTheme="majorHAnsi" w:hAnsiTheme="majorHAnsi" w:cstheme="majorHAnsi"/>
          <w:color w:val="000000" w:themeColor="text1"/>
          <w:lang w:val="lt-LT"/>
        </w:rPr>
        <w:t>.</w:t>
      </w:r>
      <w:r w:rsidRPr="00190F16">
        <w:rPr>
          <w:rFonts w:asciiTheme="majorHAnsi" w:hAnsiTheme="majorHAnsi" w:cstheme="majorHAnsi"/>
          <w:color w:val="000000" w:themeColor="text1"/>
          <w:lang w:val="lt-LT"/>
        </w:rPr>
        <w:t xml:space="preserve"> </w:t>
      </w:r>
    </w:p>
    <w:p w14:paraId="03E274AB" w14:textId="2D916006" w:rsidR="00794313" w:rsidRPr="00972FEF" w:rsidRDefault="00794313" w:rsidP="00D17281">
      <w:pPr>
        <w:tabs>
          <w:tab w:val="left" w:pos="1134"/>
        </w:tabs>
        <w:spacing w:after="0" w:line="240" w:lineRule="auto"/>
        <w:jc w:val="both"/>
        <w:rPr>
          <w:rFonts w:asciiTheme="majorHAnsi" w:hAnsiTheme="majorHAnsi" w:cstheme="majorHAnsi"/>
          <w:color w:val="00B050"/>
          <w:lang w:val="lt-LT"/>
        </w:rPr>
      </w:pPr>
      <w:r w:rsidRPr="00190F16">
        <w:rPr>
          <w:rFonts w:asciiTheme="majorHAnsi" w:hAnsiTheme="majorHAnsi" w:cstheme="majorHAnsi"/>
          <w:color w:val="000000" w:themeColor="text1"/>
          <w:lang w:val="lt-LT"/>
        </w:rPr>
        <w:t xml:space="preserve">3.1.7. </w:t>
      </w:r>
      <w:r w:rsidR="00810C67" w:rsidRPr="00190F16">
        <w:rPr>
          <w:rFonts w:asciiTheme="majorHAnsi" w:hAnsiTheme="majorHAnsi" w:cstheme="majorHAnsi"/>
          <w:color w:val="000000" w:themeColor="text1"/>
          <w:lang w:val="lt-LT"/>
        </w:rPr>
        <w:t>D</w:t>
      </w:r>
      <w:r w:rsidR="007B276F" w:rsidRPr="00190F16">
        <w:rPr>
          <w:rFonts w:asciiTheme="majorHAnsi" w:hAnsiTheme="majorHAnsi" w:cstheme="majorHAnsi"/>
          <w:color w:val="000000" w:themeColor="text1"/>
          <w:lang w:val="lt-LT"/>
        </w:rPr>
        <w:t xml:space="preserve">eklaruojantiems asmenims </w:t>
      </w:r>
      <w:r w:rsidRPr="00190F16">
        <w:rPr>
          <w:rFonts w:asciiTheme="majorHAnsi" w:hAnsiTheme="majorHAnsi" w:cstheme="majorHAnsi"/>
          <w:color w:val="000000" w:themeColor="text1"/>
          <w:lang w:val="lt-LT"/>
        </w:rPr>
        <w:t>mokymų</w:t>
      </w:r>
      <w:r w:rsidR="00960B57" w:rsidRPr="00190F16">
        <w:rPr>
          <w:rFonts w:asciiTheme="majorHAnsi" w:hAnsiTheme="majorHAnsi" w:cstheme="majorHAnsi"/>
          <w:color w:val="000000" w:themeColor="text1"/>
          <w:lang w:val="lt-LT"/>
        </w:rPr>
        <w:t xml:space="preserve"> </w:t>
      </w:r>
      <w:r w:rsidR="00D87B72" w:rsidRPr="00190F16">
        <w:rPr>
          <w:rFonts w:asciiTheme="majorHAnsi" w:hAnsiTheme="majorHAnsi" w:cstheme="majorHAnsi"/>
          <w:color w:val="000000" w:themeColor="text1"/>
          <w:lang w:val="lt-LT"/>
        </w:rPr>
        <w:t>interesų konfliktų valdymo</w:t>
      </w:r>
      <w:r w:rsidR="00960B57" w:rsidRPr="00190F16">
        <w:rPr>
          <w:rFonts w:asciiTheme="majorHAnsi" w:hAnsiTheme="majorHAnsi" w:cstheme="majorHAnsi"/>
          <w:color w:val="000000" w:themeColor="text1"/>
          <w:lang w:val="lt-LT"/>
        </w:rPr>
        <w:t xml:space="preserve"> klausimais organizavimą;</w:t>
      </w:r>
    </w:p>
    <w:p w14:paraId="7A795897" w14:textId="635B768D" w:rsidR="00794313" w:rsidRPr="00D17281" w:rsidRDefault="00D17281" w:rsidP="00794313">
      <w:pPr>
        <w:tabs>
          <w:tab w:val="left" w:pos="1134"/>
        </w:tabs>
        <w:spacing w:after="0" w:line="240" w:lineRule="auto"/>
        <w:jc w:val="both"/>
        <w:rPr>
          <w:rFonts w:asciiTheme="majorHAnsi" w:hAnsiTheme="majorHAnsi" w:cstheme="majorHAnsi"/>
          <w:lang w:val="lt-LT"/>
        </w:rPr>
      </w:pPr>
      <w:r w:rsidRPr="00D17281">
        <w:rPr>
          <w:rFonts w:asciiTheme="majorHAnsi" w:hAnsiTheme="majorHAnsi" w:cstheme="majorHAnsi"/>
          <w:lang w:val="lt-LT"/>
        </w:rPr>
        <w:t>3.1.</w:t>
      </w:r>
      <w:r w:rsidR="00960B57">
        <w:rPr>
          <w:rFonts w:asciiTheme="majorHAnsi" w:hAnsiTheme="majorHAnsi" w:cstheme="majorHAnsi"/>
          <w:lang w:val="lt-LT"/>
        </w:rPr>
        <w:t>8</w:t>
      </w:r>
      <w:r w:rsidRPr="00D17281">
        <w:rPr>
          <w:rFonts w:asciiTheme="majorHAnsi" w:hAnsiTheme="majorHAnsi" w:cstheme="majorHAnsi"/>
          <w:lang w:val="lt-LT"/>
        </w:rPr>
        <w:t xml:space="preserve">. </w:t>
      </w:r>
      <w:r w:rsidR="002E4AE9" w:rsidRPr="002E4AE9">
        <w:rPr>
          <w:rFonts w:asciiTheme="majorHAnsi" w:hAnsiTheme="majorHAnsi" w:cstheme="majorHAnsi"/>
          <w:lang w:val="lt-LT"/>
        </w:rPr>
        <w:t>Deklaruojanči</w:t>
      </w:r>
      <w:r w:rsidR="000561A5">
        <w:rPr>
          <w:rFonts w:asciiTheme="majorHAnsi" w:hAnsiTheme="majorHAnsi" w:cstheme="majorHAnsi"/>
          <w:lang w:val="lt-LT"/>
        </w:rPr>
        <w:t>ų</w:t>
      </w:r>
      <w:r w:rsidRPr="00D17281">
        <w:rPr>
          <w:rFonts w:asciiTheme="majorHAnsi" w:hAnsiTheme="majorHAnsi" w:cstheme="majorHAnsi"/>
          <w:lang w:val="lt-LT"/>
        </w:rPr>
        <w:t xml:space="preserve"> asmen</w:t>
      </w:r>
      <w:r w:rsidR="000561A5">
        <w:rPr>
          <w:rFonts w:asciiTheme="majorHAnsi" w:hAnsiTheme="majorHAnsi" w:cstheme="majorHAnsi"/>
          <w:lang w:val="lt-LT"/>
        </w:rPr>
        <w:t>ų</w:t>
      </w:r>
      <w:r w:rsidRPr="00D17281">
        <w:rPr>
          <w:rFonts w:asciiTheme="majorHAnsi" w:hAnsiTheme="majorHAnsi" w:cstheme="majorHAnsi"/>
          <w:lang w:val="lt-LT"/>
        </w:rPr>
        <w:t xml:space="preserve"> </w:t>
      </w:r>
      <w:r w:rsidR="00794313" w:rsidRPr="00794313">
        <w:rPr>
          <w:rFonts w:asciiTheme="majorHAnsi" w:hAnsiTheme="majorHAnsi" w:cstheme="majorHAnsi"/>
          <w:lang w:val="lt-LT"/>
        </w:rPr>
        <w:t>viešųjų ir privačių interesų deklaravimo ir viešųjų ir privačių interesų derinimo praktikos kontrolę ir stebėseną</w:t>
      </w:r>
      <w:r w:rsidR="00794313">
        <w:rPr>
          <w:rFonts w:asciiTheme="majorHAnsi" w:hAnsiTheme="majorHAnsi" w:cstheme="majorHAnsi"/>
          <w:lang w:val="lt-LT"/>
        </w:rPr>
        <w:t>.</w:t>
      </w:r>
    </w:p>
    <w:p w14:paraId="371CE3D3" w14:textId="18CCFBFD" w:rsidR="00D17281" w:rsidRPr="00D17281" w:rsidRDefault="00D17281" w:rsidP="00D17281">
      <w:pPr>
        <w:tabs>
          <w:tab w:val="left" w:pos="1134"/>
        </w:tabs>
        <w:spacing w:after="0" w:line="240" w:lineRule="auto"/>
        <w:jc w:val="both"/>
        <w:rPr>
          <w:rFonts w:asciiTheme="majorHAnsi" w:hAnsiTheme="majorHAnsi" w:cstheme="majorHAnsi"/>
          <w:lang w:val="lt-LT"/>
        </w:rPr>
      </w:pPr>
      <w:r w:rsidRPr="00D17281">
        <w:rPr>
          <w:rFonts w:asciiTheme="majorHAnsi" w:hAnsiTheme="majorHAnsi" w:cstheme="majorHAnsi"/>
          <w:lang w:val="lt-LT"/>
        </w:rPr>
        <w:t xml:space="preserve">3.2. Įgyvendinant Interesų </w:t>
      </w:r>
      <w:r w:rsidR="00F13359" w:rsidRPr="00F13359">
        <w:rPr>
          <w:rFonts w:asciiTheme="majorHAnsi" w:hAnsiTheme="majorHAnsi" w:cstheme="majorHAnsi"/>
          <w:lang w:val="lt-LT"/>
        </w:rPr>
        <w:t xml:space="preserve">konfliktų </w:t>
      </w:r>
      <w:r w:rsidRPr="00D17281">
        <w:rPr>
          <w:rFonts w:asciiTheme="majorHAnsi" w:hAnsiTheme="majorHAnsi" w:cstheme="majorHAnsi"/>
          <w:lang w:val="lt-LT"/>
        </w:rPr>
        <w:t xml:space="preserve">valdymą, užtikrinant Interesų konfliktų vengimą ir įgyvendinant kitas Politikos nuostatas vadovaujamasi šiais principais: </w:t>
      </w:r>
    </w:p>
    <w:p w14:paraId="0A064A54" w14:textId="0AEBE770" w:rsidR="00D17281" w:rsidRPr="00D17281" w:rsidRDefault="00D17281" w:rsidP="00D17281">
      <w:pPr>
        <w:tabs>
          <w:tab w:val="left" w:pos="1134"/>
        </w:tabs>
        <w:spacing w:after="0" w:line="240" w:lineRule="auto"/>
        <w:jc w:val="both"/>
        <w:rPr>
          <w:rFonts w:asciiTheme="majorHAnsi" w:hAnsiTheme="majorHAnsi" w:cstheme="majorHAnsi"/>
          <w:lang w:val="lt-LT"/>
        </w:rPr>
      </w:pPr>
      <w:r w:rsidRPr="00D17281">
        <w:rPr>
          <w:rFonts w:asciiTheme="majorHAnsi" w:hAnsiTheme="majorHAnsi" w:cstheme="majorHAnsi"/>
          <w:lang w:val="lt-LT"/>
        </w:rPr>
        <w:t xml:space="preserve">3.2.1. </w:t>
      </w:r>
      <w:r w:rsidRPr="00FE0F98">
        <w:rPr>
          <w:rFonts w:asciiTheme="majorHAnsi" w:hAnsiTheme="majorHAnsi" w:cstheme="majorHAnsi"/>
          <w:b/>
          <w:bCs/>
          <w:lang w:val="lt-LT"/>
        </w:rPr>
        <w:t>Bendrov</w:t>
      </w:r>
      <w:r w:rsidR="004A0754" w:rsidRPr="00FE0F98">
        <w:rPr>
          <w:rFonts w:asciiTheme="majorHAnsi" w:hAnsiTheme="majorHAnsi" w:cstheme="majorHAnsi"/>
          <w:b/>
          <w:bCs/>
          <w:lang w:val="lt-LT"/>
        </w:rPr>
        <w:t xml:space="preserve">ės </w:t>
      </w:r>
      <w:r w:rsidRPr="00FE0F98">
        <w:rPr>
          <w:rFonts w:asciiTheme="majorHAnsi" w:hAnsiTheme="majorHAnsi" w:cstheme="majorHAnsi"/>
          <w:b/>
          <w:bCs/>
          <w:lang w:val="lt-LT"/>
        </w:rPr>
        <w:t>prioriteto</w:t>
      </w:r>
      <w:r w:rsidRPr="00D17281">
        <w:rPr>
          <w:rFonts w:asciiTheme="majorHAnsi" w:hAnsiTheme="majorHAnsi" w:cstheme="majorHAnsi"/>
          <w:lang w:val="lt-LT"/>
        </w:rPr>
        <w:t xml:space="preserve"> – Interesų konflikto privalu vengti visuomet, tačiau tais atvejais, kuomet Interesų konflikto išvengti nepavyksta, prioritetas visuomet teikiamas Bendrov</w:t>
      </w:r>
      <w:r w:rsidR="004A0754">
        <w:rPr>
          <w:rFonts w:asciiTheme="majorHAnsi" w:hAnsiTheme="majorHAnsi" w:cstheme="majorHAnsi"/>
          <w:lang w:val="lt-LT"/>
        </w:rPr>
        <w:t>ės</w:t>
      </w:r>
      <w:r w:rsidRPr="00D17281">
        <w:rPr>
          <w:rFonts w:asciiTheme="majorHAnsi" w:hAnsiTheme="majorHAnsi" w:cstheme="majorHAnsi"/>
          <w:lang w:val="lt-LT"/>
        </w:rPr>
        <w:t xml:space="preserve"> interesams; </w:t>
      </w:r>
    </w:p>
    <w:p w14:paraId="6F00F2FA" w14:textId="6D057022" w:rsidR="00D17281" w:rsidRPr="00D17281" w:rsidRDefault="00D17281" w:rsidP="00D17281">
      <w:pPr>
        <w:tabs>
          <w:tab w:val="left" w:pos="1134"/>
        </w:tabs>
        <w:spacing w:after="0" w:line="240" w:lineRule="auto"/>
        <w:jc w:val="both"/>
        <w:rPr>
          <w:rFonts w:asciiTheme="majorHAnsi" w:hAnsiTheme="majorHAnsi" w:cstheme="majorHAnsi"/>
          <w:lang w:val="lt-LT"/>
        </w:rPr>
      </w:pPr>
      <w:r w:rsidRPr="00D17281">
        <w:rPr>
          <w:rFonts w:asciiTheme="majorHAnsi" w:hAnsiTheme="majorHAnsi" w:cstheme="majorHAnsi"/>
          <w:lang w:val="lt-LT"/>
        </w:rPr>
        <w:t xml:space="preserve">3.2.2. </w:t>
      </w:r>
      <w:r w:rsidRPr="00FE0F98">
        <w:rPr>
          <w:rFonts w:asciiTheme="majorHAnsi" w:hAnsiTheme="majorHAnsi" w:cstheme="majorHAnsi"/>
          <w:b/>
          <w:bCs/>
          <w:lang w:val="lt-LT"/>
        </w:rPr>
        <w:t>Pareigų laikymosi ir geros praktikos taikymo</w:t>
      </w:r>
      <w:r w:rsidRPr="00D17281">
        <w:rPr>
          <w:rFonts w:asciiTheme="majorHAnsi" w:hAnsiTheme="majorHAnsi" w:cstheme="majorHAnsi"/>
          <w:lang w:val="lt-LT"/>
        </w:rPr>
        <w:t xml:space="preserve"> – įgyvendinant bet kurią Politikos nuostatą turi būti laikomasi tiek atitinkamam asmeniui nustatytų pareigų, tiek ir gerosios praktikos suformuotų elgesio taisyklių; </w:t>
      </w:r>
    </w:p>
    <w:p w14:paraId="5EEE5D89" w14:textId="04ABAABD" w:rsidR="00D17281" w:rsidRPr="00D17281" w:rsidRDefault="00D17281" w:rsidP="00D17281">
      <w:pPr>
        <w:tabs>
          <w:tab w:val="left" w:pos="1134"/>
        </w:tabs>
        <w:spacing w:after="0" w:line="240" w:lineRule="auto"/>
        <w:jc w:val="both"/>
        <w:rPr>
          <w:rFonts w:asciiTheme="majorHAnsi" w:hAnsiTheme="majorHAnsi" w:cstheme="majorHAnsi"/>
          <w:lang w:val="lt-LT"/>
        </w:rPr>
      </w:pPr>
      <w:r w:rsidRPr="00D17281">
        <w:rPr>
          <w:rFonts w:asciiTheme="majorHAnsi" w:hAnsiTheme="majorHAnsi" w:cstheme="majorHAnsi"/>
          <w:lang w:val="lt-LT"/>
        </w:rPr>
        <w:t xml:space="preserve">3.2.3. </w:t>
      </w:r>
      <w:r w:rsidRPr="00FE0F98">
        <w:rPr>
          <w:rFonts w:asciiTheme="majorHAnsi" w:hAnsiTheme="majorHAnsi" w:cstheme="majorHAnsi"/>
          <w:b/>
          <w:bCs/>
          <w:lang w:val="lt-LT"/>
        </w:rPr>
        <w:t>Skaidrumo ir atskaitomybės</w:t>
      </w:r>
      <w:r w:rsidRPr="00D17281">
        <w:rPr>
          <w:rFonts w:asciiTheme="majorHAnsi" w:hAnsiTheme="majorHAnsi" w:cstheme="majorHAnsi"/>
          <w:lang w:val="lt-LT"/>
        </w:rPr>
        <w:t xml:space="preserve"> – Interesų derinimo ir Interesų konfliktų vengimo procesai privalo būti maksimaliai skaidrūs, o aplinkybės, galinčios sukelti Interesų konfliktus, žinomos kuo platesniam asmenų ratui, kiek tai leidžia taikytini teisės aktai; </w:t>
      </w:r>
    </w:p>
    <w:p w14:paraId="50E7DAF0" w14:textId="6C41A7F8" w:rsidR="00D17281" w:rsidRPr="00D17281" w:rsidRDefault="00D17281" w:rsidP="00D17281">
      <w:pPr>
        <w:tabs>
          <w:tab w:val="left" w:pos="1134"/>
        </w:tabs>
        <w:spacing w:after="0" w:line="240" w:lineRule="auto"/>
        <w:jc w:val="both"/>
        <w:rPr>
          <w:rFonts w:asciiTheme="majorHAnsi" w:hAnsiTheme="majorHAnsi" w:cstheme="majorHAnsi"/>
          <w:lang w:val="lt-LT"/>
        </w:rPr>
      </w:pPr>
      <w:r w:rsidRPr="00D17281">
        <w:rPr>
          <w:rFonts w:asciiTheme="majorHAnsi" w:hAnsiTheme="majorHAnsi" w:cstheme="majorHAnsi"/>
          <w:lang w:val="lt-LT"/>
        </w:rPr>
        <w:t xml:space="preserve">3.2.4. </w:t>
      </w:r>
      <w:r w:rsidRPr="00FE0F98">
        <w:rPr>
          <w:rFonts w:asciiTheme="majorHAnsi" w:hAnsiTheme="majorHAnsi" w:cstheme="majorHAnsi"/>
          <w:b/>
          <w:bCs/>
          <w:lang w:val="lt-LT"/>
        </w:rPr>
        <w:t>Aktyvumo ir integravimo į kasdienę veiklą</w:t>
      </w:r>
      <w:r w:rsidRPr="00D17281">
        <w:rPr>
          <w:rFonts w:asciiTheme="majorHAnsi" w:hAnsiTheme="majorHAnsi" w:cstheme="majorHAnsi"/>
          <w:lang w:val="lt-LT"/>
        </w:rPr>
        <w:t xml:space="preserve"> – Interesų derinimo ir Interesų konfliktų vengimas yra kasdienės kiekvieno </w:t>
      </w:r>
      <w:r w:rsidR="008F1B71">
        <w:rPr>
          <w:rFonts w:asciiTheme="majorHAnsi" w:hAnsiTheme="majorHAnsi" w:cstheme="majorHAnsi"/>
          <w:lang w:val="lt-LT"/>
        </w:rPr>
        <w:t>Deklaruojančio</w:t>
      </w:r>
      <w:r w:rsidR="008F1B71" w:rsidRPr="00D17281">
        <w:rPr>
          <w:rFonts w:asciiTheme="majorHAnsi" w:hAnsiTheme="majorHAnsi" w:cstheme="majorHAnsi"/>
          <w:lang w:val="lt-LT"/>
        </w:rPr>
        <w:t xml:space="preserve"> </w:t>
      </w:r>
      <w:r w:rsidRPr="00D17281">
        <w:rPr>
          <w:rFonts w:asciiTheme="majorHAnsi" w:hAnsiTheme="majorHAnsi" w:cstheme="majorHAnsi"/>
          <w:lang w:val="lt-LT"/>
        </w:rPr>
        <w:t xml:space="preserve">asmens ir Kontrahento veiklos bei pareigų vykdymo dalis ir kiekvienas </w:t>
      </w:r>
      <w:r w:rsidR="00610CD7">
        <w:rPr>
          <w:rFonts w:asciiTheme="majorHAnsi" w:hAnsiTheme="majorHAnsi" w:cstheme="majorHAnsi"/>
          <w:lang w:val="lt-LT"/>
        </w:rPr>
        <w:t>Deklaruojanti</w:t>
      </w:r>
      <w:r w:rsidR="00610CD7" w:rsidRPr="00D17281">
        <w:rPr>
          <w:rFonts w:asciiTheme="majorHAnsi" w:hAnsiTheme="majorHAnsi" w:cstheme="majorHAnsi"/>
          <w:lang w:val="lt-LT"/>
        </w:rPr>
        <w:t xml:space="preserve">s </w:t>
      </w:r>
      <w:r w:rsidRPr="00D17281">
        <w:rPr>
          <w:rFonts w:asciiTheme="majorHAnsi" w:hAnsiTheme="majorHAnsi" w:cstheme="majorHAnsi"/>
          <w:lang w:val="lt-LT"/>
        </w:rPr>
        <w:t xml:space="preserve">asmuo bei Kontrahentas turėtų imtis aktyvių veiksmų, siekdamas, kad būtų neleista realizuotis ne tik jo paties, bet ir kitų </w:t>
      </w:r>
      <w:r w:rsidR="00AF2BE6" w:rsidRPr="00AF2BE6">
        <w:rPr>
          <w:rFonts w:asciiTheme="majorHAnsi" w:hAnsiTheme="majorHAnsi" w:cstheme="majorHAnsi"/>
          <w:lang w:val="lt-LT"/>
        </w:rPr>
        <w:t>Deklaruojan</w:t>
      </w:r>
      <w:r w:rsidR="00AF2BE6">
        <w:rPr>
          <w:rFonts w:asciiTheme="majorHAnsi" w:hAnsiTheme="majorHAnsi" w:cstheme="majorHAnsi"/>
          <w:lang w:val="lt-LT"/>
        </w:rPr>
        <w:t>čių</w:t>
      </w:r>
      <w:r w:rsidRPr="00D17281">
        <w:rPr>
          <w:rFonts w:asciiTheme="majorHAnsi" w:hAnsiTheme="majorHAnsi" w:cstheme="majorHAnsi"/>
          <w:lang w:val="lt-LT"/>
        </w:rPr>
        <w:t xml:space="preserve"> asmenų ar Kontrahentų Interesų konfliktams. </w:t>
      </w:r>
    </w:p>
    <w:p w14:paraId="724D4B5E" w14:textId="77777777" w:rsidR="00A97D90" w:rsidRDefault="00A97D90" w:rsidP="00A274C7">
      <w:pPr>
        <w:tabs>
          <w:tab w:val="left" w:pos="1134"/>
        </w:tabs>
        <w:jc w:val="both"/>
        <w:rPr>
          <w:rFonts w:ascii="Calibri Light" w:hAnsi="Calibri Light" w:cs="Calibri Light"/>
          <w:b/>
        </w:rPr>
      </w:pPr>
    </w:p>
    <w:p w14:paraId="26C60279" w14:textId="0CA43BB0" w:rsidR="007D0346" w:rsidRPr="009520B8" w:rsidRDefault="00A274C7" w:rsidP="00A274C7">
      <w:pPr>
        <w:tabs>
          <w:tab w:val="left" w:pos="1134"/>
        </w:tabs>
        <w:jc w:val="both"/>
        <w:rPr>
          <w:rFonts w:ascii="Calibri Light" w:hAnsi="Calibri Light" w:cs="Calibri Light"/>
          <w:b/>
        </w:rPr>
      </w:pPr>
      <w:r w:rsidRPr="009520B8">
        <w:rPr>
          <w:rFonts w:ascii="Calibri Light" w:hAnsi="Calibri Light" w:cs="Calibri Light"/>
          <w:b/>
        </w:rPr>
        <w:t xml:space="preserve">4. REIKALAVIMAI </w:t>
      </w:r>
      <w:r w:rsidR="000E6CC2">
        <w:rPr>
          <w:rFonts w:ascii="Calibri Light" w:hAnsi="Calibri Light" w:cs="Calibri Light"/>
          <w:b/>
        </w:rPr>
        <w:t>DEKLARUOJANTIEMS</w:t>
      </w:r>
      <w:r w:rsidR="000E6CC2" w:rsidRPr="009520B8">
        <w:rPr>
          <w:rFonts w:ascii="Calibri Light" w:hAnsi="Calibri Light" w:cs="Calibri Light"/>
          <w:b/>
        </w:rPr>
        <w:t xml:space="preserve"> </w:t>
      </w:r>
      <w:r w:rsidRPr="009520B8">
        <w:rPr>
          <w:rFonts w:ascii="Calibri Light" w:hAnsi="Calibri Light" w:cs="Calibri Light"/>
          <w:b/>
        </w:rPr>
        <w:t xml:space="preserve">ASMENIMS </w:t>
      </w:r>
      <w:r w:rsidR="00E93323">
        <w:rPr>
          <w:rFonts w:ascii="Calibri Light" w:hAnsi="Calibri Light" w:cs="Calibri Light"/>
          <w:b/>
        </w:rPr>
        <w:t>UŽTIKRINANT BENDROVĖS INTERESUS</w:t>
      </w:r>
      <w:r w:rsidRPr="009520B8">
        <w:rPr>
          <w:rFonts w:ascii="Calibri Light" w:hAnsi="Calibri Light" w:cs="Calibri Light"/>
          <w:b/>
        </w:rPr>
        <w:t xml:space="preserve"> </w:t>
      </w:r>
    </w:p>
    <w:p w14:paraId="17D1F70C" w14:textId="779EE2CC" w:rsidR="00A274C7" w:rsidRPr="001F0D01" w:rsidRDefault="00A274C7" w:rsidP="006139C5">
      <w:pPr>
        <w:tabs>
          <w:tab w:val="left" w:pos="1134"/>
        </w:tabs>
        <w:spacing w:after="0" w:line="240" w:lineRule="auto"/>
        <w:jc w:val="both"/>
        <w:rPr>
          <w:rFonts w:asciiTheme="majorHAnsi" w:hAnsiTheme="majorHAnsi" w:cstheme="majorHAnsi"/>
          <w:lang w:val="lt-LT"/>
        </w:rPr>
      </w:pPr>
      <w:r w:rsidRPr="009520B8">
        <w:rPr>
          <w:rFonts w:asciiTheme="majorHAnsi" w:hAnsiTheme="majorHAnsi" w:cstheme="majorHAnsi"/>
          <w:lang w:val="lt-LT"/>
        </w:rPr>
        <w:t xml:space="preserve">4.1. </w:t>
      </w:r>
      <w:r w:rsidRPr="001F0D01">
        <w:rPr>
          <w:rFonts w:asciiTheme="majorHAnsi" w:hAnsiTheme="majorHAnsi" w:cstheme="majorHAnsi"/>
          <w:lang w:val="lt-LT"/>
        </w:rPr>
        <w:t xml:space="preserve">Visi </w:t>
      </w:r>
      <w:r w:rsidR="008825EB" w:rsidRPr="001F0D01">
        <w:rPr>
          <w:rFonts w:asciiTheme="majorHAnsi" w:hAnsiTheme="majorHAnsi" w:cstheme="majorHAnsi"/>
          <w:lang w:val="lt-LT"/>
        </w:rPr>
        <w:t>Deklaruojantys</w:t>
      </w:r>
      <w:r w:rsidRPr="001F0D01">
        <w:rPr>
          <w:rFonts w:asciiTheme="majorHAnsi" w:hAnsiTheme="majorHAnsi" w:cstheme="majorHAnsi"/>
          <w:lang w:val="lt-LT"/>
        </w:rPr>
        <w:t xml:space="preserve"> asmenys savo kasdienėje veikloje privalo laikytis šių reikalavimų: </w:t>
      </w:r>
    </w:p>
    <w:p w14:paraId="1A0D4C8D" w14:textId="77777777" w:rsidR="00A274C7" w:rsidRPr="001F0D01" w:rsidRDefault="00A274C7" w:rsidP="006139C5">
      <w:pPr>
        <w:tabs>
          <w:tab w:val="left" w:pos="1134"/>
        </w:tabs>
        <w:spacing w:after="0" w:line="240" w:lineRule="auto"/>
        <w:jc w:val="both"/>
        <w:rPr>
          <w:rFonts w:asciiTheme="majorHAnsi" w:hAnsiTheme="majorHAnsi" w:cstheme="majorHAnsi"/>
          <w:lang w:val="lt-LT"/>
        </w:rPr>
      </w:pPr>
      <w:r w:rsidRPr="001F0D01">
        <w:rPr>
          <w:rFonts w:asciiTheme="majorHAnsi" w:hAnsiTheme="majorHAnsi" w:cstheme="majorHAnsi"/>
          <w:lang w:val="lt-LT"/>
        </w:rPr>
        <w:t xml:space="preserve">4.1.1. nešališkai, sąžiningai ir tinkamai atlikti savo pareigas; </w:t>
      </w:r>
    </w:p>
    <w:p w14:paraId="065DD0E4" w14:textId="77777777" w:rsidR="00AC2EEE" w:rsidRPr="001F0D01" w:rsidRDefault="00A274C7" w:rsidP="006139C5">
      <w:pPr>
        <w:tabs>
          <w:tab w:val="left" w:pos="1134"/>
        </w:tabs>
        <w:spacing w:after="0" w:line="240" w:lineRule="auto"/>
        <w:jc w:val="both"/>
        <w:rPr>
          <w:rFonts w:asciiTheme="majorHAnsi" w:hAnsiTheme="majorHAnsi" w:cstheme="majorHAnsi"/>
          <w:lang w:val="lt-LT"/>
        </w:rPr>
      </w:pPr>
      <w:r w:rsidRPr="001F0D01">
        <w:rPr>
          <w:rFonts w:asciiTheme="majorHAnsi" w:hAnsiTheme="majorHAnsi" w:cstheme="majorHAnsi"/>
          <w:lang w:val="lt-LT"/>
        </w:rPr>
        <w:t xml:space="preserve">4.1.2. nustatyta tvarka ir priemonėmis vengti Interesų konflikto ir elgtis taip, kad nekiltų abejonių, jog toks konfliktas yra; </w:t>
      </w:r>
    </w:p>
    <w:p w14:paraId="75BB5198" w14:textId="46F65594" w:rsidR="00A274C7" w:rsidRPr="001F0D01" w:rsidRDefault="00A274C7" w:rsidP="006139C5">
      <w:pPr>
        <w:tabs>
          <w:tab w:val="left" w:pos="1134"/>
        </w:tabs>
        <w:spacing w:after="0" w:line="240" w:lineRule="auto"/>
        <w:jc w:val="both"/>
        <w:rPr>
          <w:rFonts w:asciiTheme="majorHAnsi" w:hAnsiTheme="majorHAnsi" w:cstheme="majorHAnsi"/>
          <w:lang w:val="lt-LT"/>
        </w:rPr>
      </w:pPr>
      <w:r w:rsidRPr="001F0D01">
        <w:rPr>
          <w:rFonts w:asciiTheme="majorHAnsi" w:hAnsiTheme="majorHAnsi" w:cstheme="majorHAnsi"/>
          <w:lang w:val="lt-LT"/>
        </w:rPr>
        <w:t xml:space="preserve">4.1.3. </w:t>
      </w:r>
      <w:r w:rsidR="00707E35" w:rsidRPr="001F0D01">
        <w:rPr>
          <w:rFonts w:asciiTheme="majorHAnsi" w:hAnsiTheme="majorHAnsi" w:cstheme="majorHAnsi"/>
          <w:lang w:val="lt-LT"/>
        </w:rPr>
        <w:t>nusišalinti nuo sprendimų, galinčių sukelti</w:t>
      </w:r>
      <w:r w:rsidR="00A944B6" w:rsidRPr="001F0D01">
        <w:rPr>
          <w:rFonts w:asciiTheme="majorHAnsi" w:hAnsiTheme="majorHAnsi" w:cstheme="majorHAnsi"/>
          <w:lang w:val="lt-LT"/>
        </w:rPr>
        <w:t xml:space="preserve"> ar kelia</w:t>
      </w:r>
      <w:r w:rsidR="00521639" w:rsidRPr="001F0D01">
        <w:rPr>
          <w:rFonts w:asciiTheme="majorHAnsi" w:hAnsiTheme="majorHAnsi" w:cstheme="majorHAnsi"/>
          <w:lang w:val="lt-LT"/>
        </w:rPr>
        <w:t>nčių</w:t>
      </w:r>
      <w:r w:rsidR="00707E35" w:rsidRPr="001F0D01">
        <w:rPr>
          <w:rFonts w:asciiTheme="majorHAnsi" w:hAnsiTheme="majorHAnsi" w:cstheme="majorHAnsi"/>
          <w:lang w:val="lt-LT"/>
        </w:rPr>
        <w:t xml:space="preserve"> Interesų konfliktą, priėmimo ir jokia forma (pvz.: raštu, žodžiu,, konsultuojant, atariant ir pan.) nedalyvauti toliau </w:t>
      </w:r>
      <w:r w:rsidR="00CE32A1" w:rsidRPr="001F0D01">
        <w:rPr>
          <w:rFonts w:asciiTheme="majorHAnsi" w:hAnsiTheme="majorHAnsi" w:cstheme="majorHAnsi"/>
          <w:lang w:val="lt-LT"/>
        </w:rPr>
        <w:t xml:space="preserve">juos </w:t>
      </w:r>
      <w:r w:rsidR="00707E35" w:rsidRPr="001F0D01">
        <w:rPr>
          <w:rFonts w:asciiTheme="majorHAnsi" w:hAnsiTheme="majorHAnsi" w:cstheme="majorHAnsi"/>
          <w:lang w:val="lt-LT"/>
        </w:rPr>
        <w:t>rengiant, svarstant ar priimant</w:t>
      </w:r>
      <w:r w:rsidRPr="001F0D01">
        <w:rPr>
          <w:rFonts w:asciiTheme="majorHAnsi" w:hAnsiTheme="majorHAnsi" w:cstheme="majorHAnsi"/>
          <w:lang w:val="lt-LT"/>
        </w:rPr>
        <w:t xml:space="preserve">; </w:t>
      </w:r>
    </w:p>
    <w:p w14:paraId="4F268FA4" w14:textId="7B6A8EC7" w:rsidR="00A274C7" w:rsidRPr="001F0D01" w:rsidRDefault="00A274C7" w:rsidP="006139C5">
      <w:pPr>
        <w:tabs>
          <w:tab w:val="left" w:pos="1134"/>
        </w:tabs>
        <w:spacing w:after="0" w:line="240" w:lineRule="auto"/>
        <w:jc w:val="both"/>
        <w:rPr>
          <w:rFonts w:asciiTheme="majorHAnsi" w:hAnsiTheme="majorHAnsi" w:cstheme="majorHAnsi"/>
          <w:lang w:val="lt-LT"/>
        </w:rPr>
      </w:pPr>
      <w:r w:rsidRPr="001F0D01">
        <w:rPr>
          <w:rFonts w:asciiTheme="majorHAnsi" w:hAnsiTheme="majorHAnsi" w:cstheme="majorHAnsi"/>
          <w:lang w:val="lt-LT"/>
        </w:rPr>
        <w:t>4.1.4. nedelsiant pranešti apie iškilusį Interesų konfliktą ar situacijas, kuriose galėtų realizuotis jau egzistuojantys Interesų konfliktai</w:t>
      </w:r>
      <w:r w:rsidR="000C22EE" w:rsidRPr="001F0D01">
        <w:rPr>
          <w:rFonts w:asciiTheme="majorHAnsi" w:hAnsiTheme="majorHAnsi" w:cstheme="majorHAnsi"/>
          <w:lang w:val="lt-LT"/>
        </w:rPr>
        <w:t>, Bendrovės Veiklos atsparumo skyriaus vadovui ir</w:t>
      </w:r>
      <w:r w:rsidRPr="001F0D01">
        <w:rPr>
          <w:rFonts w:asciiTheme="majorHAnsi" w:hAnsiTheme="majorHAnsi" w:cstheme="majorHAnsi"/>
          <w:lang w:val="lt-LT"/>
        </w:rPr>
        <w:t xml:space="preserve">: </w:t>
      </w:r>
    </w:p>
    <w:p w14:paraId="4DB86C43" w14:textId="52A48D9C" w:rsidR="00AB739B" w:rsidRPr="001F0D01" w:rsidRDefault="00A274C7" w:rsidP="006139C5">
      <w:pPr>
        <w:tabs>
          <w:tab w:val="left" w:pos="1134"/>
        </w:tabs>
        <w:spacing w:after="0" w:line="240" w:lineRule="auto"/>
        <w:jc w:val="both"/>
        <w:rPr>
          <w:rFonts w:asciiTheme="majorHAnsi" w:hAnsiTheme="majorHAnsi" w:cstheme="majorHAnsi"/>
          <w:lang w:val="lt-LT"/>
        </w:rPr>
      </w:pPr>
      <w:r w:rsidRPr="001F0D01">
        <w:rPr>
          <w:rFonts w:asciiTheme="majorHAnsi" w:hAnsiTheme="majorHAnsi" w:cstheme="majorHAnsi"/>
          <w:lang w:val="lt-LT"/>
        </w:rPr>
        <w:t xml:space="preserve">4.1.4.1. </w:t>
      </w:r>
      <w:r w:rsidR="0066775C" w:rsidRPr="001F0D01">
        <w:rPr>
          <w:rFonts w:asciiTheme="majorHAnsi" w:hAnsiTheme="majorHAnsi" w:cstheme="majorHAnsi"/>
          <w:lang w:val="lt-LT"/>
        </w:rPr>
        <w:t xml:space="preserve">Bendrovės valdybai, kai deklaruojantis asmuo yra Bendrovės valdybos narys ar generalinis </w:t>
      </w:r>
      <w:r w:rsidR="0034403F" w:rsidRPr="001F0D01">
        <w:rPr>
          <w:rFonts w:asciiTheme="majorHAnsi" w:hAnsiTheme="majorHAnsi" w:cstheme="majorHAnsi"/>
          <w:lang w:val="lt-LT"/>
        </w:rPr>
        <w:t>direktorius</w:t>
      </w:r>
      <w:r w:rsidR="0066775C" w:rsidRPr="001F0D01">
        <w:rPr>
          <w:rFonts w:asciiTheme="majorHAnsi" w:hAnsiTheme="majorHAnsi" w:cstheme="majorHAnsi"/>
          <w:lang w:val="lt-LT"/>
        </w:rPr>
        <w:t>;</w:t>
      </w:r>
    </w:p>
    <w:p w14:paraId="566BBBA2" w14:textId="306D39F2" w:rsidR="00A274C7" w:rsidRPr="001F0D01" w:rsidRDefault="00AB739B" w:rsidP="006139C5">
      <w:pPr>
        <w:tabs>
          <w:tab w:val="left" w:pos="1134"/>
        </w:tabs>
        <w:spacing w:after="0" w:line="240" w:lineRule="auto"/>
        <w:jc w:val="both"/>
        <w:rPr>
          <w:rFonts w:asciiTheme="majorHAnsi" w:hAnsiTheme="majorHAnsi" w:cstheme="majorHAnsi"/>
          <w:lang w:val="lt-LT"/>
        </w:rPr>
      </w:pPr>
      <w:r w:rsidRPr="001F0D01">
        <w:rPr>
          <w:rFonts w:asciiTheme="majorHAnsi" w:hAnsiTheme="majorHAnsi" w:cstheme="majorHAnsi"/>
          <w:lang w:val="lt-LT"/>
        </w:rPr>
        <w:t>4.1.4.</w:t>
      </w:r>
      <w:r w:rsidR="00476783" w:rsidRPr="001F0D01">
        <w:rPr>
          <w:rFonts w:asciiTheme="majorHAnsi" w:hAnsiTheme="majorHAnsi" w:cstheme="majorHAnsi"/>
          <w:lang w:val="lt-LT"/>
        </w:rPr>
        <w:t>2</w:t>
      </w:r>
      <w:r w:rsidRPr="001F0D01">
        <w:rPr>
          <w:rFonts w:asciiTheme="majorHAnsi" w:hAnsiTheme="majorHAnsi" w:cstheme="majorHAnsi"/>
          <w:lang w:val="lt-LT"/>
        </w:rPr>
        <w:t xml:space="preserve">. </w:t>
      </w:r>
      <w:r w:rsidR="00163BA6" w:rsidRPr="001F0D01">
        <w:rPr>
          <w:rFonts w:asciiTheme="majorHAnsi" w:hAnsiTheme="majorHAnsi" w:cstheme="majorHAnsi"/>
          <w:lang w:val="lt-LT"/>
        </w:rPr>
        <w:t xml:space="preserve">Bendrovės generaliniam direktoriui, kai deklaruojantis asmuo yra tiesiogiai jam pavaldus; </w:t>
      </w:r>
    </w:p>
    <w:p w14:paraId="13FDDC38" w14:textId="5807297B" w:rsidR="00C42041" w:rsidRPr="001F0D01" w:rsidRDefault="00AB739B" w:rsidP="006139C5">
      <w:pPr>
        <w:tabs>
          <w:tab w:val="left" w:pos="1134"/>
        </w:tabs>
        <w:spacing w:after="0" w:line="240" w:lineRule="auto"/>
        <w:jc w:val="both"/>
        <w:rPr>
          <w:rFonts w:asciiTheme="majorHAnsi" w:hAnsiTheme="majorHAnsi" w:cstheme="majorHAnsi"/>
          <w:lang w:val="lt-LT"/>
        </w:rPr>
      </w:pPr>
      <w:r w:rsidRPr="001F0D01">
        <w:rPr>
          <w:rFonts w:asciiTheme="majorHAnsi" w:hAnsiTheme="majorHAnsi" w:cstheme="majorHAnsi"/>
          <w:lang w:val="lt-LT"/>
        </w:rPr>
        <w:t>4.1.4.</w:t>
      </w:r>
      <w:r w:rsidR="00476783" w:rsidRPr="001F0D01">
        <w:rPr>
          <w:rFonts w:asciiTheme="majorHAnsi" w:hAnsiTheme="majorHAnsi" w:cstheme="majorHAnsi"/>
          <w:lang w:val="lt-LT"/>
        </w:rPr>
        <w:t>3</w:t>
      </w:r>
      <w:r w:rsidRPr="001F0D01">
        <w:rPr>
          <w:rFonts w:asciiTheme="majorHAnsi" w:hAnsiTheme="majorHAnsi" w:cstheme="majorHAnsi"/>
          <w:lang w:val="lt-LT"/>
        </w:rPr>
        <w:t>.</w:t>
      </w:r>
      <w:r w:rsidR="00163BA6" w:rsidRPr="001F0D01">
        <w:rPr>
          <w:rFonts w:asciiTheme="majorHAnsi" w:hAnsiTheme="majorHAnsi" w:cstheme="majorHAnsi"/>
          <w:lang w:val="lt-LT"/>
        </w:rPr>
        <w:t xml:space="preserve"> </w:t>
      </w:r>
      <w:r w:rsidR="00C42041" w:rsidRPr="001F0D01">
        <w:rPr>
          <w:rFonts w:asciiTheme="majorHAnsi" w:hAnsiTheme="majorHAnsi" w:cstheme="majorHAnsi"/>
          <w:lang w:val="lt-LT"/>
        </w:rPr>
        <w:t>Bendrovės Audito, rizikų ir tvarumo komitetui, kai deklaruojantis asmuo yra Audito skyriaus vadovas;</w:t>
      </w:r>
    </w:p>
    <w:p w14:paraId="7B2FC4AF" w14:textId="3C7C0CB8" w:rsidR="005367A2" w:rsidRPr="001F0D01" w:rsidRDefault="00476783" w:rsidP="006139C5">
      <w:pPr>
        <w:tabs>
          <w:tab w:val="left" w:pos="1134"/>
        </w:tabs>
        <w:spacing w:after="0" w:line="240" w:lineRule="auto"/>
        <w:jc w:val="both"/>
        <w:rPr>
          <w:rFonts w:asciiTheme="majorHAnsi" w:hAnsiTheme="majorHAnsi" w:cstheme="majorHAnsi"/>
          <w:lang w:val="lt-LT"/>
        </w:rPr>
      </w:pPr>
      <w:r w:rsidRPr="001F0D01">
        <w:rPr>
          <w:rFonts w:asciiTheme="majorHAnsi" w:hAnsiTheme="majorHAnsi" w:cstheme="majorHAnsi"/>
          <w:lang w:val="lt-LT"/>
        </w:rPr>
        <w:t xml:space="preserve">4.1.4.4. </w:t>
      </w:r>
      <w:bookmarkStart w:id="6" w:name="_Hlk177730664"/>
      <w:r w:rsidR="005367A2" w:rsidRPr="001F0D01">
        <w:rPr>
          <w:rFonts w:asciiTheme="majorHAnsi" w:hAnsiTheme="majorHAnsi" w:cstheme="majorHAnsi"/>
          <w:lang w:val="lt-LT"/>
        </w:rPr>
        <w:t>Bendrovės generalinio direktoriaus įgaliotam asmeniui</w:t>
      </w:r>
      <w:bookmarkEnd w:id="6"/>
      <w:r w:rsidR="005367A2" w:rsidRPr="001F0D01">
        <w:rPr>
          <w:rFonts w:asciiTheme="majorHAnsi" w:hAnsiTheme="majorHAnsi" w:cstheme="majorHAnsi"/>
          <w:lang w:val="lt-LT"/>
        </w:rPr>
        <w:t xml:space="preserve">, kai deklaruojantis asmuo yra </w:t>
      </w:r>
      <w:r w:rsidR="005179A8">
        <w:rPr>
          <w:rFonts w:asciiTheme="majorHAnsi" w:hAnsiTheme="majorHAnsi" w:cstheme="majorHAnsi"/>
          <w:lang w:val="lt-LT"/>
        </w:rPr>
        <w:t>pirkimo procese dalyvaujantis asmuo</w:t>
      </w:r>
      <w:r w:rsidR="009D1A0A" w:rsidRPr="001F0D01">
        <w:rPr>
          <w:rFonts w:asciiTheme="majorHAnsi" w:hAnsiTheme="majorHAnsi" w:cstheme="majorHAnsi"/>
          <w:lang w:val="lt-LT"/>
        </w:rPr>
        <w:t>;</w:t>
      </w:r>
    </w:p>
    <w:p w14:paraId="3FF50043" w14:textId="6954D034" w:rsidR="00AB739B" w:rsidRPr="001F0D01" w:rsidRDefault="005367A2" w:rsidP="006139C5">
      <w:pPr>
        <w:tabs>
          <w:tab w:val="left" w:pos="1134"/>
        </w:tabs>
        <w:spacing w:after="0" w:line="240" w:lineRule="auto"/>
        <w:jc w:val="both"/>
        <w:rPr>
          <w:rFonts w:asciiTheme="majorHAnsi" w:hAnsiTheme="majorHAnsi" w:cstheme="majorHAnsi"/>
          <w:lang w:val="lt-LT"/>
        </w:rPr>
      </w:pPr>
      <w:r w:rsidRPr="001F0D01">
        <w:rPr>
          <w:rFonts w:asciiTheme="majorHAnsi" w:hAnsiTheme="majorHAnsi" w:cstheme="majorHAnsi"/>
          <w:lang w:val="lt-LT"/>
        </w:rPr>
        <w:t xml:space="preserve">4.1.4.5. </w:t>
      </w:r>
      <w:r w:rsidR="00163BA6" w:rsidRPr="001F0D01">
        <w:rPr>
          <w:rFonts w:asciiTheme="majorHAnsi" w:hAnsiTheme="majorHAnsi" w:cstheme="majorHAnsi"/>
          <w:lang w:val="lt-LT"/>
        </w:rPr>
        <w:t>savo tiesioginiam vadovui;</w:t>
      </w:r>
    </w:p>
    <w:p w14:paraId="5645C71D" w14:textId="30A2DFE6" w:rsidR="00E77429" w:rsidRPr="001F0D01" w:rsidRDefault="00C01846" w:rsidP="006139C5">
      <w:pPr>
        <w:tabs>
          <w:tab w:val="left" w:pos="1134"/>
        </w:tabs>
        <w:spacing w:after="0" w:line="240" w:lineRule="auto"/>
        <w:jc w:val="both"/>
        <w:rPr>
          <w:rFonts w:asciiTheme="majorHAnsi" w:hAnsiTheme="majorHAnsi" w:cstheme="majorHAnsi"/>
          <w:lang w:val="lt-LT"/>
        </w:rPr>
      </w:pPr>
      <w:r w:rsidRPr="001F0D01">
        <w:rPr>
          <w:rFonts w:asciiTheme="majorHAnsi" w:hAnsiTheme="majorHAnsi" w:cstheme="majorHAnsi"/>
          <w:lang w:val="lt-LT"/>
        </w:rPr>
        <w:t>4.1.5. vykdyti rašytines išankstines rekomendacijas, nuo kokių pareigų atlikimo jis privalo nusišalinti</w:t>
      </w:r>
      <w:r w:rsidR="00E77429" w:rsidRPr="001F0D01">
        <w:rPr>
          <w:rFonts w:asciiTheme="majorHAnsi" w:hAnsiTheme="majorHAnsi" w:cstheme="majorHAnsi"/>
          <w:lang w:val="lt-LT"/>
        </w:rPr>
        <w:t>:</w:t>
      </w:r>
    </w:p>
    <w:p w14:paraId="1829EAA3" w14:textId="3819F398" w:rsidR="00E77429" w:rsidRPr="001F0D01" w:rsidRDefault="00E77429" w:rsidP="006139C5">
      <w:pPr>
        <w:tabs>
          <w:tab w:val="left" w:pos="1134"/>
        </w:tabs>
        <w:spacing w:after="0" w:line="240" w:lineRule="auto"/>
        <w:jc w:val="both"/>
        <w:rPr>
          <w:rFonts w:asciiTheme="majorHAnsi" w:hAnsiTheme="majorHAnsi" w:cstheme="majorHAnsi"/>
          <w:lang w:val="lt-LT"/>
        </w:rPr>
      </w:pPr>
      <w:r w:rsidRPr="001F0D01">
        <w:rPr>
          <w:rFonts w:asciiTheme="majorHAnsi" w:hAnsiTheme="majorHAnsi" w:cstheme="majorHAnsi"/>
          <w:lang w:val="lt-LT"/>
        </w:rPr>
        <w:t xml:space="preserve">4.1.5.1. VTEK, kai deklaruojantysis asmuo </w:t>
      </w:r>
      <w:r w:rsidR="0039126B" w:rsidRPr="001F0D01">
        <w:rPr>
          <w:rFonts w:asciiTheme="majorHAnsi" w:hAnsiTheme="majorHAnsi" w:cstheme="majorHAnsi"/>
          <w:lang w:val="lt-LT"/>
        </w:rPr>
        <w:t xml:space="preserve">deklaruoja privačius interesus pagal </w:t>
      </w:r>
      <w:r w:rsidR="00DA203E" w:rsidRPr="001F0D01">
        <w:rPr>
          <w:rFonts w:asciiTheme="majorHAnsi" w:hAnsiTheme="majorHAnsi" w:cstheme="majorHAnsi"/>
          <w:lang w:val="lt-LT"/>
        </w:rPr>
        <w:t>Viešųjų ir privačių interesų derinimo įstatymą</w:t>
      </w:r>
      <w:r w:rsidRPr="001F0D01">
        <w:rPr>
          <w:rFonts w:asciiTheme="majorHAnsi" w:hAnsiTheme="majorHAnsi" w:cstheme="majorHAnsi"/>
          <w:lang w:val="lt-LT"/>
        </w:rPr>
        <w:t>;</w:t>
      </w:r>
    </w:p>
    <w:p w14:paraId="10809C04" w14:textId="7E00BDD1" w:rsidR="00DA203E" w:rsidRPr="001F0D01" w:rsidRDefault="00E77429" w:rsidP="006139C5">
      <w:pPr>
        <w:tabs>
          <w:tab w:val="left" w:pos="1134"/>
        </w:tabs>
        <w:spacing w:after="0" w:line="240" w:lineRule="auto"/>
        <w:jc w:val="both"/>
        <w:rPr>
          <w:rFonts w:asciiTheme="majorHAnsi" w:hAnsiTheme="majorHAnsi" w:cstheme="majorHAnsi"/>
          <w:lang w:val="lt-LT"/>
        </w:rPr>
      </w:pPr>
      <w:r w:rsidRPr="001F0D01">
        <w:rPr>
          <w:rFonts w:asciiTheme="majorHAnsi" w:hAnsiTheme="majorHAnsi" w:cstheme="majorHAnsi"/>
          <w:lang w:val="lt-LT"/>
        </w:rPr>
        <w:t xml:space="preserve">4.1.5.2. </w:t>
      </w:r>
      <w:r w:rsidR="00DA203E" w:rsidRPr="001F0D01">
        <w:rPr>
          <w:rFonts w:asciiTheme="majorHAnsi" w:hAnsiTheme="majorHAnsi" w:cstheme="majorHAnsi"/>
          <w:lang w:val="lt-LT"/>
        </w:rPr>
        <w:t>Bendrovės generalinio direktoriaus</w:t>
      </w:r>
      <w:r w:rsidR="000163DD" w:rsidRPr="001F0D01">
        <w:rPr>
          <w:rFonts w:asciiTheme="majorHAnsi" w:hAnsiTheme="majorHAnsi" w:cstheme="majorHAnsi"/>
          <w:lang w:val="lt-LT"/>
        </w:rPr>
        <w:t xml:space="preserve"> įgalioto asmens, kai deklaruojantis asmuo yra </w:t>
      </w:r>
      <w:r w:rsidR="00475C86">
        <w:rPr>
          <w:rFonts w:asciiTheme="majorHAnsi" w:hAnsiTheme="majorHAnsi" w:cstheme="majorHAnsi"/>
          <w:lang w:val="lt-LT"/>
        </w:rPr>
        <w:t>pirkimo procese dalyvaujantis asmuo</w:t>
      </w:r>
      <w:r w:rsidR="000163DD" w:rsidRPr="001F0D01">
        <w:rPr>
          <w:rFonts w:asciiTheme="majorHAnsi" w:hAnsiTheme="majorHAnsi" w:cstheme="majorHAnsi"/>
          <w:lang w:val="lt-LT"/>
        </w:rPr>
        <w:t>;</w:t>
      </w:r>
    </w:p>
    <w:p w14:paraId="7F0D6BB2" w14:textId="66EF1672" w:rsidR="00C01846" w:rsidRPr="001F0D01" w:rsidRDefault="00EA4B89" w:rsidP="006139C5">
      <w:pPr>
        <w:tabs>
          <w:tab w:val="left" w:pos="1134"/>
        </w:tabs>
        <w:spacing w:after="0" w:line="240" w:lineRule="auto"/>
        <w:jc w:val="both"/>
        <w:rPr>
          <w:rFonts w:asciiTheme="majorHAnsi" w:hAnsiTheme="majorHAnsi" w:cstheme="majorHAnsi"/>
          <w:lang w:val="lt-LT"/>
        </w:rPr>
      </w:pPr>
      <w:r w:rsidRPr="001F0D01">
        <w:rPr>
          <w:rFonts w:asciiTheme="majorHAnsi" w:hAnsiTheme="majorHAnsi" w:cstheme="majorHAnsi"/>
          <w:lang w:val="lt-LT"/>
        </w:rPr>
        <w:t xml:space="preserve">4.1.5.3. </w:t>
      </w:r>
      <w:r w:rsidR="00E77429" w:rsidRPr="001F0D01">
        <w:rPr>
          <w:rFonts w:asciiTheme="majorHAnsi" w:hAnsiTheme="majorHAnsi" w:cstheme="majorHAnsi"/>
          <w:lang w:val="lt-LT"/>
        </w:rPr>
        <w:t>tiesioginio vadovo</w:t>
      </w:r>
      <w:r w:rsidRPr="001F0D01">
        <w:rPr>
          <w:rFonts w:asciiTheme="majorHAnsi" w:hAnsiTheme="majorHAnsi" w:cstheme="majorHAnsi"/>
          <w:lang w:val="lt-LT"/>
        </w:rPr>
        <w:t>;</w:t>
      </w:r>
    </w:p>
    <w:p w14:paraId="76862292" w14:textId="378D8DDE" w:rsidR="00A274C7" w:rsidRPr="001F0D01" w:rsidRDefault="00A274C7" w:rsidP="006139C5">
      <w:pPr>
        <w:tabs>
          <w:tab w:val="left" w:pos="1134"/>
        </w:tabs>
        <w:spacing w:after="0" w:line="240" w:lineRule="auto"/>
        <w:jc w:val="both"/>
        <w:rPr>
          <w:rFonts w:asciiTheme="majorHAnsi" w:hAnsiTheme="majorHAnsi" w:cstheme="majorHAnsi"/>
          <w:lang w:val="lt-LT"/>
        </w:rPr>
      </w:pPr>
      <w:r w:rsidRPr="001F0D01">
        <w:rPr>
          <w:rFonts w:asciiTheme="majorHAnsi" w:hAnsiTheme="majorHAnsi" w:cstheme="majorHAnsi"/>
          <w:lang w:val="lt-LT"/>
        </w:rPr>
        <w:lastRenderedPageBreak/>
        <w:t>4.1.5. veiksmus (</w:t>
      </w:r>
      <w:r w:rsidR="00196552" w:rsidRPr="001F0D01">
        <w:rPr>
          <w:rFonts w:asciiTheme="majorHAnsi" w:hAnsiTheme="majorHAnsi" w:cstheme="majorHAnsi"/>
          <w:lang w:val="lt-LT"/>
        </w:rPr>
        <w:t>dalyvavimą darbo grupių, komisijų, komitetų, tarybos, valdybos veikloje, tarnybinių raštų rašym</w:t>
      </w:r>
      <w:r w:rsidR="0090023F" w:rsidRPr="001F0D01">
        <w:rPr>
          <w:rFonts w:asciiTheme="majorHAnsi" w:hAnsiTheme="majorHAnsi" w:cstheme="majorHAnsi"/>
          <w:lang w:val="lt-LT"/>
        </w:rPr>
        <w:t>ą</w:t>
      </w:r>
      <w:r w:rsidR="00196552" w:rsidRPr="001F0D01">
        <w:rPr>
          <w:rFonts w:asciiTheme="majorHAnsi" w:hAnsiTheme="majorHAnsi" w:cstheme="majorHAnsi"/>
          <w:lang w:val="lt-LT"/>
        </w:rPr>
        <w:t>, įsakymų rengim</w:t>
      </w:r>
      <w:r w:rsidR="0090023F" w:rsidRPr="001F0D01">
        <w:rPr>
          <w:rFonts w:asciiTheme="majorHAnsi" w:hAnsiTheme="majorHAnsi" w:cstheme="majorHAnsi"/>
          <w:lang w:val="lt-LT"/>
        </w:rPr>
        <w:t>ą</w:t>
      </w:r>
      <w:r w:rsidR="00196552" w:rsidRPr="001F0D01">
        <w:rPr>
          <w:rFonts w:asciiTheme="majorHAnsi" w:hAnsiTheme="majorHAnsi" w:cstheme="majorHAnsi"/>
          <w:lang w:val="lt-LT"/>
        </w:rPr>
        <w:t>, atstovavim</w:t>
      </w:r>
      <w:r w:rsidR="0090023F" w:rsidRPr="001F0D01">
        <w:rPr>
          <w:rFonts w:asciiTheme="majorHAnsi" w:hAnsiTheme="majorHAnsi" w:cstheme="majorHAnsi"/>
          <w:lang w:val="lt-LT"/>
        </w:rPr>
        <w:t>ą</w:t>
      </w:r>
      <w:r w:rsidR="00196552" w:rsidRPr="001F0D01">
        <w:rPr>
          <w:rFonts w:asciiTheme="majorHAnsi" w:hAnsiTheme="majorHAnsi" w:cstheme="majorHAnsi"/>
          <w:lang w:val="lt-LT"/>
        </w:rPr>
        <w:t>, tarpininkavim</w:t>
      </w:r>
      <w:r w:rsidR="0090023F" w:rsidRPr="001F0D01">
        <w:rPr>
          <w:rFonts w:asciiTheme="majorHAnsi" w:hAnsiTheme="majorHAnsi" w:cstheme="majorHAnsi"/>
          <w:lang w:val="lt-LT"/>
        </w:rPr>
        <w:t>ą</w:t>
      </w:r>
      <w:r w:rsidR="00196552" w:rsidRPr="001F0D01">
        <w:rPr>
          <w:rFonts w:asciiTheme="majorHAnsi" w:hAnsiTheme="majorHAnsi" w:cstheme="majorHAnsi"/>
          <w:lang w:val="lt-LT"/>
        </w:rPr>
        <w:t>, dokumentų vizavim</w:t>
      </w:r>
      <w:r w:rsidR="0090023F" w:rsidRPr="001F0D01">
        <w:rPr>
          <w:rFonts w:asciiTheme="majorHAnsi" w:hAnsiTheme="majorHAnsi" w:cstheme="majorHAnsi"/>
          <w:lang w:val="lt-LT"/>
        </w:rPr>
        <w:t>ą</w:t>
      </w:r>
      <w:r w:rsidR="00196552" w:rsidRPr="001F0D01">
        <w:rPr>
          <w:rFonts w:asciiTheme="majorHAnsi" w:hAnsiTheme="majorHAnsi" w:cstheme="majorHAnsi"/>
          <w:lang w:val="lt-LT"/>
        </w:rPr>
        <w:t xml:space="preserve"> ir t. t. </w:t>
      </w:r>
      <w:r w:rsidRPr="001F0D01">
        <w:rPr>
          <w:rFonts w:asciiTheme="majorHAnsi" w:hAnsiTheme="majorHAnsi" w:cstheme="majorHAnsi"/>
          <w:lang w:val="lt-LT"/>
        </w:rPr>
        <w:t xml:space="preserve">), nuo kurių </w:t>
      </w:r>
      <w:r w:rsidR="00986314" w:rsidRPr="001F0D01">
        <w:rPr>
          <w:rFonts w:asciiTheme="majorHAnsi" w:hAnsiTheme="majorHAnsi" w:cstheme="majorHAnsi"/>
          <w:lang w:val="lt-LT"/>
        </w:rPr>
        <w:t xml:space="preserve">Deklaruojantis </w:t>
      </w:r>
      <w:r w:rsidRPr="001F0D01">
        <w:rPr>
          <w:rFonts w:asciiTheme="majorHAnsi" w:hAnsiTheme="majorHAnsi" w:cstheme="majorHAnsi"/>
          <w:lang w:val="lt-LT"/>
        </w:rPr>
        <w:t xml:space="preserve">asmuo susilaikė, kad būtų išvengta galimo Interesų konflikto, tęsti tik tuo atveju, kai </w:t>
      </w:r>
      <w:r w:rsidR="002D507E" w:rsidRPr="001F0D01">
        <w:rPr>
          <w:rFonts w:asciiTheme="majorHAnsi" w:hAnsiTheme="majorHAnsi" w:cstheme="majorHAnsi"/>
          <w:lang w:val="lt-LT"/>
        </w:rPr>
        <w:t xml:space="preserve">Deklaruojančio </w:t>
      </w:r>
      <w:r w:rsidRPr="001F0D01">
        <w:rPr>
          <w:rFonts w:asciiTheme="majorHAnsi" w:hAnsiTheme="majorHAnsi" w:cstheme="majorHAnsi"/>
          <w:lang w:val="lt-LT"/>
        </w:rPr>
        <w:t xml:space="preserve">asmens </w:t>
      </w:r>
      <w:r w:rsidR="00E95302" w:rsidRPr="001F0D01">
        <w:rPr>
          <w:rFonts w:asciiTheme="majorHAnsi" w:hAnsiTheme="majorHAnsi" w:cstheme="majorHAnsi"/>
          <w:lang w:val="lt-LT"/>
        </w:rPr>
        <w:t xml:space="preserve">kolegialus organas ar </w:t>
      </w:r>
      <w:r w:rsidRPr="001F0D01">
        <w:rPr>
          <w:rFonts w:asciiTheme="majorHAnsi" w:hAnsiTheme="majorHAnsi" w:cstheme="majorHAnsi"/>
          <w:lang w:val="lt-LT"/>
        </w:rPr>
        <w:t>tiesioginis vadov</w:t>
      </w:r>
      <w:r w:rsidR="000C616B" w:rsidRPr="001F0D01">
        <w:rPr>
          <w:rFonts w:asciiTheme="majorHAnsi" w:hAnsiTheme="majorHAnsi" w:cstheme="majorHAnsi"/>
          <w:lang w:val="lt-LT"/>
        </w:rPr>
        <w:t>a</w:t>
      </w:r>
      <w:r w:rsidRPr="001F0D01">
        <w:rPr>
          <w:rFonts w:asciiTheme="majorHAnsi" w:hAnsiTheme="majorHAnsi" w:cstheme="majorHAnsi"/>
          <w:lang w:val="lt-LT"/>
        </w:rPr>
        <w:t>s</w:t>
      </w:r>
      <w:r w:rsidR="00765BCF" w:rsidRPr="001F0D01">
        <w:rPr>
          <w:rFonts w:asciiTheme="majorHAnsi" w:hAnsiTheme="majorHAnsi" w:cstheme="majorHAnsi"/>
          <w:lang w:val="lt-LT"/>
        </w:rPr>
        <w:t>, viešųjų pirkimų procese - Bendrovės generalinio direktoriaus įgaliotas asmuo</w:t>
      </w:r>
      <w:r w:rsidRPr="001F0D01">
        <w:rPr>
          <w:rFonts w:asciiTheme="majorHAnsi" w:hAnsiTheme="majorHAnsi" w:cstheme="majorHAnsi"/>
          <w:lang w:val="lt-LT"/>
        </w:rPr>
        <w:t xml:space="preserve"> priima sprendimą, įvertinantį </w:t>
      </w:r>
      <w:r w:rsidR="009A3B48" w:rsidRPr="001F0D01">
        <w:rPr>
          <w:rFonts w:asciiTheme="majorHAnsi" w:hAnsiTheme="majorHAnsi" w:cstheme="majorHAnsi"/>
          <w:lang w:val="lt-LT"/>
        </w:rPr>
        <w:t>Deklaruojančio</w:t>
      </w:r>
      <w:r w:rsidR="009A3B48" w:rsidRPr="001F0D01" w:rsidDel="009A3B48">
        <w:rPr>
          <w:rFonts w:asciiTheme="majorHAnsi" w:hAnsiTheme="majorHAnsi" w:cstheme="majorHAnsi"/>
          <w:lang w:val="lt-LT"/>
        </w:rPr>
        <w:t xml:space="preserve"> </w:t>
      </w:r>
      <w:r w:rsidRPr="001F0D01">
        <w:rPr>
          <w:rFonts w:asciiTheme="majorHAnsi" w:hAnsiTheme="majorHAnsi" w:cstheme="majorHAnsi"/>
          <w:lang w:val="lt-LT"/>
        </w:rPr>
        <w:t xml:space="preserve">asmens pateiktą pranešimą apie iškilusį Interesų konfliktą; </w:t>
      </w:r>
    </w:p>
    <w:p w14:paraId="171CDC16" w14:textId="6185286C" w:rsidR="00A274C7" w:rsidRPr="001F0D01" w:rsidRDefault="00A274C7" w:rsidP="006139C5">
      <w:pPr>
        <w:tabs>
          <w:tab w:val="left" w:pos="1134"/>
        </w:tabs>
        <w:spacing w:after="0" w:line="240" w:lineRule="auto"/>
        <w:jc w:val="both"/>
        <w:rPr>
          <w:rFonts w:asciiTheme="majorHAnsi" w:hAnsiTheme="majorHAnsi" w:cstheme="majorHAnsi"/>
          <w:lang w:val="lt-LT"/>
        </w:rPr>
      </w:pPr>
      <w:r w:rsidRPr="001F0D01">
        <w:rPr>
          <w:rFonts w:asciiTheme="majorHAnsi" w:hAnsiTheme="majorHAnsi" w:cstheme="majorHAnsi"/>
          <w:lang w:val="lt-LT"/>
        </w:rPr>
        <w:t xml:space="preserve">4.1.6. priimti tik objektyviai pagrįstus ir geriausiai atitinkančius Bendrovės </w:t>
      </w:r>
      <w:r w:rsidR="00C57F8D" w:rsidRPr="001F0D01">
        <w:rPr>
          <w:rFonts w:asciiTheme="majorHAnsi" w:hAnsiTheme="majorHAnsi" w:cstheme="majorHAnsi"/>
          <w:lang w:val="lt-LT"/>
        </w:rPr>
        <w:t xml:space="preserve">interesus </w:t>
      </w:r>
      <w:r w:rsidRPr="001F0D01">
        <w:rPr>
          <w:rFonts w:asciiTheme="majorHAnsi" w:hAnsiTheme="majorHAnsi" w:cstheme="majorHAnsi"/>
          <w:lang w:val="lt-LT"/>
        </w:rPr>
        <w:t>sprendimus, vadovau</w:t>
      </w:r>
      <w:r w:rsidR="00716462" w:rsidRPr="001F0D01">
        <w:rPr>
          <w:rFonts w:asciiTheme="majorHAnsi" w:hAnsiTheme="majorHAnsi" w:cstheme="majorHAnsi"/>
          <w:lang w:val="lt-LT"/>
        </w:rPr>
        <w:t>jantis</w:t>
      </w:r>
      <w:r w:rsidR="000C616B" w:rsidRPr="001F0D01">
        <w:rPr>
          <w:rFonts w:asciiTheme="majorHAnsi" w:hAnsiTheme="majorHAnsi" w:cstheme="majorHAnsi"/>
          <w:lang w:val="lt-LT"/>
        </w:rPr>
        <w:t xml:space="preserve"> Lietuvos Respublikos</w:t>
      </w:r>
      <w:r w:rsidRPr="001F0D01">
        <w:rPr>
          <w:rFonts w:asciiTheme="majorHAnsi" w:hAnsiTheme="majorHAnsi" w:cstheme="majorHAnsi"/>
          <w:lang w:val="lt-LT"/>
        </w:rPr>
        <w:t xml:space="preserve"> įstatymais, kitais teisės aktais ir visų asmenų lygybės principu; </w:t>
      </w:r>
    </w:p>
    <w:p w14:paraId="68A38357" w14:textId="77777777" w:rsidR="00A274C7" w:rsidRPr="009520B8" w:rsidRDefault="00A274C7" w:rsidP="006139C5">
      <w:pPr>
        <w:tabs>
          <w:tab w:val="left" w:pos="1134"/>
        </w:tabs>
        <w:spacing w:after="0" w:line="240" w:lineRule="auto"/>
        <w:jc w:val="both"/>
        <w:rPr>
          <w:rFonts w:asciiTheme="majorHAnsi" w:hAnsiTheme="majorHAnsi" w:cstheme="majorHAnsi"/>
          <w:lang w:val="lt-LT"/>
        </w:rPr>
      </w:pPr>
      <w:r w:rsidRPr="001F0D01">
        <w:rPr>
          <w:rFonts w:asciiTheme="majorHAnsi" w:hAnsiTheme="majorHAnsi" w:cstheme="majorHAnsi"/>
          <w:lang w:val="lt-LT"/>
        </w:rPr>
        <w:t>4.1.7. nesinaudoti ir neleisti naudotis kitiems:</w:t>
      </w:r>
      <w:r w:rsidRPr="009520B8">
        <w:rPr>
          <w:rFonts w:asciiTheme="majorHAnsi" w:hAnsiTheme="majorHAnsi" w:cstheme="majorHAnsi"/>
          <w:lang w:val="lt-LT"/>
        </w:rPr>
        <w:t xml:space="preserve"> </w:t>
      </w:r>
    </w:p>
    <w:p w14:paraId="6BA032EF" w14:textId="77777777" w:rsidR="00A274C7" w:rsidRPr="009520B8" w:rsidRDefault="00A274C7" w:rsidP="006139C5">
      <w:pPr>
        <w:tabs>
          <w:tab w:val="left" w:pos="1134"/>
        </w:tabs>
        <w:spacing w:after="0" w:line="240" w:lineRule="auto"/>
        <w:jc w:val="both"/>
        <w:rPr>
          <w:rFonts w:asciiTheme="majorHAnsi" w:hAnsiTheme="majorHAnsi" w:cstheme="majorHAnsi"/>
          <w:lang w:val="lt-LT"/>
        </w:rPr>
      </w:pPr>
      <w:r w:rsidRPr="009520B8">
        <w:rPr>
          <w:rFonts w:asciiTheme="majorHAnsi" w:hAnsiTheme="majorHAnsi" w:cstheme="majorHAnsi"/>
          <w:lang w:val="lt-LT"/>
        </w:rPr>
        <w:t xml:space="preserve">4.1.7.1. užimamomis pareigomis, darbine padėtimi asmeninei naudai gauti; </w:t>
      </w:r>
    </w:p>
    <w:p w14:paraId="4A791BA4" w14:textId="03412984" w:rsidR="00A274C7" w:rsidRPr="009520B8" w:rsidRDefault="00A274C7" w:rsidP="006139C5">
      <w:pPr>
        <w:tabs>
          <w:tab w:val="left" w:pos="1134"/>
        </w:tabs>
        <w:spacing w:after="0" w:line="240" w:lineRule="auto"/>
        <w:jc w:val="both"/>
        <w:rPr>
          <w:rFonts w:asciiTheme="majorHAnsi" w:hAnsiTheme="majorHAnsi" w:cstheme="majorHAnsi"/>
          <w:lang w:val="lt-LT"/>
        </w:rPr>
      </w:pPr>
      <w:r w:rsidRPr="009520B8">
        <w:rPr>
          <w:rFonts w:asciiTheme="majorHAnsi" w:hAnsiTheme="majorHAnsi" w:cstheme="majorHAnsi"/>
          <w:lang w:val="lt-LT"/>
        </w:rPr>
        <w:t>4.1.7.2. su Bendrov</w:t>
      </w:r>
      <w:r w:rsidR="004A0754" w:rsidRPr="009520B8">
        <w:rPr>
          <w:rFonts w:asciiTheme="majorHAnsi" w:hAnsiTheme="majorHAnsi" w:cstheme="majorHAnsi"/>
          <w:lang w:val="lt-LT"/>
        </w:rPr>
        <w:t xml:space="preserve">e </w:t>
      </w:r>
      <w:r w:rsidRPr="009520B8">
        <w:rPr>
          <w:rFonts w:asciiTheme="majorHAnsi" w:hAnsiTheme="majorHAnsi" w:cstheme="majorHAnsi"/>
          <w:lang w:val="lt-LT"/>
        </w:rPr>
        <w:t xml:space="preserve">susijusia informacija asmeninei ar kitų asmenų naudai; </w:t>
      </w:r>
    </w:p>
    <w:p w14:paraId="101901D1" w14:textId="2A39DDCD" w:rsidR="00A274C7" w:rsidRDefault="00A274C7" w:rsidP="006139C5">
      <w:pPr>
        <w:tabs>
          <w:tab w:val="left" w:pos="1134"/>
        </w:tabs>
        <w:spacing w:after="0" w:line="240" w:lineRule="auto"/>
        <w:jc w:val="both"/>
        <w:rPr>
          <w:rFonts w:asciiTheme="majorHAnsi" w:hAnsiTheme="majorHAnsi" w:cstheme="majorHAnsi"/>
          <w:lang w:val="lt-LT"/>
        </w:rPr>
      </w:pPr>
      <w:r w:rsidRPr="009520B8">
        <w:rPr>
          <w:rFonts w:asciiTheme="majorHAnsi" w:hAnsiTheme="majorHAnsi" w:cstheme="majorHAnsi"/>
          <w:lang w:val="lt-LT"/>
        </w:rPr>
        <w:t xml:space="preserve">4.1.7.3. jokia Bendrovės nuosavybe, valdomu turtu ir teisėmis, kitaip nei Bendrovės interesais ir vadovaujantis nustatytomis tvarkomis. </w:t>
      </w:r>
    </w:p>
    <w:p w14:paraId="5F7378B3" w14:textId="34F2E5C3" w:rsidR="00376ED4" w:rsidRDefault="00C06F76" w:rsidP="006139C5">
      <w:pPr>
        <w:tabs>
          <w:tab w:val="left" w:pos="1134"/>
        </w:tabs>
        <w:spacing w:after="0" w:line="240" w:lineRule="auto"/>
        <w:jc w:val="both"/>
        <w:rPr>
          <w:rFonts w:asciiTheme="majorHAnsi" w:hAnsiTheme="majorHAnsi" w:cstheme="majorHAnsi"/>
          <w:lang w:val="lt-LT"/>
        </w:rPr>
      </w:pPr>
      <w:r>
        <w:rPr>
          <w:rFonts w:asciiTheme="majorHAnsi" w:hAnsiTheme="majorHAnsi" w:cstheme="majorHAnsi"/>
          <w:lang w:val="lt-LT"/>
        </w:rPr>
        <w:t>4.2.</w:t>
      </w:r>
      <w:r w:rsidRPr="00C06F76">
        <w:rPr>
          <w:rFonts w:asciiTheme="majorHAnsi" w:hAnsiTheme="majorHAnsi" w:cstheme="majorHAnsi"/>
          <w:lang w:val="lt-LT"/>
        </w:rPr>
        <w:t xml:space="preserve"> Jeigu </w:t>
      </w:r>
      <w:r w:rsidR="0093468B">
        <w:rPr>
          <w:rFonts w:asciiTheme="majorHAnsi" w:hAnsiTheme="majorHAnsi" w:cstheme="majorHAnsi"/>
          <w:lang w:val="lt-LT"/>
        </w:rPr>
        <w:t xml:space="preserve">iki sprendimo rengimo, svarstymo, priėmimo </w:t>
      </w:r>
      <w:r w:rsidRPr="00C06F76">
        <w:rPr>
          <w:rFonts w:asciiTheme="majorHAnsi" w:hAnsiTheme="majorHAnsi" w:cstheme="majorHAnsi"/>
          <w:lang w:val="lt-LT"/>
        </w:rPr>
        <w:t xml:space="preserve">paaiškėja aplinkybės, dėl kurių </w:t>
      </w:r>
      <w:r>
        <w:rPr>
          <w:rFonts w:asciiTheme="majorHAnsi" w:hAnsiTheme="majorHAnsi" w:cstheme="majorHAnsi"/>
          <w:lang w:val="lt-LT"/>
        </w:rPr>
        <w:t>Deklaruojantiems asmenims</w:t>
      </w:r>
      <w:r w:rsidRPr="00C06F76">
        <w:rPr>
          <w:rFonts w:asciiTheme="majorHAnsi" w:hAnsiTheme="majorHAnsi" w:cstheme="majorHAnsi"/>
          <w:lang w:val="lt-LT"/>
        </w:rPr>
        <w:t xml:space="preserve"> </w:t>
      </w:r>
      <w:r w:rsidR="002108B3">
        <w:rPr>
          <w:rFonts w:asciiTheme="majorHAnsi" w:hAnsiTheme="majorHAnsi" w:cstheme="majorHAnsi"/>
          <w:lang w:val="lt-LT"/>
        </w:rPr>
        <w:t xml:space="preserve">kyla ar </w:t>
      </w:r>
      <w:r w:rsidRPr="00C06F76">
        <w:rPr>
          <w:rFonts w:asciiTheme="majorHAnsi" w:hAnsiTheme="majorHAnsi" w:cstheme="majorHAnsi"/>
          <w:lang w:val="lt-LT"/>
        </w:rPr>
        <w:t>gali kilti Interesų konfliktas, jie privalo nedelsiant susilaikyti nuo bet kokių veiksmų vykdant savo funkcijas, dėl kurių galėtų realizuotis Interesų konfliktas, ir nedelsdamas</w:t>
      </w:r>
      <w:r w:rsidR="00C67CA3">
        <w:rPr>
          <w:rFonts w:asciiTheme="majorHAnsi" w:hAnsiTheme="majorHAnsi" w:cstheme="majorHAnsi"/>
          <w:lang w:val="lt-LT"/>
        </w:rPr>
        <w:t xml:space="preserve"> Politikos 4.1.4. papunktyje nurodytiems subjektams</w:t>
      </w:r>
      <w:r w:rsidRPr="00C06F76">
        <w:rPr>
          <w:rFonts w:asciiTheme="majorHAnsi" w:hAnsiTheme="majorHAnsi" w:cstheme="majorHAnsi"/>
          <w:lang w:val="lt-LT"/>
        </w:rPr>
        <w:t xml:space="preserve"> pateikti raštišką laisvos</w:t>
      </w:r>
      <w:r w:rsidR="00C67CA3">
        <w:rPr>
          <w:rFonts w:asciiTheme="majorHAnsi" w:hAnsiTheme="majorHAnsi" w:cstheme="majorHAnsi"/>
          <w:lang w:val="lt-LT"/>
        </w:rPr>
        <w:t xml:space="preserve"> ar vidaus teisės aktu nustatytos</w:t>
      </w:r>
      <w:r w:rsidRPr="00C06F76">
        <w:rPr>
          <w:rFonts w:asciiTheme="majorHAnsi" w:hAnsiTheme="majorHAnsi" w:cstheme="majorHAnsi"/>
          <w:lang w:val="lt-LT"/>
        </w:rPr>
        <w:t xml:space="preserve"> formos pranešimą apie nusišalinimą / susilaikymą nuo atitinkamų veiksmų, kuriuos atliekant gali realizuotis Interesų konfliktas, atlikimo. </w:t>
      </w:r>
    </w:p>
    <w:p w14:paraId="1A6BC8B4" w14:textId="6D472FED" w:rsidR="00C06F76" w:rsidRDefault="00376ED4" w:rsidP="006139C5">
      <w:pPr>
        <w:tabs>
          <w:tab w:val="left" w:pos="1134"/>
        </w:tabs>
        <w:spacing w:after="0" w:line="240" w:lineRule="auto"/>
        <w:jc w:val="both"/>
        <w:rPr>
          <w:rFonts w:asciiTheme="majorHAnsi" w:hAnsiTheme="majorHAnsi" w:cstheme="majorHAnsi"/>
          <w:lang w:val="lt-LT"/>
        </w:rPr>
      </w:pPr>
      <w:r>
        <w:rPr>
          <w:rFonts w:asciiTheme="majorHAnsi" w:hAnsiTheme="majorHAnsi" w:cstheme="majorHAnsi"/>
          <w:lang w:val="lt-LT"/>
        </w:rPr>
        <w:t>4.3. J</w:t>
      </w:r>
      <w:r w:rsidRPr="00376ED4">
        <w:rPr>
          <w:rFonts w:asciiTheme="majorHAnsi" w:hAnsiTheme="majorHAnsi" w:cstheme="majorHAnsi"/>
          <w:lang w:val="lt-LT"/>
        </w:rPr>
        <w:t xml:space="preserve">eigu interesų konfliktą keliančios ar galinčios kelti aplinkybės paaiškėja </w:t>
      </w:r>
      <w:r>
        <w:rPr>
          <w:rFonts w:asciiTheme="majorHAnsi" w:hAnsiTheme="majorHAnsi" w:cstheme="majorHAnsi"/>
          <w:lang w:val="lt-LT"/>
        </w:rPr>
        <w:t>kolegialaus organo posėdžio ar pirkimo</w:t>
      </w:r>
      <w:r w:rsidRPr="00376ED4">
        <w:rPr>
          <w:rFonts w:asciiTheme="majorHAnsi" w:hAnsiTheme="majorHAnsi" w:cstheme="majorHAnsi"/>
          <w:lang w:val="lt-LT"/>
        </w:rPr>
        <w:t xml:space="preserve"> procedūros metu, </w:t>
      </w:r>
      <w:bookmarkStart w:id="7" w:name="_Hlk177729989"/>
      <w:r w:rsidR="00313BB4">
        <w:rPr>
          <w:rFonts w:asciiTheme="majorHAnsi" w:hAnsiTheme="majorHAnsi" w:cstheme="majorHAnsi"/>
          <w:lang w:val="lt-LT"/>
        </w:rPr>
        <w:t>kolegialaus organo narys ar viešųjų pirkimų</w:t>
      </w:r>
      <w:r w:rsidR="008158D2">
        <w:rPr>
          <w:rFonts w:asciiTheme="majorHAnsi" w:hAnsiTheme="majorHAnsi" w:cstheme="majorHAnsi"/>
          <w:lang w:val="lt-LT"/>
        </w:rPr>
        <w:t xml:space="preserve"> komisijos narys</w:t>
      </w:r>
      <w:r w:rsidR="00313BB4">
        <w:rPr>
          <w:rFonts w:asciiTheme="majorHAnsi" w:hAnsiTheme="majorHAnsi" w:cstheme="majorHAnsi"/>
          <w:lang w:val="lt-LT"/>
        </w:rPr>
        <w:t xml:space="preserve"> </w:t>
      </w:r>
      <w:bookmarkEnd w:id="7"/>
      <w:r w:rsidRPr="00376ED4">
        <w:rPr>
          <w:rFonts w:asciiTheme="majorHAnsi" w:hAnsiTheme="majorHAnsi" w:cstheme="majorHAnsi"/>
          <w:lang w:val="lt-LT"/>
        </w:rPr>
        <w:t>apie interesų konfliktą žodžiu informuo</w:t>
      </w:r>
      <w:r w:rsidR="008158D2">
        <w:rPr>
          <w:rFonts w:asciiTheme="majorHAnsi" w:hAnsiTheme="majorHAnsi" w:cstheme="majorHAnsi"/>
          <w:lang w:val="lt-LT"/>
        </w:rPr>
        <w:t>ja</w:t>
      </w:r>
      <w:r w:rsidRPr="00376ED4">
        <w:rPr>
          <w:rFonts w:asciiTheme="majorHAnsi" w:hAnsiTheme="majorHAnsi" w:cstheme="majorHAnsi"/>
          <w:lang w:val="lt-LT"/>
        </w:rPr>
        <w:t xml:space="preserve"> kitus sprendimo rengimo, svarstymo, priėmimo </w:t>
      </w:r>
      <w:r w:rsidR="008158D2">
        <w:rPr>
          <w:rFonts w:asciiTheme="majorHAnsi" w:hAnsiTheme="majorHAnsi" w:cstheme="majorHAnsi"/>
          <w:lang w:val="lt-LT"/>
        </w:rPr>
        <w:t xml:space="preserve">posėdyje ar </w:t>
      </w:r>
      <w:r w:rsidRPr="00376ED4">
        <w:rPr>
          <w:rFonts w:asciiTheme="majorHAnsi" w:hAnsiTheme="majorHAnsi" w:cstheme="majorHAnsi"/>
          <w:lang w:val="lt-LT"/>
        </w:rPr>
        <w:t xml:space="preserve">procedūroje dalyvaujančius asmenis arba </w:t>
      </w:r>
      <w:r w:rsidR="008158D2">
        <w:rPr>
          <w:rFonts w:asciiTheme="majorHAnsi" w:hAnsiTheme="majorHAnsi" w:cstheme="majorHAnsi"/>
          <w:lang w:val="lt-LT"/>
        </w:rPr>
        <w:t>atitinkamai Politikos 4.1.4.1.</w:t>
      </w:r>
      <w:r w:rsidR="005563E2">
        <w:rPr>
          <w:rFonts w:asciiTheme="majorHAnsi" w:hAnsiTheme="majorHAnsi" w:cstheme="majorHAnsi"/>
          <w:lang w:val="lt-LT"/>
        </w:rPr>
        <w:t xml:space="preserve"> ir</w:t>
      </w:r>
      <w:r w:rsidR="008158D2">
        <w:rPr>
          <w:rFonts w:asciiTheme="majorHAnsi" w:hAnsiTheme="majorHAnsi" w:cstheme="majorHAnsi"/>
          <w:lang w:val="lt-LT"/>
        </w:rPr>
        <w:t xml:space="preserve"> 4.1.4.</w:t>
      </w:r>
      <w:r w:rsidR="005563E2">
        <w:rPr>
          <w:rFonts w:asciiTheme="majorHAnsi" w:hAnsiTheme="majorHAnsi" w:cstheme="majorHAnsi"/>
          <w:lang w:val="lt-LT"/>
        </w:rPr>
        <w:t>4.</w:t>
      </w:r>
      <w:r w:rsidR="008158D2">
        <w:rPr>
          <w:rFonts w:asciiTheme="majorHAnsi" w:hAnsiTheme="majorHAnsi" w:cstheme="majorHAnsi"/>
          <w:lang w:val="lt-LT"/>
        </w:rPr>
        <w:t xml:space="preserve"> papun</w:t>
      </w:r>
      <w:r w:rsidR="003E2DAC">
        <w:rPr>
          <w:rFonts w:asciiTheme="majorHAnsi" w:hAnsiTheme="majorHAnsi" w:cstheme="majorHAnsi"/>
          <w:lang w:val="lt-LT"/>
        </w:rPr>
        <w:t>k</w:t>
      </w:r>
      <w:r w:rsidR="008158D2">
        <w:rPr>
          <w:rFonts w:asciiTheme="majorHAnsi" w:hAnsiTheme="majorHAnsi" w:cstheme="majorHAnsi"/>
          <w:lang w:val="lt-LT"/>
        </w:rPr>
        <w:t xml:space="preserve">čiuose </w:t>
      </w:r>
      <w:r w:rsidR="003E2DAC">
        <w:rPr>
          <w:rFonts w:asciiTheme="majorHAnsi" w:hAnsiTheme="majorHAnsi" w:cstheme="majorHAnsi"/>
          <w:lang w:val="lt-LT"/>
        </w:rPr>
        <w:t>nurodyt</w:t>
      </w:r>
      <w:r w:rsidR="002D4B5D">
        <w:rPr>
          <w:rFonts w:asciiTheme="majorHAnsi" w:hAnsiTheme="majorHAnsi" w:cstheme="majorHAnsi"/>
          <w:lang w:val="lt-LT"/>
        </w:rPr>
        <w:t>us</w:t>
      </w:r>
      <w:r w:rsidR="008158D2">
        <w:rPr>
          <w:rFonts w:asciiTheme="majorHAnsi" w:hAnsiTheme="majorHAnsi" w:cstheme="majorHAnsi"/>
          <w:lang w:val="lt-LT"/>
        </w:rPr>
        <w:t xml:space="preserve"> subjekt</w:t>
      </w:r>
      <w:r w:rsidR="002D4B5D">
        <w:rPr>
          <w:rFonts w:asciiTheme="majorHAnsi" w:hAnsiTheme="majorHAnsi" w:cstheme="majorHAnsi"/>
          <w:lang w:val="lt-LT"/>
        </w:rPr>
        <w:t>u</w:t>
      </w:r>
      <w:r w:rsidR="008158D2">
        <w:rPr>
          <w:rFonts w:asciiTheme="majorHAnsi" w:hAnsiTheme="majorHAnsi" w:cstheme="majorHAnsi"/>
          <w:lang w:val="lt-LT"/>
        </w:rPr>
        <w:t>s</w:t>
      </w:r>
      <w:r w:rsidR="00387D58">
        <w:rPr>
          <w:rFonts w:asciiTheme="majorHAnsi" w:hAnsiTheme="majorHAnsi" w:cstheme="majorHAnsi"/>
          <w:lang w:val="lt-LT"/>
        </w:rPr>
        <w:t>. K</w:t>
      </w:r>
      <w:r w:rsidR="00387D58" w:rsidRPr="00387D58">
        <w:rPr>
          <w:rFonts w:asciiTheme="majorHAnsi" w:hAnsiTheme="majorHAnsi" w:cstheme="majorHAnsi"/>
          <w:lang w:val="lt-LT"/>
        </w:rPr>
        <w:t>olegialaus organo nar</w:t>
      </w:r>
      <w:r w:rsidR="00387D58">
        <w:rPr>
          <w:rFonts w:asciiTheme="majorHAnsi" w:hAnsiTheme="majorHAnsi" w:cstheme="majorHAnsi"/>
          <w:lang w:val="lt-LT"/>
        </w:rPr>
        <w:t>io</w:t>
      </w:r>
      <w:r w:rsidR="00387D58" w:rsidRPr="00387D58">
        <w:rPr>
          <w:rFonts w:asciiTheme="majorHAnsi" w:hAnsiTheme="majorHAnsi" w:cstheme="majorHAnsi"/>
          <w:lang w:val="lt-LT"/>
        </w:rPr>
        <w:t xml:space="preserve"> ar viešųjų pirkimų komisijos nar</w:t>
      </w:r>
      <w:r w:rsidR="00387D58">
        <w:rPr>
          <w:rFonts w:asciiTheme="majorHAnsi" w:hAnsiTheme="majorHAnsi" w:cstheme="majorHAnsi"/>
          <w:lang w:val="lt-LT"/>
        </w:rPr>
        <w:t>io nusišalinimo faktas</w:t>
      </w:r>
      <w:r w:rsidRPr="00C06F76">
        <w:rPr>
          <w:rFonts w:asciiTheme="majorHAnsi" w:hAnsiTheme="majorHAnsi" w:cstheme="majorHAnsi"/>
          <w:lang w:val="lt-LT"/>
        </w:rPr>
        <w:t xml:space="preserve"> </w:t>
      </w:r>
      <w:r w:rsidR="00387D58">
        <w:rPr>
          <w:rFonts w:asciiTheme="majorHAnsi" w:hAnsiTheme="majorHAnsi" w:cstheme="majorHAnsi"/>
          <w:lang w:val="lt-LT"/>
        </w:rPr>
        <w:t xml:space="preserve">tinkamai </w:t>
      </w:r>
      <w:r w:rsidRPr="00C06F76">
        <w:rPr>
          <w:rFonts w:asciiTheme="majorHAnsi" w:hAnsiTheme="majorHAnsi" w:cstheme="majorHAnsi"/>
          <w:lang w:val="lt-LT"/>
        </w:rPr>
        <w:t>pažymima</w:t>
      </w:r>
      <w:r w:rsidR="00387D58">
        <w:rPr>
          <w:rFonts w:asciiTheme="majorHAnsi" w:hAnsiTheme="majorHAnsi" w:cstheme="majorHAnsi"/>
          <w:lang w:val="lt-LT"/>
        </w:rPr>
        <w:t>s</w:t>
      </w:r>
      <w:r w:rsidRPr="00C06F76">
        <w:rPr>
          <w:rFonts w:asciiTheme="majorHAnsi" w:hAnsiTheme="majorHAnsi" w:cstheme="majorHAnsi"/>
          <w:lang w:val="lt-LT"/>
        </w:rPr>
        <w:t xml:space="preserve"> posėdžio protokole</w:t>
      </w:r>
      <w:r w:rsidR="000B1035">
        <w:rPr>
          <w:rFonts w:asciiTheme="majorHAnsi" w:hAnsiTheme="majorHAnsi" w:cstheme="majorHAnsi"/>
          <w:lang w:val="lt-LT"/>
        </w:rPr>
        <w:t xml:space="preserve">, nurodant </w:t>
      </w:r>
      <w:r w:rsidR="00E95619" w:rsidRPr="00E95619">
        <w:rPr>
          <w:rFonts w:asciiTheme="majorHAnsi" w:hAnsiTheme="majorHAnsi" w:cstheme="majorHAnsi"/>
          <w:lang w:val="lt-LT"/>
        </w:rPr>
        <w:t>kas ir dėl kokios priežasties nusišalino, kada išėjo ir sugrįžo į posėdžių salę</w:t>
      </w:r>
      <w:r w:rsidRPr="00C06F76">
        <w:rPr>
          <w:rFonts w:asciiTheme="majorHAnsi" w:hAnsiTheme="majorHAnsi" w:cstheme="majorHAnsi"/>
          <w:lang w:val="lt-LT"/>
        </w:rPr>
        <w:t>.</w:t>
      </w:r>
    </w:p>
    <w:p w14:paraId="28909170" w14:textId="457C45EE" w:rsidR="00B91650" w:rsidRPr="009520B8" w:rsidRDefault="00B91650" w:rsidP="006139C5">
      <w:pPr>
        <w:tabs>
          <w:tab w:val="left" w:pos="1134"/>
        </w:tabs>
        <w:spacing w:after="0" w:line="240" w:lineRule="auto"/>
        <w:jc w:val="both"/>
        <w:rPr>
          <w:rFonts w:asciiTheme="majorHAnsi" w:hAnsiTheme="majorHAnsi" w:cstheme="majorHAnsi"/>
          <w:lang w:val="lt-LT"/>
        </w:rPr>
      </w:pPr>
      <w:r>
        <w:rPr>
          <w:rFonts w:asciiTheme="majorHAnsi" w:hAnsiTheme="majorHAnsi" w:cstheme="majorHAnsi"/>
          <w:lang w:val="lt-LT"/>
        </w:rPr>
        <w:t>4.4.</w:t>
      </w:r>
      <w:r w:rsidRPr="00B91650">
        <w:t xml:space="preserve"> </w:t>
      </w:r>
      <w:proofErr w:type="spellStart"/>
      <w:r w:rsidRPr="00FE0F98">
        <w:rPr>
          <w:rFonts w:asciiTheme="majorHAnsi" w:hAnsiTheme="majorHAnsi" w:cstheme="majorHAnsi"/>
        </w:rPr>
        <w:t>Apie</w:t>
      </w:r>
      <w:proofErr w:type="spellEnd"/>
      <w:r w:rsidRPr="00FE0F98">
        <w:rPr>
          <w:rFonts w:asciiTheme="majorHAnsi" w:hAnsiTheme="majorHAnsi" w:cstheme="majorHAnsi"/>
        </w:rPr>
        <w:t xml:space="preserve"> </w:t>
      </w:r>
      <w:proofErr w:type="spellStart"/>
      <w:r w:rsidR="0027358A" w:rsidRPr="0027358A">
        <w:rPr>
          <w:rFonts w:asciiTheme="majorHAnsi" w:hAnsiTheme="majorHAnsi" w:cstheme="majorHAnsi"/>
        </w:rPr>
        <w:t>viešųjų</w:t>
      </w:r>
      <w:proofErr w:type="spellEnd"/>
      <w:r w:rsidR="0027358A" w:rsidRPr="0027358A">
        <w:rPr>
          <w:rFonts w:asciiTheme="majorHAnsi" w:hAnsiTheme="majorHAnsi" w:cstheme="majorHAnsi"/>
        </w:rPr>
        <w:t xml:space="preserve"> </w:t>
      </w:r>
      <w:proofErr w:type="spellStart"/>
      <w:r w:rsidR="0027358A" w:rsidRPr="0027358A">
        <w:rPr>
          <w:rFonts w:asciiTheme="majorHAnsi" w:hAnsiTheme="majorHAnsi" w:cstheme="majorHAnsi"/>
        </w:rPr>
        <w:t>pirkimų</w:t>
      </w:r>
      <w:proofErr w:type="spellEnd"/>
      <w:r w:rsidR="0027358A" w:rsidRPr="0027358A">
        <w:rPr>
          <w:rFonts w:asciiTheme="majorHAnsi" w:hAnsiTheme="majorHAnsi" w:cstheme="majorHAnsi"/>
        </w:rPr>
        <w:t xml:space="preserve"> </w:t>
      </w:r>
      <w:proofErr w:type="spellStart"/>
      <w:r w:rsidR="0027358A" w:rsidRPr="0027358A">
        <w:rPr>
          <w:rFonts w:asciiTheme="majorHAnsi" w:hAnsiTheme="majorHAnsi" w:cstheme="majorHAnsi"/>
        </w:rPr>
        <w:t>komisijos</w:t>
      </w:r>
      <w:proofErr w:type="spellEnd"/>
      <w:r w:rsidR="0027358A" w:rsidRPr="0027358A">
        <w:rPr>
          <w:rFonts w:asciiTheme="majorHAnsi" w:hAnsiTheme="majorHAnsi" w:cstheme="majorHAnsi"/>
        </w:rPr>
        <w:t xml:space="preserve"> </w:t>
      </w:r>
      <w:proofErr w:type="spellStart"/>
      <w:r w:rsidR="0027358A">
        <w:rPr>
          <w:rFonts w:asciiTheme="majorHAnsi" w:hAnsiTheme="majorHAnsi" w:cstheme="majorHAnsi"/>
        </w:rPr>
        <w:t>nario</w:t>
      </w:r>
      <w:proofErr w:type="spellEnd"/>
      <w:r w:rsidR="0027358A">
        <w:rPr>
          <w:rFonts w:asciiTheme="majorHAnsi" w:hAnsiTheme="majorHAnsi" w:cstheme="majorHAnsi"/>
        </w:rPr>
        <w:t xml:space="preserve"> </w:t>
      </w:r>
      <w:r w:rsidRPr="00FE0F98">
        <w:rPr>
          <w:rFonts w:asciiTheme="majorHAnsi" w:hAnsiTheme="majorHAnsi" w:cstheme="majorHAnsi"/>
        </w:rPr>
        <w:t>n</w:t>
      </w:r>
      <w:proofErr w:type="spellStart"/>
      <w:r w:rsidRPr="00B91650">
        <w:rPr>
          <w:rFonts w:asciiTheme="majorHAnsi" w:hAnsiTheme="majorHAnsi" w:cstheme="majorHAnsi"/>
          <w:lang w:val="lt-LT"/>
        </w:rPr>
        <w:t>usišalinimą</w:t>
      </w:r>
      <w:proofErr w:type="spellEnd"/>
      <w:r w:rsidRPr="00B91650">
        <w:rPr>
          <w:rFonts w:asciiTheme="majorHAnsi" w:hAnsiTheme="majorHAnsi" w:cstheme="majorHAnsi"/>
          <w:lang w:val="lt-LT"/>
        </w:rPr>
        <w:t xml:space="preserve"> informuotas </w:t>
      </w:r>
      <w:r>
        <w:rPr>
          <w:rFonts w:asciiTheme="majorHAnsi" w:hAnsiTheme="majorHAnsi" w:cstheme="majorHAnsi"/>
          <w:lang w:val="lt-LT"/>
        </w:rPr>
        <w:t xml:space="preserve">viešųjų </w:t>
      </w:r>
      <w:r w:rsidRPr="00B91650">
        <w:rPr>
          <w:rFonts w:asciiTheme="majorHAnsi" w:hAnsiTheme="majorHAnsi" w:cstheme="majorHAnsi"/>
          <w:lang w:val="lt-LT"/>
        </w:rPr>
        <w:t>pirkim</w:t>
      </w:r>
      <w:r>
        <w:rPr>
          <w:rFonts w:asciiTheme="majorHAnsi" w:hAnsiTheme="majorHAnsi" w:cstheme="majorHAnsi"/>
          <w:lang w:val="lt-LT"/>
        </w:rPr>
        <w:t>ų</w:t>
      </w:r>
      <w:r w:rsidRPr="00B91650">
        <w:rPr>
          <w:rFonts w:asciiTheme="majorHAnsi" w:hAnsiTheme="majorHAnsi" w:cstheme="majorHAnsi"/>
          <w:lang w:val="lt-LT"/>
        </w:rPr>
        <w:t xml:space="preserve"> komisijos posėdžio pirmininkas raštu informuoja Bendrovės generalinio direktoriaus įgaliot</w:t>
      </w:r>
      <w:r>
        <w:rPr>
          <w:rFonts w:asciiTheme="majorHAnsi" w:hAnsiTheme="majorHAnsi" w:cstheme="majorHAnsi"/>
          <w:lang w:val="lt-LT"/>
        </w:rPr>
        <w:t>ą</w:t>
      </w:r>
      <w:r w:rsidRPr="00B91650">
        <w:rPr>
          <w:rFonts w:asciiTheme="majorHAnsi" w:hAnsiTheme="majorHAnsi" w:cstheme="majorHAnsi"/>
          <w:lang w:val="lt-LT"/>
        </w:rPr>
        <w:t xml:space="preserve"> asmen</w:t>
      </w:r>
      <w:r>
        <w:rPr>
          <w:rFonts w:asciiTheme="majorHAnsi" w:hAnsiTheme="majorHAnsi" w:cstheme="majorHAnsi"/>
          <w:lang w:val="lt-LT"/>
        </w:rPr>
        <w:t>į</w:t>
      </w:r>
      <w:r w:rsidRPr="00B91650">
        <w:rPr>
          <w:rFonts w:asciiTheme="majorHAnsi" w:hAnsiTheme="majorHAnsi" w:cstheme="majorHAnsi"/>
          <w:lang w:val="lt-LT"/>
        </w:rPr>
        <w:t>.</w:t>
      </w:r>
    </w:p>
    <w:p w14:paraId="68843BF9" w14:textId="77777777" w:rsidR="007D0346" w:rsidRPr="005376D9" w:rsidRDefault="007D0346" w:rsidP="007D0346">
      <w:pPr>
        <w:tabs>
          <w:tab w:val="left" w:pos="1134"/>
        </w:tabs>
        <w:spacing w:after="0" w:line="240" w:lineRule="auto"/>
        <w:ind w:left="567"/>
        <w:jc w:val="both"/>
        <w:rPr>
          <w:rFonts w:ascii="Calibri Light" w:hAnsi="Calibri Light" w:cs="Calibri Light"/>
          <w:lang w:val="lt-LT"/>
        </w:rPr>
      </w:pPr>
    </w:p>
    <w:p w14:paraId="33FDB911" w14:textId="18D78F01" w:rsidR="007D0346" w:rsidRPr="00FE176F" w:rsidRDefault="00645E0A" w:rsidP="00645E0A">
      <w:pPr>
        <w:tabs>
          <w:tab w:val="left" w:pos="1134"/>
        </w:tabs>
        <w:jc w:val="both"/>
        <w:rPr>
          <w:rFonts w:ascii="Calibri Light" w:hAnsi="Calibri Light" w:cs="Calibri Light"/>
          <w:b/>
        </w:rPr>
      </w:pPr>
      <w:r w:rsidRPr="00FE176F">
        <w:rPr>
          <w:rFonts w:ascii="Calibri Light" w:hAnsi="Calibri Light" w:cs="Calibri Light"/>
          <w:b/>
        </w:rPr>
        <w:t>5. RE</w:t>
      </w:r>
      <w:r w:rsidR="00CD4588" w:rsidRPr="00FE176F">
        <w:rPr>
          <w:rFonts w:ascii="Calibri Light" w:hAnsi="Calibri Light" w:cs="Calibri Light"/>
          <w:b/>
        </w:rPr>
        <w:t>IKALAVIMAI</w:t>
      </w:r>
      <w:r w:rsidRPr="00FE176F">
        <w:rPr>
          <w:rFonts w:ascii="Calibri Light" w:hAnsi="Calibri Light" w:cs="Calibri Light"/>
          <w:b/>
        </w:rPr>
        <w:t xml:space="preserve"> KONTRAHENTAMS </w:t>
      </w:r>
      <w:r w:rsidR="00855BAC" w:rsidRPr="00855BAC">
        <w:rPr>
          <w:rFonts w:ascii="Calibri Light" w:hAnsi="Calibri Light" w:cs="Calibri Light"/>
          <w:b/>
        </w:rPr>
        <w:t xml:space="preserve">UŽTIKRINANT BENDROVĖS INTERESUS </w:t>
      </w:r>
    </w:p>
    <w:p w14:paraId="68951E54" w14:textId="5FB7DD95" w:rsidR="00645E0A" w:rsidRPr="00FE176F" w:rsidRDefault="00645E0A" w:rsidP="00645E0A">
      <w:pPr>
        <w:tabs>
          <w:tab w:val="left" w:pos="1134"/>
        </w:tabs>
        <w:spacing w:after="0" w:line="240" w:lineRule="auto"/>
        <w:jc w:val="both"/>
        <w:rPr>
          <w:rFonts w:asciiTheme="majorHAnsi" w:hAnsiTheme="majorHAnsi" w:cstheme="majorHAnsi"/>
          <w:lang w:val="lt-LT"/>
        </w:rPr>
      </w:pPr>
      <w:r w:rsidRPr="00FE176F">
        <w:rPr>
          <w:rFonts w:asciiTheme="majorHAnsi" w:hAnsiTheme="majorHAnsi" w:cstheme="majorHAnsi"/>
          <w:lang w:val="lt-LT"/>
        </w:rPr>
        <w:t>5.1. Visi</w:t>
      </w:r>
      <w:r w:rsidR="00873570" w:rsidRPr="00FE176F">
        <w:rPr>
          <w:rFonts w:asciiTheme="majorHAnsi" w:hAnsiTheme="majorHAnsi" w:cstheme="majorHAnsi"/>
          <w:lang w:val="lt-LT"/>
        </w:rPr>
        <w:t>ems</w:t>
      </w:r>
      <w:r w:rsidRPr="00FE176F">
        <w:rPr>
          <w:rFonts w:asciiTheme="majorHAnsi" w:hAnsiTheme="majorHAnsi" w:cstheme="majorHAnsi"/>
          <w:lang w:val="lt-LT"/>
        </w:rPr>
        <w:t xml:space="preserve"> Kontrahenta</w:t>
      </w:r>
      <w:r w:rsidR="00873570" w:rsidRPr="00FE176F">
        <w:rPr>
          <w:rFonts w:asciiTheme="majorHAnsi" w:hAnsiTheme="majorHAnsi" w:cstheme="majorHAnsi"/>
          <w:lang w:val="lt-LT"/>
        </w:rPr>
        <w:t>ms</w:t>
      </w:r>
      <w:r w:rsidRPr="00FE176F">
        <w:rPr>
          <w:rFonts w:asciiTheme="majorHAnsi" w:hAnsiTheme="majorHAnsi" w:cstheme="majorHAnsi"/>
          <w:lang w:val="lt-LT"/>
        </w:rPr>
        <w:t xml:space="preserve"> savo veikloje </w:t>
      </w:r>
      <w:r w:rsidR="00AC7505" w:rsidRPr="00FE176F">
        <w:rPr>
          <w:rFonts w:asciiTheme="majorHAnsi" w:hAnsiTheme="majorHAnsi" w:cstheme="majorHAnsi"/>
          <w:lang w:val="lt-LT"/>
        </w:rPr>
        <w:t xml:space="preserve">privalomi </w:t>
      </w:r>
      <w:r w:rsidRPr="00FE176F">
        <w:rPr>
          <w:rFonts w:asciiTheme="majorHAnsi" w:hAnsiTheme="majorHAnsi" w:cstheme="majorHAnsi"/>
          <w:lang w:val="lt-LT"/>
        </w:rPr>
        <w:t>ši</w:t>
      </w:r>
      <w:r w:rsidR="00873570" w:rsidRPr="00FE176F">
        <w:rPr>
          <w:rFonts w:asciiTheme="majorHAnsi" w:hAnsiTheme="majorHAnsi" w:cstheme="majorHAnsi"/>
          <w:lang w:val="lt-LT"/>
        </w:rPr>
        <w:t>e</w:t>
      </w:r>
      <w:r w:rsidRPr="00FE176F">
        <w:rPr>
          <w:rFonts w:asciiTheme="majorHAnsi" w:hAnsiTheme="majorHAnsi" w:cstheme="majorHAnsi"/>
          <w:lang w:val="lt-LT"/>
        </w:rPr>
        <w:t xml:space="preserve"> reikalavim</w:t>
      </w:r>
      <w:r w:rsidR="00873570" w:rsidRPr="00FE176F">
        <w:rPr>
          <w:rFonts w:asciiTheme="majorHAnsi" w:hAnsiTheme="majorHAnsi" w:cstheme="majorHAnsi"/>
          <w:lang w:val="lt-LT"/>
        </w:rPr>
        <w:t>ai</w:t>
      </w:r>
      <w:r w:rsidRPr="00FE176F">
        <w:rPr>
          <w:rFonts w:asciiTheme="majorHAnsi" w:hAnsiTheme="majorHAnsi" w:cstheme="majorHAnsi"/>
          <w:lang w:val="lt-LT"/>
        </w:rPr>
        <w:t xml:space="preserve">: </w:t>
      </w:r>
    </w:p>
    <w:p w14:paraId="6E78A320" w14:textId="77777777" w:rsidR="00645E0A" w:rsidRPr="002769FB" w:rsidRDefault="00645E0A" w:rsidP="00645E0A">
      <w:pPr>
        <w:tabs>
          <w:tab w:val="left" w:pos="1134"/>
        </w:tabs>
        <w:spacing w:after="0" w:line="240" w:lineRule="auto"/>
        <w:jc w:val="both"/>
        <w:rPr>
          <w:rFonts w:asciiTheme="majorHAnsi" w:hAnsiTheme="majorHAnsi" w:cstheme="majorHAnsi"/>
          <w:lang w:val="lt-LT"/>
        </w:rPr>
      </w:pPr>
      <w:r w:rsidRPr="00FE176F">
        <w:rPr>
          <w:rFonts w:asciiTheme="majorHAnsi" w:hAnsiTheme="majorHAnsi" w:cstheme="majorHAnsi"/>
          <w:lang w:val="lt-LT"/>
        </w:rPr>
        <w:t>5.1.1</w:t>
      </w:r>
      <w:r w:rsidRPr="002769FB">
        <w:rPr>
          <w:rFonts w:asciiTheme="majorHAnsi" w:hAnsiTheme="majorHAnsi" w:cstheme="majorHAnsi"/>
          <w:lang w:val="lt-LT"/>
        </w:rPr>
        <w:t xml:space="preserve">. nešališkai, sąžiningai ir tinkamai atlikti savo pareigas; </w:t>
      </w:r>
    </w:p>
    <w:p w14:paraId="7F920839" w14:textId="77777777" w:rsidR="00645E0A" w:rsidRPr="002769FB" w:rsidRDefault="00645E0A" w:rsidP="00645E0A">
      <w:pPr>
        <w:tabs>
          <w:tab w:val="left" w:pos="1134"/>
        </w:tabs>
        <w:spacing w:after="0" w:line="240" w:lineRule="auto"/>
        <w:jc w:val="both"/>
        <w:rPr>
          <w:rFonts w:asciiTheme="majorHAnsi" w:hAnsiTheme="majorHAnsi" w:cstheme="majorHAnsi"/>
          <w:lang w:val="lt-LT"/>
        </w:rPr>
      </w:pPr>
      <w:r w:rsidRPr="002769FB">
        <w:rPr>
          <w:rFonts w:asciiTheme="majorHAnsi" w:hAnsiTheme="majorHAnsi" w:cstheme="majorHAnsi"/>
          <w:lang w:val="lt-LT"/>
        </w:rPr>
        <w:t>5.1.2. nustatyta tvarka ir priemonėmis vengti Interesų konflikto ir elgtis taip, kad nekiltų abejonių, jog toks konfliktas yra;</w:t>
      </w:r>
    </w:p>
    <w:p w14:paraId="16850104" w14:textId="69425C0C" w:rsidR="00645E0A" w:rsidRPr="002769FB" w:rsidRDefault="00645E0A" w:rsidP="00645E0A">
      <w:pPr>
        <w:tabs>
          <w:tab w:val="left" w:pos="1134"/>
        </w:tabs>
        <w:spacing w:after="0" w:line="240" w:lineRule="auto"/>
        <w:jc w:val="both"/>
        <w:rPr>
          <w:rFonts w:asciiTheme="majorHAnsi" w:hAnsiTheme="majorHAnsi" w:cstheme="majorHAnsi"/>
          <w:lang w:val="lt-LT"/>
        </w:rPr>
      </w:pPr>
      <w:r w:rsidRPr="002769FB">
        <w:rPr>
          <w:rFonts w:asciiTheme="majorHAnsi" w:hAnsiTheme="majorHAnsi" w:cstheme="majorHAnsi"/>
          <w:lang w:val="lt-LT"/>
        </w:rPr>
        <w:t xml:space="preserve">5.1.3. nusišalinti nuo sprendimų, galinčių sukelti Interesų konfliktą, priėmimo; </w:t>
      </w:r>
    </w:p>
    <w:p w14:paraId="669D5755" w14:textId="2095DAEE" w:rsidR="00645E0A" w:rsidRPr="002769FB" w:rsidRDefault="00645E0A" w:rsidP="00645E0A">
      <w:pPr>
        <w:tabs>
          <w:tab w:val="left" w:pos="1134"/>
        </w:tabs>
        <w:spacing w:after="0" w:line="240" w:lineRule="auto"/>
        <w:jc w:val="both"/>
        <w:rPr>
          <w:rFonts w:asciiTheme="majorHAnsi" w:hAnsiTheme="majorHAnsi" w:cstheme="majorHAnsi"/>
          <w:lang w:val="lt-LT"/>
        </w:rPr>
      </w:pPr>
      <w:r w:rsidRPr="002769FB">
        <w:rPr>
          <w:rFonts w:asciiTheme="majorHAnsi" w:hAnsiTheme="majorHAnsi" w:cstheme="majorHAnsi"/>
          <w:lang w:val="lt-LT"/>
        </w:rPr>
        <w:t xml:space="preserve">5.1.4. nedelsiant pranešti apie </w:t>
      </w:r>
      <w:r w:rsidR="009254B9">
        <w:rPr>
          <w:rFonts w:asciiTheme="majorHAnsi" w:hAnsiTheme="majorHAnsi" w:cstheme="majorHAnsi"/>
          <w:lang w:val="lt-LT"/>
        </w:rPr>
        <w:t xml:space="preserve">galimą ar </w:t>
      </w:r>
      <w:r w:rsidRPr="002769FB">
        <w:rPr>
          <w:rFonts w:asciiTheme="majorHAnsi" w:hAnsiTheme="majorHAnsi" w:cstheme="majorHAnsi"/>
          <w:lang w:val="lt-LT"/>
        </w:rPr>
        <w:t>iškilusį Interesų konfliktą ir nusišalinimą (pranešimai teikiami</w:t>
      </w:r>
      <w:r w:rsidR="00716462" w:rsidRPr="002769FB">
        <w:rPr>
          <w:rFonts w:asciiTheme="majorHAnsi" w:hAnsiTheme="majorHAnsi" w:cstheme="majorHAnsi"/>
          <w:lang w:val="lt-LT"/>
        </w:rPr>
        <w:t>,</w:t>
      </w:r>
      <w:r w:rsidRPr="002769FB">
        <w:rPr>
          <w:rFonts w:asciiTheme="majorHAnsi" w:hAnsiTheme="majorHAnsi" w:cstheme="majorHAnsi"/>
          <w:lang w:val="lt-LT"/>
        </w:rPr>
        <w:t xml:space="preserve"> laikantis Politikos 5.</w:t>
      </w:r>
      <w:r w:rsidR="009254B9">
        <w:rPr>
          <w:rFonts w:asciiTheme="majorHAnsi" w:hAnsiTheme="majorHAnsi" w:cstheme="majorHAnsi"/>
          <w:lang w:val="lt-LT"/>
        </w:rPr>
        <w:t>2</w:t>
      </w:r>
      <w:r w:rsidRPr="002769FB">
        <w:rPr>
          <w:rFonts w:asciiTheme="majorHAnsi" w:hAnsiTheme="majorHAnsi" w:cstheme="majorHAnsi"/>
          <w:lang w:val="lt-LT"/>
        </w:rPr>
        <w:t xml:space="preserve"> punkte nustatytos tvarkos): </w:t>
      </w:r>
    </w:p>
    <w:p w14:paraId="63BB6EAB" w14:textId="125BB1B8" w:rsidR="00645E0A" w:rsidRPr="002769FB" w:rsidRDefault="00645E0A" w:rsidP="00645E0A">
      <w:pPr>
        <w:tabs>
          <w:tab w:val="left" w:pos="1134"/>
        </w:tabs>
        <w:spacing w:after="0" w:line="240" w:lineRule="auto"/>
        <w:jc w:val="both"/>
        <w:rPr>
          <w:rFonts w:asciiTheme="majorHAnsi" w:hAnsiTheme="majorHAnsi" w:cstheme="majorHAnsi"/>
          <w:lang w:val="lt-LT"/>
        </w:rPr>
      </w:pPr>
      <w:r w:rsidRPr="002769FB">
        <w:rPr>
          <w:rFonts w:asciiTheme="majorHAnsi" w:hAnsiTheme="majorHAnsi" w:cstheme="majorHAnsi"/>
          <w:lang w:val="lt-LT"/>
        </w:rPr>
        <w:t xml:space="preserve">5.1.4.1. </w:t>
      </w:r>
      <w:r w:rsidR="000912A1" w:rsidRPr="002769FB">
        <w:rPr>
          <w:rFonts w:asciiTheme="majorHAnsi" w:hAnsiTheme="majorHAnsi" w:cstheme="majorHAnsi"/>
          <w:lang w:val="lt-LT"/>
        </w:rPr>
        <w:t>Kontrahento prekių, paslaugų užsakovui ir atitinkamas funkcijas atliekančiam asmeniui</w:t>
      </w:r>
      <w:r w:rsidR="00412328" w:rsidRPr="002769FB">
        <w:rPr>
          <w:rFonts w:asciiTheme="majorHAnsi" w:hAnsiTheme="majorHAnsi" w:cstheme="majorHAnsi"/>
          <w:lang w:val="lt-LT"/>
        </w:rPr>
        <w:t>;</w:t>
      </w:r>
      <w:r w:rsidRPr="002769FB">
        <w:rPr>
          <w:rFonts w:asciiTheme="majorHAnsi" w:hAnsiTheme="majorHAnsi" w:cstheme="majorHAnsi"/>
          <w:lang w:val="lt-LT"/>
        </w:rPr>
        <w:t xml:space="preserve"> </w:t>
      </w:r>
    </w:p>
    <w:p w14:paraId="3E3C7009" w14:textId="2FFC8D77" w:rsidR="00645E0A" w:rsidRPr="002769FB" w:rsidRDefault="00645E0A" w:rsidP="00645E0A">
      <w:pPr>
        <w:tabs>
          <w:tab w:val="left" w:pos="1134"/>
        </w:tabs>
        <w:spacing w:after="0" w:line="240" w:lineRule="auto"/>
        <w:jc w:val="both"/>
        <w:rPr>
          <w:rFonts w:asciiTheme="majorHAnsi" w:hAnsiTheme="majorHAnsi" w:cstheme="majorHAnsi"/>
          <w:lang w:val="lt-LT"/>
        </w:rPr>
      </w:pPr>
      <w:r w:rsidRPr="002769FB">
        <w:rPr>
          <w:rFonts w:asciiTheme="majorHAnsi" w:hAnsiTheme="majorHAnsi" w:cstheme="majorHAnsi"/>
          <w:lang w:val="lt-LT"/>
        </w:rPr>
        <w:t>5.1.4.2. Bendrovė</w:t>
      </w:r>
      <w:r w:rsidR="00873570" w:rsidRPr="002769FB">
        <w:rPr>
          <w:rFonts w:asciiTheme="majorHAnsi" w:hAnsiTheme="majorHAnsi" w:cstheme="majorHAnsi"/>
          <w:lang w:val="lt-LT"/>
        </w:rPr>
        <w:t>s</w:t>
      </w:r>
      <w:r w:rsidRPr="002769FB">
        <w:rPr>
          <w:rFonts w:asciiTheme="majorHAnsi" w:hAnsiTheme="majorHAnsi" w:cstheme="majorHAnsi"/>
          <w:lang w:val="lt-LT"/>
        </w:rPr>
        <w:t xml:space="preserve"> </w:t>
      </w:r>
      <w:r w:rsidR="00897354" w:rsidRPr="002769FB">
        <w:rPr>
          <w:rFonts w:asciiTheme="majorHAnsi" w:hAnsiTheme="majorHAnsi" w:cstheme="majorHAnsi"/>
          <w:lang w:val="lt-LT"/>
        </w:rPr>
        <w:t xml:space="preserve">Veiklos atsparumo </w:t>
      </w:r>
      <w:r w:rsidR="00873570" w:rsidRPr="002769FB">
        <w:rPr>
          <w:rFonts w:asciiTheme="majorHAnsi" w:hAnsiTheme="majorHAnsi" w:cstheme="majorHAnsi"/>
          <w:lang w:val="lt-LT"/>
        </w:rPr>
        <w:t>skyriaus vadovui</w:t>
      </w:r>
      <w:r w:rsidRPr="002769FB">
        <w:rPr>
          <w:rFonts w:asciiTheme="majorHAnsi" w:hAnsiTheme="majorHAnsi" w:cstheme="majorHAnsi"/>
          <w:lang w:val="lt-LT"/>
        </w:rPr>
        <w:t>;</w:t>
      </w:r>
    </w:p>
    <w:p w14:paraId="15ECC67C" w14:textId="62BD9C29" w:rsidR="00645E0A" w:rsidRPr="002769FB" w:rsidRDefault="00645E0A" w:rsidP="00645E0A">
      <w:pPr>
        <w:tabs>
          <w:tab w:val="left" w:pos="1134"/>
        </w:tabs>
        <w:spacing w:after="0" w:line="240" w:lineRule="auto"/>
        <w:jc w:val="both"/>
        <w:rPr>
          <w:rFonts w:asciiTheme="majorHAnsi" w:hAnsiTheme="majorHAnsi" w:cstheme="majorHAnsi"/>
          <w:lang w:val="lt-LT"/>
        </w:rPr>
      </w:pPr>
      <w:r w:rsidRPr="002769FB">
        <w:rPr>
          <w:rFonts w:asciiTheme="majorHAnsi" w:hAnsiTheme="majorHAnsi" w:cstheme="majorHAnsi"/>
          <w:lang w:val="lt-LT"/>
        </w:rPr>
        <w:t>5.1.5. priimti tik objektyviai pagrįstus ir geriausiai atitinkančius Bendrovės poreikius sprendimus, vadovau</w:t>
      </w:r>
      <w:r w:rsidR="00716462" w:rsidRPr="002769FB">
        <w:rPr>
          <w:rFonts w:asciiTheme="majorHAnsi" w:hAnsiTheme="majorHAnsi" w:cstheme="majorHAnsi"/>
          <w:lang w:val="lt-LT"/>
        </w:rPr>
        <w:t>jantis</w:t>
      </w:r>
      <w:r w:rsidR="000C616B" w:rsidRPr="002769FB">
        <w:rPr>
          <w:rFonts w:asciiTheme="majorHAnsi" w:hAnsiTheme="majorHAnsi" w:cstheme="majorHAnsi"/>
          <w:lang w:val="lt-LT"/>
        </w:rPr>
        <w:t xml:space="preserve"> Lietuvos Respublikos</w:t>
      </w:r>
      <w:r w:rsidRPr="002769FB">
        <w:rPr>
          <w:rFonts w:asciiTheme="majorHAnsi" w:hAnsiTheme="majorHAnsi" w:cstheme="majorHAnsi"/>
          <w:lang w:val="lt-LT"/>
        </w:rPr>
        <w:t xml:space="preserve"> įstatymais, kitais teisės aktais ir visų asmenų lygybės principu; </w:t>
      </w:r>
    </w:p>
    <w:p w14:paraId="5D0958E6" w14:textId="77777777" w:rsidR="00645E0A" w:rsidRPr="002769FB" w:rsidRDefault="00645E0A" w:rsidP="00645E0A">
      <w:pPr>
        <w:tabs>
          <w:tab w:val="left" w:pos="1134"/>
        </w:tabs>
        <w:spacing w:after="0" w:line="240" w:lineRule="auto"/>
        <w:jc w:val="both"/>
        <w:rPr>
          <w:rFonts w:asciiTheme="majorHAnsi" w:hAnsiTheme="majorHAnsi" w:cstheme="majorHAnsi"/>
          <w:lang w:val="lt-LT"/>
        </w:rPr>
      </w:pPr>
      <w:r w:rsidRPr="002769FB">
        <w:rPr>
          <w:rFonts w:asciiTheme="majorHAnsi" w:hAnsiTheme="majorHAnsi" w:cstheme="majorHAnsi"/>
          <w:lang w:val="lt-LT"/>
        </w:rPr>
        <w:t>5.1.6. nesinaudoti ir neleisti naudotis kitiems:</w:t>
      </w:r>
    </w:p>
    <w:p w14:paraId="1B054059" w14:textId="6C2E2A65" w:rsidR="00645E0A" w:rsidRPr="00FE176F" w:rsidRDefault="00645E0A" w:rsidP="00645E0A">
      <w:pPr>
        <w:tabs>
          <w:tab w:val="left" w:pos="1134"/>
        </w:tabs>
        <w:spacing w:after="0" w:line="240" w:lineRule="auto"/>
        <w:jc w:val="both"/>
        <w:rPr>
          <w:rFonts w:asciiTheme="majorHAnsi" w:hAnsiTheme="majorHAnsi" w:cstheme="majorHAnsi"/>
          <w:lang w:val="lt-LT"/>
        </w:rPr>
      </w:pPr>
      <w:r w:rsidRPr="002769FB">
        <w:rPr>
          <w:rFonts w:asciiTheme="majorHAnsi" w:hAnsiTheme="majorHAnsi" w:cstheme="majorHAnsi"/>
          <w:lang w:val="lt-LT"/>
        </w:rPr>
        <w:t>5.1.6.1. užimamomis pareigomis, darbine padėtimi</w:t>
      </w:r>
      <w:r w:rsidRPr="00FE176F">
        <w:rPr>
          <w:rFonts w:asciiTheme="majorHAnsi" w:hAnsiTheme="majorHAnsi" w:cstheme="majorHAnsi"/>
          <w:lang w:val="lt-LT"/>
        </w:rPr>
        <w:t xml:space="preserve"> asmeninei naudai gauti; </w:t>
      </w:r>
    </w:p>
    <w:p w14:paraId="2CDFA7A0" w14:textId="3223AAD4" w:rsidR="00645E0A" w:rsidRPr="00FE176F" w:rsidRDefault="00645E0A" w:rsidP="00645E0A">
      <w:pPr>
        <w:tabs>
          <w:tab w:val="left" w:pos="1134"/>
        </w:tabs>
        <w:spacing w:after="0" w:line="240" w:lineRule="auto"/>
        <w:jc w:val="both"/>
        <w:rPr>
          <w:rFonts w:asciiTheme="majorHAnsi" w:hAnsiTheme="majorHAnsi" w:cstheme="majorHAnsi"/>
          <w:lang w:val="lt-LT"/>
        </w:rPr>
      </w:pPr>
      <w:r w:rsidRPr="00FE176F">
        <w:rPr>
          <w:rFonts w:asciiTheme="majorHAnsi" w:hAnsiTheme="majorHAnsi" w:cstheme="majorHAnsi"/>
          <w:lang w:val="lt-LT"/>
        </w:rPr>
        <w:t>5.1.6.2. su Bendrovės veikla susijusia informacija asmeninei ar kitų asmenų naudai;</w:t>
      </w:r>
    </w:p>
    <w:p w14:paraId="5F6DF68F" w14:textId="7B4E81FC" w:rsidR="00645E0A" w:rsidRPr="00FE176F" w:rsidRDefault="00645E0A" w:rsidP="00645E0A">
      <w:pPr>
        <w:tabs>
          <w:tab w:val="left" w:pos="1134"/>
        </w:tabs>
        <w:spacing w:after="0" w:line="240" w:lineRule="auto"/>
        <w:jc w:val="both"/>
        <w:rPr>
          <w:rFonts w:asciiTheme="majorHAnsi" w:hAnsiTheme="majorHAnsi" w:cstheme="majorHAnsi"/>
          <w:lang w:val="lt-LT"/>
        </w:rPr>
      </w:pPr>
      <w:r w:rsidRPr="00FE176F">
        <w:rPr>
          <w:rFonts w:asciiTheme="majorHAnsi" w:hAnsiTheme="majorHAnsi" w:cstheme="majorHAnsi"/>
          <w:lang w:val="lt-LT"/>
        </w:rPr>
        <w:t>5.1.6.3. jokia Bendrovės nuosavybe, valdomu turtu</w:t>
      </w:r>
      <w:r w:rsidR="00543806" w:rsidRPr="00FE176F">
        <w:rPr>
          <w:rFonts w:asciiTheme="majorHAnsi" w:hAnsiTheme="majorHAnsi" w:cstheme="majorHAnsi"/>
          <w:lang w:val="lt-LT"/>
        </w:rPr>
        <w:t>,</w:t>
      </w:r>
      <w:r w:rsidRPr="00FE176F">
        <w:rPr>
          <w:rFonts w:asciiTheme="majorHAnsi" w:hAnsiTheme="majorHAnsi" w:cstheme="majorHAnsi"/>
          <w:lang w:val="lt-LT"/>
        </w:rPr>
        <w:t xml:space="preserve"> teisėmis, interesais ir vadovaujantis nustatytomis tvarkomis. </w:t>
      </w:r>
    </w:p>
    <w:p w14:paraId="59019050" w14:textId="5C00F70C" w:rsidR="00E17678" w:rsidRDefault="00645E0A" w:rsidP="00645E0A">
      <w:pPr>
        <w:tabs>
          <w:tab w:val="left" w:pos="1134"/>
        </w:tabs>
        <w:spacing w:after="0" w:line="240" w:lineRule="auto"/>
        <w:jc w:val="both"/>
        <w:rPr>
          <w:rFonts w:asciiTheme="majorHAnsi" w:hAnsiTheme="majorHAnsi" w:cstheme="majorHAnsi"/>
          <w:lang w:val="lt-LT"/>
        </w:rPr>
      </w:pPr>
      <w:r w:rsidRPr="00FE176F">
        <w:rPr>
          <w:rFonts w:asciiTheme="majorHAnsi" w:hAnsiTheme="majorHAnsi" w:cstheme="majorHAnsi"/>
          <w:lang w:val="lt-LT"/>
        </w:rPr>
        <w:t>5.</w:t>
      </w:r>
      <w:r w:rsidR="002769FB">
        <w:rPr>
          <w:rFonts w:asciiTheme="majorHAnsi" w:hAnsiTheme="majorHAnsi" w:cstheme="majorHAnsi"/>
          <w:lang w:val="lt-LT"/>
        </w:rPr>
        <w:t>2</w:t>
      </w:r>
      <w:r w:rsidRPr="00FE176F">
        <w:rPr>
          <w:rFonts w:asciiTheme="majorHAnsi" w:hAnsiTheme="majorHAnsi" w:cstheme="majorHAnsi"/>
          <w:lang w:val="lt-LT"/>
        </w:rPr>
        <w:t>. Jeigu paaiškėja aplinkybės, dėl kurių Kontrahentui gali kilti Interesų konfliktas, jis privalo nedelsiant susilaikyti nuo bet kokių veiksmų</w:t>
      </w:r>
      <w:r w:rsidR="00716462">
        <w:rPr>
          <w:rFonts w:asciiTheme="majorHAnsi" w:hAnsiTheme="majorHAnsi" w:cstheme="majorHAnsi"/>
          <w:lang w:val="lt-LT"/>
        </w:rPr>
        <w:t>,</w:t>
      </w:r>
      <w:r w:rsidRPr="00FE176F">
        <w:rPr>
          <w:rFonts w:asciiTheme="majorHAnsi" w:hAnsiTheme="majorHAnsi" w:cstheme="majorHAnsi"/>
          <w:lang w:val="lt-LT"/>
        </w:rPr>
        <w:t xml:space="preserve"> vykdydamas savo funkcijas, dėl kurių galėtų realizuotis Interesų konfliktas, ir nedelsdamas </w:t>
      </w:r>
      <w:r w:rsidR="00C764DF">
        <w:rPr>
          <w:rFonts w:asciiTheme="majorHAnsi" w:hAnsiTheme="majorHAnsi" w:cstheme="majorHAnsi"/>
          <w:lang w:val="lt-LT"/>
        </w:rPr>
        <w:t xml:space="preserve">Politikos 5.1.4.1. </w:t>
      </w:r>
      <w:bookmarkStart w:id="8" w:name="_Hlk177733177"/>
      <w:r w:rsidR="00C764DF">
        <w:rPr>
          <w:rFonts w:asciiTheme="majorHAnsi" w:hAnsiTheme="majorHAnsi" w:cstheme="majorHAnsi"/>
          <w:lang w:val="lt-LT"/>
        </w:rPr>
        <w:t>–</w:t>
      </w:r>
      <w:bookmarkEnd w:id="8"/>
      <w:r w:rsidR="00C764DF">
        <w:rPr>
          <w:rFonts w:asciiTheme="majorHAnsi" w:hAnsiTheme="majorHAnsi" w:cstheme="majorHAnsi"/>
          <w:lang w:val="lt-LT"/>
        </w:rPr>
        <w:t xml:space="preserve"> 5.1.4.2. p</w:t>
      </w:r>
      <w:r w:rsidR="00DB7541">
        <w:rPr>
          <w:rFonts w:asciiTheme="majorHAnsi" w:hAnsiTheme="majorHAnsi" w:cstheme="majorHAnsi"/>
          <w:lang w:val="lt-LT"/>
        </w:rPr>
        <w:t>apunkčiuose</w:t>
      </w:r>
      <w:r w:rsidR="00C764DF">
        <w:rPr>
          <w:rFonts w:asciiTheme="majorHAnsi" w:hAnsiTheme="majorHAnsi" w:cstheme="majorHAnsi"/>
          <w:lang w:val="lt-LT"/>
        </w:rPr>
        <w:t xml:space="preserve"> nurodytiems subjektams </w:t>
      </w:r>
      <w:r w:rsidRPr="00FE176F">
        <w:rPr>
          <w:rFonts w:asciiTheme="majorHAnsi" w:hAnsiTheme="majorHAnsi" w:cstheme="majorHAnsi"/>
          <w:lang w:val="lt-LT"/>
        </w:rPr>
        <w:t>pateikti raštišką laisvos formos pranešimą apie nusišalinimą / susilaikymą nuo atitinkamų veiksmų, kuriuos atliekant</w:t>
      </w:r>
      <w:r w:rsidR="00716462">
        <w:rPr>
          <w:rFonts w:asciiTheme="majorHAnsi" w:hAnsiTheme="majorHAnsi" w:cstheme="majorHAnsi"/>
          <w:lang w:val="lt-LT"/>
        </w:rPr>
        <w:t>,</w:t>
      </w:r>
      <w:r w:rsidRPr="00FE176F">
        <w:rPr>
          <w:rFonts w:asciiTheme="majorHAnsi" w:hAnsiTheme="majorHAnsi" w:cstheme="majorHAnsi"/>
          <w:lang w:val="lt-LT"/>
        </w:rPr>
        <w:t xml:space="preserve"> gali realizuotis Interesų konfliktas, atlikimo. </w:t>
      </w:r>
    </w:p>
    <w:p w14:paraId="2F0EC39C" w14:textId="77777777" w:rsidR="00BC7D40" w:rsidRPr="00AD75EA" w:rsidRDefault="00BC7D40" w:rsidP="00645E0A">
      <w:pPr>
        <w:tabs>
          <w:tab w:val="left" w:pos="1134"/>
        </w:tabs>
        <w:spacing w:after="0" w:line="240" w:lineRule="auto"/>
        <w:jc w:val="both"/>
        <w:rPr>
          <w:rFonts w:asciiTheme="majorHAnsi" w:hAnsiTheme="majorHAnsi" w:cstheme="majorHAnsi"/>
          <w:lang w:val="lt-LT"/>
        </w:rPr>
      </w:pPr>
    </w:p>
    <w:p w14:paraId="792C8DC2" w14:textId="4FDF08B0" w:rsidR="00975B79" w:rsidRPr="00FE176F" w:rsidRDefault="000A22C0" w:rsidP="00975B79">
      <w:pPr>
        <w:widowControl w:val="0"/>
        <w:tabs>
          <w:tab w:val="left" w:pos="270"/>
          <w:tab w:val="left" w:pos="859"/>
        </w:tabs>
        <w:autoSpaceDE w:val="0"/>
        <w:autoSpaceDN w:val="0"/>
        <w:jc w:val="both"/>
        <w:rPr>
          <w:rFonts w:ascii="Calibri Light" w:hAnsi="Calibri Light" w:cs="Calibri Light"/>
          <w:b/>
        </w:rPr>
      </w:pPr>
      <w:r w:rsidRPr="00FE176F">
        <w:rPr>
          <w:rFonts w:asciiTheme="majorHAnsi" w:hAnsiTheme="majorHAnsi" w:cstheme="majorHAnsi"/>
          <w:b/>
          <w:bCs/>
          <w:lang w:val="lt-LT"/>
        </w:rPr>
        <w:t>6.</w:t>
      </w:r>
      <w:r w:rsidR="00585C37" w:rsidRPr="00585C37">
        <w:rPr>
          <w:rFonts w:asciiTheme="majorHAnsi" w:hAnsiTheme="majorHAnsi" w:cstheme="majorHAnsi"/>
          <w:lang w:val="lt-LT"/>
        </w:rPr>
        <w:tab/>
      </w:r>
      <w:r w:rsidR="00585C37" w:rsidRPr="00FE0F98">
        <w:rPr>
          <w:rFonts w:asciiTheme="majorHAnsi" w:hAnsiTheme="majorHAnsi" w:cstheme="majorHAnsi"/>
          <w:b/>
          <w:bCs/>
          <w:lang w:val="lt-LT"/>
        </w:rPr>
        <w:t>DEKLARUOJANČIŲ ASMENŲ IR KONTRAHENTŲ INFORMAVIMAS IR KONSULTAVIMAS</w:t>
      </w:r>
      <w:r w:rsidR="009C05DF" w:rsidRPr="00FE176F">
        <w:rPr>
          <w:rFonts w:ascii="Calibri Light" w:hAnsi="Calibri Light" w:cs="Calibri Light"/>
          <w:b/>
        </w:rPr>
        <w:t xml:space="preserve"> </w:t>
      </w:r>
    </w:p>
    <w:p w14:paraId="737041DE" w14:textId="084A5735" w:rsidR="004302BE" w:rsidRDefault="004302BE" w:rsidP="004302BE">
      <w:pPr>
        <w:widowControl w:val="0"/>
        <w:tabs>
          <w:tab w:val="left" w:pos="270"/>
          <w:tab w:val="left" w:pos="859"/>
        </w:tabs>
        <w:autoSpaceDE w:val="0"/>
        <w:autoSpaceDN w:val="0"/>
        <w:spacing w:after="0"/>
        <w:jc w:val="both"/>
        <w:rPr>
          <w:rFonts w:asciiTheme="majorHAnsi" w:hAnsiTheme="majorHAnsi" w:cstheme="majorHAnsi"/>
          <w:szCs w:val="24"/>
          <w:lang w:val="lt-LT"/>
        </w:rPr>
      </w:pPr>
      <w:bookmarkStart w:id="9" w:name="_Hlk177658120"/>
      <w:r>
        <w:rPr>
          <w:rFonts w:asciiTheme="majorHAnsi" w:hAnsiTheme="majorHAnsi" w:cstheme="majorHAnsi"/>
          <w:szCs w:val="24"/>
          <w:lang w:val="lt-LT"/>
        </w:rPr>
        <w:t xml:space="preserve">6.1. </w:t>
      </w:r>
      <w:r w:rsidRPr="004302BE">
        <w:rPr>
          <w:rFonts w:asciiTheme="majorHAnsi" w:hAnsiTheme="majorHAnsi" w:cstheme="majorHAnsi"/>
          <w:szCs w:val="24"/>
          <w:lang w:val="lt-LT"/>
        </w:rPr>
        <w:t>Žmonių ir kultūros skyri</w:t>
      </w:r>
      <w:r w:rsidR="00981634">
        <w:rPr>
          <w:rFonts w:asciiTheme="majorHAnsi" w:hAnsiTheme="majorHAnsi" w:cstheme="majorHAnsi"/>
          <w:szCs w:val="24"/>
          <w:lang w:val="lt-LT"/>
        </w:rPr>
        <w:t>a</w:t>
      </w:r>
      <w:r w:rsidRPr="004302BE">
        <w:rPr>
          <w:rFonts w:asciiTheme="majorHAnsi" w:hAnsiTheme="majorHAnsi" w:cstheme="majorHAnsi"/>
          <w:szCs w:val="24"/>
          <w:lang w:val="lt-LT"/>
        </w:rPr>
        <w:t>us</w:t>
      </w:r>
      <w:r w:rsidRPr="004302BE">
        <w:t xml:space="preserve"> </w:t>
      </w:r>
      <w:r w:rsidR="00981634" w:rsidRPr="00FE0F98">
        <w:rPr>
          <w:rFonts w:asciiTheme="majorHAnsi" w:hAnsiTheme="majorHAnsi" w:cstheme="majorHAnsi"/>
        </w:rPr>
        <w:t>vadovas</w:t>
      </w:r>
      <w:r w:rsidR="00981634">
        <w:t xml:space="preserve"> </w:t>
      </w:r>
      <w:r w:rsidRPr="004302BE">
        <w:rPr>
          <w:rFonts w:asciiTheme="majorHAnsi" w:hAnsiTheme="majorHAnsi" w:cstheme="majorHAnsi"/>
          <w:szCs w:val="24"/>
          <w:lang w:val="lt-LT"/>
        </w:rPr>
        <w:t>užtikrina</w:t>
      </w:r>
      <w:r w:rsidR="00E97C15">
        <w:rPr>
          <w:rFonts w:asciiTheme="majorHAnsi" w:hAnsiTheme="majorHAnsi" w:cstheme="majorHAnsi"/>
          <w:szCs w:val="24"/>
          <w:lang w:val="lt-LT"/>
        </w:rPr>
        <w:t xml:space="preserve"> </w:t>
      </w:r>
      <w:r w:rsidRPr="004302BE">
        <w:rPr>
          <w:rFonts w:asciiTheme="majorHAnsi" w:hAnsiTheme="majorHAnsi" w:cstheme="majorHAnsi"/>
          <w:szCs w:val="24"/>
          <w:lang w:val="lt-LT"/>
        </w:rPr>
        <w:t>Deklaruojan</w:t>
      </w:r>
      <w:r w:rsidR="00E97C15">
        <w:rPr>
          <w:rFonts w:asciiTheme="majorHAnsi" w:hAnsiTheme="majorHAnsi" w:cstheme="majorHAnsi"/>
          <w:szCs w:val="24"/>
          <w:lang w:val="lt-LT"/>
        </w:rPr>
        <w:t>čių</w:t>
      </w:r>
      <w:r w:rsidRPr="004302BE">
        <w:rPr>
          <w:rFonts w:asciiTheme="majorHAnsi" w:hAnsiTheme="majorHAnsi" w:cstheme="majorHAnsi"/>
          <w:szCs w:val="24"/>
          <w:lang w:val="lt-LT"/>
        </w:rPr>
        <w:t xml:space="preserve"> asmen</w:t>
      </w:r>
      <w:r w:rsidR="00E97C15">
        <w:rPr>
          <w:rFonts w:asciiTheme="majorHAnsi" w:hAnsiTheme="majorHAnsi" w:cstheme="majorHAnsi"/>
          <w:szCs w:val="24"/>
          <w:lang w:val="lt-LT"/>
        </w:rPr>
        <w:t>ų</w:t>
      </w:r>
      <w:r w:rsidR="00104D74">
        <w:rPr>
          <w:rFonts w:asciiTheme="majorHAnsi" w:hAnsiTheme="majorHAnsi" w:cstheme="majorHAnsi"/>
          <w:szCs w:val="24"/>
          <w:lang w:val="lt-LT"/>
        </w:rPr>
        <w:t xml:space="preserve">, išskyrus </w:t>
      </w:r>
      <w:r w:rsidR="00475C86">
        <w:rPr>
          <w:rFonts w:asciiTheme="majorHAnsi" w:hAnsiTheme="majorHAnsi" w:cstheme="majorHAnsi"/>
          <w:bCs/>
          <w:lang w:val="lt-LT"/>
        </w:rPr>
        <w:t>Pirkimo procese dalyvaujančius asmenis</w:t>
      </w:r>
      <w:r w:rsidR="007010AC">
        <w:rPr>
          <w:rFonts w:asciiTheme="majorHAnsi" w:hAnsiTheme="majorHAnsi" w:cstheme="majorHAnsi"/>
          <w:szCs w:val="24"/>
          <w:lang w:val="lt-LT"/>
        </w:rPr>
        <w:t>,</w:t>
      </w:r>
      <w:r w:rsidR="00E97C15" w:rsidRPr="00E97C15">
        <w:rPr>
          <w:rFonts w:asciiTheme="majorHAnsi" w:hAnsiTheme="majorHAnsi" w:cstheme="majorHAnsi"/>
          <w:szCs w:val="24"/>
          <w:lang w:val="lt-LT"/>
        </w:rPr>
        <w:t xml:space="preserve"> </w:t>
      </w:r>
      <w:r w:rsidR="00E97C15">
        <w:rPr>
          <w:rFonts w:asciiTheme="majorHAnsi" w:hAnsiTheme="majorHAnsi" w:cstheme="majorHAnsi"/>
          <w:szCs w:val="24"/>
          <w:lang w:val="lt-LT"/>
        </w:rPr>
        <w:lastRenderedPageBreak/>
        <w:t xml:space="preserve">informavimą apie </w:t>
      </w:r>
      <w:r w:rsidR="00104D74">
        <w:rPr>
          <w:rFonts w:asciiTheme="majorHAnsi" w:hAnsiTheme="majorHAnsi" w:cstheme="majorHAnsi"/>
          <w:szCs w:val="24"/>
          <w:lang w:val="lt-LT"/>
        </w:rPr>
        <w:t>pareigą deklaruoti privačius interesus;</w:t>
      </w:r>
    </w:p>
    <w:bookmarkEnd w:id="9"/>
    <w:p w14:paraId="7F452803" w14:textId="1794CD31" w:rsidR="000E115B" w:rsidRPr="00FE0F98" w:rsidRDefault="000E115B" w:rsidP="00FE0F98">
      <w:pPr>
        <w:widowControl w:val="0"/>
        <w:tabs>
          <w:tab w:val="left" w:pos="270"/>
          <w:tab w:val="left" w:pos="859"/>
        </w:tabs>
        <w:autoSpaceDE w:val="0"/>
        <w:autoSpaceDN w:val="0"/>
        <w:spacing w:after="0"/>
        <w:jc w:val="both"/>
        <w:rPr>
          <w:rFonts w:asciiTheme="majorHAnsi" w:hAnsiTheme="majorHAnsi" w:cstheme="majorHAnsi"/>
          <w:bCs/>
          <w:lang w:val="lt-LT"/>
        </w:rPr>
      </w:pPr>
      <w:r w:rsidRPr="00FE0F98">
        <w:rPr>
          <w:rFonts w:asciiTheme="majorHAnsi" w:hAnsiTheme="majorHAnsi" w:cstheme="majorHAnsi"/>
          <w:bCs/>
          <w:lang w:val="lt-LT"/>
        </w:rPr>
        <w:t>6.</w:t>
      </w:r>
      <w:r w:rsidR="00181F17">
        <w:rPr>
          <w:rFonts w:asciiTheme="majorHAnsi" w:hAnsiTheme="majorHAnsi" w:cstheme="majorHAnsi"/>
          <w:bCs/>
          <w:lang w:val="lt-LT"/>
        </w:rPr>
        <w:t>2</w:t>
      </w:r>
      <w:r w:rsidRPr="00FE0F98">
        <w:rPr>
          <w:rFonts w:asciiTheme="majorHAnsi" w:hAnsiTheme="majorHAnsi" w:cstheme="majorHAnsi"/>
          <w:bCs/>
          <w:lang w:val="lt-LT"/>
        </w:rPr>
        <w:t xml:space="preserve">. </w:t>
      </w:r>
      <w:r w:rsidR="00C313CE" w:rsidRPr="00C313CE">
        <w:rPr>
          <w:rFonts w:asciiTheme="majorHAnsi" w:hAnsiTheme="majorHAnsi" w:cstheme="majorHAnsi"/>
          <w:bCs/>
          <w:lang w:val="lt-LT"/>
        </w:rPr>
        <w:t>Bendrovės generalinio direktoriaus įgaliot</w:t>
      </w:r>
      <w:r w:rsidR="00C313CE">
        <w:rPr>
          <w:rFonts w:asciiTheme="majorHAnsi" w:hAnsiTheme="majorHAnsi" w:cstheme="majorHAnsi"/>
          <w:bCs/>
          <w:lang w:val="lt-LT"/>
        </w:rPr>
        <w:t>as</w:t>
      </w:r>
      <w:r w:rsidR="00C313CE" w:rsidRPr="00C313CE">
        <w:rPr>
          <w:rFonts w:asciiTheme="majorHAnsi" w:hAnsiTheme="majorHAnsi" w:cstheme="majorHAnsi"/>
          <w:bCs/>
          <w:lang w:val="lt-LT"/>
        </w:rPr>
        <w:t xml:space="preserve"> asm</w:t>
      </w:r>
      <w:r w:rsidR="00C313CE">
        <w:rPr>
          <w:rFonts w:asciiTheme="majorHAnsi" w:hAnsiTheme="majorHAnsi" w:cstheme="majorHAnsi"/>
          <w:bCs/>
          <w:lang w:val="lt-LT"/>
        </w:rPr>
        <w:t xml:space="preserve">uo </w:t>
      </w:r>
      <w:r w:rsidRPr="00FE0F98">
        <w:rPr>
          <w:rFonts w:asciiTheme="majorHAnsi" w:hAnsiTheme="majorHAnsi" w:cstheme="majorHAnsi"/>
          <w:bCs/>
          <w:lang w:val="lt-LT"/>
        </w:rPr>
        <w:t xml:space="preserve">užtikrina </w:t>
      </w:r>
      <w:r w:rsidR="00475C86">
        <w:rPr>
          <w:rFonts w:asciiTheme="majorHAnsi" w:hAnsiTheme="majorHAnsi" w:cstheme="majorHAnsi"/>
          <w:bCs/>
          <w:lang w:val="lt-LT"/>
        </w:rPr>
        <w:t>Pirkimo procese dalyvaujančių asmenų</w:t>
      </w:r>
      <w:r w:rsidRPr="00FE0F98">
        <w:rPr>
          <w:rFonts w:asciiTheme="majorHAnsi" w:hAnsiTheme="majorHAnsi" w:cstheme="majorHAnsi"/>
          <w:bCs/>
          <w:lang w:val="lt-LT"/>
        </w:rPr>
        <w:t xml:space="preserve"> informavimą apie pareigą deklaruoti privačius interesus</w:t>
      </w:r>
      <w:r w:rsidR="00C313CE">
        <w:rPr>
          <w:rFonts w:asciiTheme="majorHAnsi" w:hAnsiTheme="majorHAnsi" w:cstheme="majorHAnsi"/>
          <w:bCs/>
          <w:lang w:val="lt-LT"/>
        </w:rPr>
        <w:t xml:space="preserve"> bei </w:t>
      </w:r>
      <w:r w:rsidR="00FB406A" w:rsidRPr="00FB406A">
        <w:rPr>
          <w:rFonts w:asciiTheme="majorHAnsi" w:hAnsiTheme="majorHAnsi" w:cstheme="majorHAnsi"/>
          <w:bCs/>
          <w:lang w:val="lt-LT"/>
        </w:rPr>
        <w:t>pirkimo procedūrose dalyvaut</w:t>
      </w:r>
      <w:r w:rsidR="0005639B">
        <w:rPr>
          <w:rFonts w:asciiTheme="majorHAnsi" w:hAnsiTheme="majorHAnsi" w:cstheme="majorHAnsi"/>
          <w:bCs/>
          <w:lang w:val="lt-LT"/>
        </w:rPr>
        <w:t>i</w:t>
      </w:r>
      <w:r w:rsidR="00FB406A" w:rsidRPr="00FB406A">
        <w:rPr>
          <w:rFonts w:asciiTheme="majorHAnsi" w:hAnsiTheme="majorHAnsi" w:cstheme="majorHAnsi"/>
          <w:bCs/>
          <w:lang w:val="lt-LT"/>
        </w:rPr>
        <w:t xml:space="preserve"> ar su pirkimu susijusius sprendimus priimt</w:t>
      </w:r>
      <w:r w:rsidR="0005639B">
        <w:rPr>
          <w:rFonts w:asciiTheme="majorHAnsi" w:hAnsiTheme="majorHAnsi" w:cstheme="majorHAnsi"/>
          <w:bCs/>
          <w:lang w:val="lt-LT"/>
        </w:rPr>
        <w:t>i</w:t>
      </w:r>
      <w:r w:rsidR="00FB406A" w:rsidRPr="00FB406A">
        <w:rPr>
          <w:rFonts w:asciiTheme="majorHAnsi" w:hAnsiTheme="majorHAnsi" w:cstheme="majorHAnsi"/>
          <w:bCs/>
          <w:lang w:val="lt-LT"/>
        </w:rPr>
        <w:t xml:space="preserve"> tik prieš tai pasirašę konfidencialumo pasižadėjimą ir Viešųjų pirkimų tarnybos kartu su </w:t>
      </w:r>
      <w:r w:rsidR="00FB406A">
        <w:rPr>
          <w:rFonts w:asciiTheme="majorHAnsi" w:hAnsiTheme="majorHAnsi" w:cstheme="majorHAnsi"/>
          <w:bCs/>
          <w:lang w:val="lt-LT"/>
        </w:rPr>
        <w:t>VTEK</w:t>
      </w:r>
      <w:r w:rsidR="00FB406A" w:rsidRPr="00FB406A">
        <w:rPr>
          <w:rFonts w:asciiTheme="majorHAnsi" w:hAnsiTheme="majorHAnsi" w:cstheme="majorHAnsi"/>
          <w:bCs/>
          <w:lang w:val="lt-LT"/>
        </w:rPr>
        <w:t xml:space="preserve"> nustatytos formos nešališkumo deklaraciją</w:t>
      </w:r>
      <w:r w:rsidRPr="00FE0F98">
        <w:rPr>
          <w:rFonts w:asciiTheme="majorHAnsi" w:hAnsiTheme="majorHAnsi" w:cstheme="majorHAnsi"/>
          <w:bCs/>
          <w:lang w:val="lt-LT"/>
        </w:rPr>
        <w:t>;</w:t>
      </w:r>
    </w:p>
    <w:p w14:paraId="32E9E1E3" w14:textId="22F427DD" w:rsidR="00084119" w:rsidRDefault="000B624A" w:rsidP="004302BE">
      <w:pPr>
        <w:tabs>
          <w:tab w:val="left" w:pos="1134"/>
        </w:tabs>
        <w:spacing w:after="0" w:line="240" w:lineRule="auto"/>
        <w:jc w:val="both"/>
        <w:rPr>
          <w:rFonts w:asciiTheme="majorHAnsi" w:hAnsiTheme="majorHAnsi" w:cstheme="majorHAnsi"/>
          <w:lang w:val="lt-LT"/>
        </w:rPr>
      </w:pPr>
      <w:r w:rsidRPr="00FE176F">
        <w:rPr>
          <w:rFonts w:asciiTheme="majorHAnsi" w:hAnsiTheme="majorHAnsi" w:cstheme="majorHAnsi"/>
          <w:lang w:val="lt-LT"/>
        </w:rPr>
        <w:t>6.</w:t>
      </w:r>
      <w:r w:rsidR="00181F17">
        <w:rPr>
          <w:rFonts w:asciiTheme="majorHAnsi" w:hAnsiTheme="majorHAnsi" w:cstheme="majorHAnsi"/>
          <w:lang w:val="lt-LT"/>
        </w:rPr>
        <w:t>3</w:t>
      </w:r>
      <w:r w:rsidRPr="00FE176F">
        <w:rPr>
          <w:rFonts w:asciiTheme="majorHAnsi" w:hAnsiTheme="majorHAnsi" w:cstheme="majorHAnsi"/>
          <w:lang w:val="lt-LT"/>
        </w:rPr>
        <w:t>.</w:t>
      </w:r>
      <w:r w:rsidR="001E5BFC" w:rsidRPr="00FE176F">
        <w:rPr>
          <w:rFonts w:asciiTheme="majorHAnsi" w:hAnsiTheme="majorHAnsi" w:cstheme="majorHAnsi"/>
          <w:lang w:val="lt-LT"/>
        </w:rPr>
        <w:t xml:space="preserve"> </w:t>
      </w:r>
      <w:r w:rsidR="00084119" w:rsidRPr="00FE0F98">
        <w:rPr>
          <w:rFonts w:asciiTheme="majorHAnsi" w:hAnsiTheme="majorHAnsi" w:cstheme="majorHAnsi"/>
          <w:lang w:val="lt-LT"/>
        </w:rPr>
        <w:t>Bendrovės vadovai bei</w:t>
      </w:r>
      <w:r w:rsidR="00084119" w:rsidRPr="009520B8">
        <w:rPr>
          <w:rFonts w:asciiTheme="majorHAnsi" w:hAnsiTheme="majorHAnsi" w:cstheme="majorHAnsi"/>
          <w:lang w:val="lt-LT"/>
        </w:rPr>
        <w:t xml:space="preserve"> </w:t>
      </w:r>
      <w:r w:rsidR="00084119">
        <w:rPr>
          <w:rFonts w:asciiTheme="majorHAnsi" w:hAnsiTheme="majorHAnsi" w:cstheme="majorHAnsi"/>
          <w:lang w:val="lt-LT"/>
        </w:rPr>
        <w:t>Veiklos atsparumo</w:t>
      </w:r>
      <w:r w:rsidR="00084119" w:rsidRPr="009520B8">
        <w:rPr>
          <w:rFonts w:asciiTheme="majorHAnsi" w:hAnsiTheme="majorHAnsi" w:cstheme="majorHAnsi"/>
          <w:lang w:val="lt-LT"/>
        </w:rPr>
        <w:t xml:space="preserve"> skyrius užtikrina, kad </w:t>
      </w:r>
      <w:r w:rsidR="00084119" w:rsidRPr="004C3BFA">
        <w:rPr>
          <w:rFonts w:asciiTheme="majorHAnsi" w:hAnsiTheme="majorHAnsi" w:cstheme="majorHAnsi"/>
          <w:lang w:val="lt-LT"/>
        </w:rPr>
        <w:t>Deklaruojan</w:t>
      </w:r>
      <w:r w:rsidR="00084119">
        <w:rPr>
          <w:rFonts w:asciiTheme="majorHAnsi" w:hAnsiTheme="majorHAnsi" w:cstheme="majorHAnsi"/>
          <w:lang w:val="lt-LT"/>
        </w:rPr>
        <w:t>tys</w:t>
      </w:r>
      <w:r w:rsidR="00084119" w:rsidRPr="009520B8">
        <w:rPr>
          <w:rFonts w:asciiTheme="majorHAnsi" w:hAnsiTheme="majorHAnsi" w:cstheme="majorHAnsi"/>
          <w:lang w:val="lt-LT"/>
        </w:rPr>
        <w:t xml:space="preserve"> asmenys galėtų laiku gauti konsultacijas dėl klausimų, susijusių su šioje Politikoje nurodytų reikalavimų laikymusi bei procedūrų atlikimu</w:t>
      </w:r>
      <w:r w:rsidR="00393B4C">
        <w:rPr>
          <w:rFonts w:asciiTheme="majorHAnsi" w:hAnsiTheme="majorHAnsi" w:cstheme="majorHAnsi"/>
          <w:lang w:val="lt-LT"/>
        </w:rPr>
        <w:t>;</w:t>
      </w:r>
    </w:p>
    <w:p w14:paraId="5C30340A" w14:textId="069F76EC" w:rsidR="004D5E88" w:rsidRPr="00FE176F" w:rsidRDefault="004D5E88" w:rsidP="004D5E88">
      <w:pPr>
        <w:tabs>
          <w:tab w:val="left" w:pos="1134"/>
        </w:tabs>
        <w:spacing w:after="0" w:line="240" w:lineRule="auto"/>
        <w:jc w:val="both"/>
        <w:rPr>
          <w:rFonts w:asciiTheme="majorHAnsi" w:hAnsiTheme="majorHAnsi" w:cstheme="majorHAnsi"/>
          <w:lang w:val="lt-LT"/>
        </w:rPr>
      </w:pPr>
      <w:r>
        <w:rPr>
          <w:rFonts w:asciiTheme="majorHAnsi" w:hAnsiTheme="majorHAnsi" w:cstheme="majorHAnsi"/>
          <w:lang w:val="lt-LT"/>
        </w:rPr>
        <w:t>6</w:t>
      </w:r>
      <w:r w:rsidRPr="00FE176F">
        <w:rPr>
          <w:rFonts w:asciiTheme="majorHAnsi" w:hAnsiTheme="majorHAnsi" w:cstheme="majorHAnsi"/>
          <w:lang w:val="lt-LT"/>
        </w:rPr>
        <w:t>.</w:t>
      </w:r>
      <w:r w:rsidR="00181F17">
        <w:rPr>
          <w:rFonts w:asciiTheme="majorHAnsi" w:hAnsiTheme="majorHAnsi" w:cstheme="majorHAnsi"/>
          <w:lang w:val="lt-LT"/>
        </w:rPr>
        <w:t>4</w:t>
      </w:r>
      <w:r w:rsidRPr="00FE176F">
        <w:rPr>
          <w:rFonts w:asciiTheme="majorHAnsi" w:hAnsiTheme="majorHAnsi" w:cstheme="majorHAnsi"/>
          <w:lang w:val="lt-LT"/>
        </w:rPr>
        <w:t xml:space="preserve">. Bendrovės vadovai bei atitinkamas pareigas užimantys asmenys užtikrina, kad Kontrahentai galėtų laiku gauti konsultacijas dėl klausimų, susijusių su šioje Politikoje nurodytų reikalavimų laikymusi bei procedūrų atlikimu. </w:t>
      </w:r>
    </w:p>
    <w:p w14:paraId="4EC6CC3D" w14:textId="77777777" w:rsidR="00DD0DD2" w:rsidRDefault="00DD0DD2" w:rsidP="00FF7DD9">
      <w:pPr>
        <w:tabs>
          <w:tab w:val="left" w:pos="1134"/>
        </w:tabs>
        <w:spacing w:after="0" w:line="240" w:lineRule="auto"/>
        <w:jc w:val="both"/>
        <w:rPr>
          <w:rFonts w:asciiTheme="majorHAnsi" w:hAnsiTheme="majorHAnsi" w:cstheme="majorHAnsi"/>
          <w:lang w:val="lt-LT"/>
        </w:rPr>
      </w:pPr>
    </w:p>
    <w:p w14:paraId="7989FC43" w14:textId="3DC16002" w:rsidR="00A97393" w:rsidRPr="00716462" w:rsidRDefault="0098025A" w:rsidP="00975B79">
      <w:pPr>
        <w:widowControl w:val="0"/>
        <w:tabs>
          <w:tab w:val="left" w:pos="270"/>
          <w:tab w:val="left" w:pos="859"/>
        </w:tabs>
        <w:autoSpaceDE w:val="0"/>
        <w:autoSpaceDN w:val="0"/>
        <w:spacing w:after="0"/>
        <w:jc w:val="both"/>
        <w:rPr>
          <w:rFonts w:asciiTheme="majorHAnsi" w:hAnsiTheme="majorHAnsi" w:cstheme="majorHAnsi"/>
          <w:b/>
          <w:bCs/>
          <w:lang w:val="lt-LT"/>
        </w:rPr>
      </w:pPr>
      <w:r>
        <w:rPr>
          <w:rFonts w:asciiTheme="majorHAnsi" w:hAnsiTheme="majorHAnsi" w:cstheme="majorHAnsi"/>
          <w:b/>
          <w:bCs/>
          <w:lang w:val="lt-LT"/>
        </w:rPr>
        <w:t>7</w:t>
      </w:r>
      <w:r w:rsidRPr="00975B79">
        <w:rPr>
          <w:rFonts w:asciiTheme="majorHAnsi" w:hAnsiTheme="majorHAnsi" w:cstheme="majorHAnsi"/>
          <w:b/>
          <w:bCs/>
          <w:lang w:val="lt-LT"/>
        </w:rPr>
        <w:t xml:space="preserve"> </w:t>
      </w:r>
      <w:r w:rsidR="00975B79" w:rsidRPr="00975B79">
        <w:rPr>
          <w:rFonts w:asciiTheme="majorHAnsi" w:hAnsiTheme="majorHAnsi" w:cstheme="majorHAnsi"/>
          <w:b/>
          <w:bCs/>
          <w:lang w:val="lt-LT"/>
        </w:rPr>
        <w:t>.</w:t>
      </w:r>
      <w:r w:rsidR="00975B79" w:rsidRPr="00975B79">
        <w:rPr>
          <w:rFonts w:asciiTheme="majorHAnsi" w:hAnsiTheme="majorHAnsi" w:cstheme="majorHAnsi"/>
          <w:lang w:val="lt-LT"/>
        </w:rPr>
        <w:t xml:space="preserve"> </w:t>
      </w:r>
      <w:r w:rsidR="00A97393" w:rsidRPr="00716462">
        <w:rPr>
          <w:rFonts w:asciiTheme="majorHAnsi" w:hAnsiTheme="majorHAnsi" w:cstheme="majorHAnsi"/>
          <w:b/>
          <w:bCs/>
          <w:lang w:val="lt-LT"/>
        </w:rPr>
        <w:t>ATSAKOMYBĖ</w:t>
      </w:r>
    </w:p>
    <w:p w14:paraId="35361A18" w14:textId="77777777" w:rsidR="00975B79" w:rsidRPr="00716462" w:rsidRDefault="00975B79" w:rsidP="00975B79">
      <w:pPr>
        <w:widowControl w:val="0"/>
        <w:tabs>
          <w:tab w:val="left" w:pos="270"/>
          <w:tab w:val="left" w:pos="859"/>
        </w:tabs>
        <w:autoSpaceDE w:val="0"/>
        <w:autoSpaceDN w:val="0"/>
        <w:spacing w:after="0"/>
        <w:jc w:val="both"/>
        <w:rPr>
          <w:rFonts w:asciiTheme="majorHAnsi" w:hAnsiTheme="majorHAnsi" w:cstheme="majorHAnsi"/>
          <w:b/>
          <w:bCs/>
          <w:lang w:val="lt-LT"/>
        </w:rPr>
      </w:pPr>
    </w:p>
    <w:p w14:paraId="3D9F927F" w14:textId="3E8D10D5" w:rsidR="00A97393" w:rsidRPr="00AC2EEE" w:rsidRDefault="0098025A" w:rsidP="00975B79">
      <w:pPr>
        <w:widowControl w:val="0"/>
        <w:tabs>
          <w:tab w:val="left" w:pos="270"/>
          <w:tab w:val="left" w:pos="859"/>
        </w:tabs>
        <w:autoSpaceDE w:val="0"/>
        <w:autoSpaceDN w:val="0"/>
        <w:spacing w:after="0"/>
        <w:jc w:val="both"/>
        <w:rPr>
          <w:rFonts w:asciiTheme="majorHAnsi" w:hAnsiTheme="majorHAnsi" w:cstheme="majorHAnsi"/>
          <w:lang w:val="lt-LT"/>
        </w:rPr>
      </w:pPr>
      <w:r>
        <w:rPr>
          <w:rFonts w:asciiTheme="majorHAnsi" w:hAnsiTheme="majorHAnsi" w:cstheme="majorHAnsi"/>
          <w:lang w:val="lt-LT"/>
        </w:rPr>
        <w:t>7</w:t>
      </w:r>
      <w:r w:rsidR="00975B79" w:rsidRPr="00AC2EEE">
        <w:rPr>
          <w:rFonts w:asciiTheme="majorHAnsi" w:hAnsiTheme="majorHAnsi" w:cstheme="majorHAnsi"/>
          <w:lang w:val="lt-LT"/>
        </w:rPr>
        <w:t>.1</w:t>
      </w:r>
      <w:r w:rsidR="00212B20">
        <w:rPr>
          <w:rFonts w:asciiTheme="majorHAnsi" w:hAnsiTheme="majorHAnsi" w:cstheme="majorHAnsi"/>
          <w:lang w:val="lt-LT"/>
        </w:rPr>
        <w:t>.</w:t>
      </w:r>
      <w:r w:rsidR="00975B79" w:rsidRPr="00AC2EEE">
        <w:rPr>
          <w:rFonts w:asciiTheme="majorHAnsi" w:hAnsiTheme="majorHAnsi" w:cstheme="majorHAnsi"/>
          <w:lang w:val="lt-LT"/>
        </w:rPr>
        <w:t xml:space="preserve"> </w:t>
      </w:r>
      <w:r w:rsidR="00A97393" w:rsidRPr="00AC2EEE">
        <w:rPr>
          <w:rFonts w:asciiTheme="majorHAnsi" w:hAnsiTheme="majorHAnsi" w:cstheme="majorHAnsi"/>
          <w:lang w:val="lt-LT"/>
        </w:rPr>
        <w:t>Politikos pažeidimo atvejai viešinami vidaus komunikavimo priemonėmis tiek, kiek tai neprieštarauja asmens</w:t>
      </w:r>
      <w:r w:rsidR="002454A3">
        <w:rPr>
          <w:rFonts w:asciiTheme="majorHAnsi" w:hAnsiTheme="majorHAnsi" w:cstheme="majorHAnsi"/>
          <w:lang w:val="lt-LT"/>
        </w:rPr>
        <w:t xml:space="preserve"> </w:t>
      </w:r>
      <w:r w:rsidR="00A97393" w:rsidRPr="00AC2EEE">
        <w:rPr>
          <w:rFonts w:asciiTheme="majorHAnsi" w:hAnsiTheme="majorHAnsi" w:cstheme="majorHAnsi"/>
          <w:lang w:val="lt-LT"/>
        </w:rPr>
        <w:t>duomenų apsaugą reglamentuojantiems teisės aktams.</w:t>
      </w:r>
    </w:p>
    <w:p w14:paraId="2DC3EB3A" w14:textId="579CEEC1" w:rsidR="00A97393" w:rsidRPr="00AC2EEE" w:rsidRDefault="0098025A" w:rsidP="00975B79">
      <w:pPr>
        <w:widowControl w:val="0"/>
        <w:tabs>
          <w:tab w:val="left" w:pos="270"/>
          <w:tab w:val="left" w:pos="859"/>
        </w:tabs>
        <w:autoSpaceDE w:val="0"/>
        <w:autoSpaceDN w:val="0"/>
        <w:spacing w:after="0"/>
        <w:jc w:val="both"/>
        <w:rPr>
          <w:rFonts w:asciiTheme="majorHAnsi" w:hAnsiTheme="majorHAnsi" w:cstheme="majorHAnsi"/>
          <w:lang w:val="lt-LT"/>
        </w:rPr>
      </w:pPr>
      <w:r>
        <w:rPr>
          <w:rFonts w:asciiTheme="majorHAnsi" w:hAnsiTheme="majorHAnsi" w:cstheme="majorHAnsi"/>
          <w:lang w:val="lt-LT"/>
        </w:rPr>
        <w:t>7</w:t>
      </w:r>
      <w:r w:rsidR="00975B79" w:rsidRPr="00AC2EEE">
        <w:rPr>
          <w:rFonts w:asciiTheme="majorHAnsi" w:hAnsiTheme="majorHAnsi" w:cstheme="majorHAnsi"/>
          <w:lang w:val="lt-LT"/>
        </w:rPr>
        <w:t>.2</w:t>
      </w:r>
      <w:r w:rsidR="00212B20">
        <w:rPr>
          <w:rFonts w:asciiTheme="majorHAnsi" w:hAnsiTheme="majorHAnsi" w:cstheme="majorHAnsi"/>
          <w:lang w:val="lt-LT"/>
        </w:rPr>
        <w:t>.</w:t>
      </w:r>
      <w:r w:rsidR="00975B79" w:rsidRPr="00AC2EEE">
        <w:rPr>
          <w:rFonts w:asciiTheme="majorHAnsi" w:hAnsiTheme="majorHAnsi" w:cstheme="majorHAnsi"/>
          <w:lang w:val="lt-LT"/>
        </w:rPr>
        <w:t xml:space="preserve"> </w:t>
      </w:r>
      <w:r w:rsidR="00A97393" w:rsidRPr="00AC2EEE">
        <w:rPr>
          <w:rFonts w:asciiTheme="majorHAnsi" w:hAnsiTheme="majorHAnsi" w:cstheme="majorHAnsi"/>
          <w:lang w:val="lt-LT"/>
        </w:rPr>
        <w:t>Politikos nuostatų pažeidimas gali būti laikom</w:t>
      </w:r>
      <w:r w:rsidR="00CA29DE">
        <w:rPr>
          <w:rFonts w:asciiTheme="majorHAnsi" w:hAnsiTheme="majorHAnsi" w:cstheme="majorHAnsi"/>
          <w:lang w:val="lt-LT"/>
        </w:rPr>
        <w:t>a</w:t>
      </w:r>
      <w:r w:rsidR="00A97393" w:rsidRPr="00AC2EEE">
        <w:rPr>
          <w:rFonts w:asciiTheme="majorHAnsi" w:hAnsiTheme="majorHAnsi" w:cstheme="majorHAnsi"/>
          <w:lang w:val="lt-LT"/>
        </w:rPr>
        <w:t>s šiurkščiu darbo pareigų pažeidimu ir už jį gali būti taikoma Lietuvos Respublikos teisės aktuose nustatyta atsakomybė.</w:t>
      </w:r>
    </w:p>
    <w:p w14:paraId="5023E8C9" w14:textId="4F456CBE" w:rsidR="00A97393" w:rsidRPr="00AC2EEE" w:rsidRDefault="0098025A" w:rsidP="00975B79">
      <w:pPr>
        <w:widowControl w:val="0"/>
        <w:tabs>
          <w:tab w:val="left" w:pos="270"/>
          <w:tab w:val="left" w:pos="859"/>
        </w:tabs>
        <w:autoSpaceDE w:val="0"/>
        <w:autoSpaceDN w:val="0"/>
        <w:spacing w:after="0"/>
        <w:jc w:val="both"/>
        <w:rPr>
          <w:rFonts w:asciiTheme="majorHAnsi" w:hAnsiTheme="majorHAnsi" w:cstheme="majorHAnsi"/>
          <w:lang w:val="lt-LT"/>
        </w:rPr>
      </w:pPr>
      <w:r>
        <w:rPr>
          <w:rFonts w:asciiTheme="majorHAnsi" w:hAnsiTheme="majorHAnsi" w:cstheme="majorHAnsi"/>
          <w:lang w:val="lt-LT"/>
        </w:rPr>
        <w:t>7</w:t>
      </w:r>
      <w:r w:rsidR="00975B79" w:rsidRPr="00AC2EEE">
        <w:rPr>
          <w:rFonts w:asciiTheme="majorHAnsi" w:hAnsiTheme="majorHAnsi" w:cstheme="majorHAnsi"/>
          <w:lang w:val="lt-LT"/>
        </w:rPr>
        <w:t>.3</w:t>
      </w:r>
      <w:r w:rsidR="00212B20">
        <w:rPr>
          <w:rFonts w:asciiTheme="majorHAnsi" w:hAnsiTheme="majorHAnsi" w:cstheme="majorHAnsi"/>
          <w:lang w:val="lt-LT"/>
        </w:rPr>
        <w:t>.</w:t>
      </w:r>
      <w:r w:rsidR="00975B79" w:rsidRPr="00AC2EEE">
        <w:rPr>
          <w:rFonts w:asciiTheme="majorHAnsi" w:hAnsiTheme="majorHAnsi" w:cstheme="majorHAnsi"/>
          <w:lang w:val="lt-LT"/>
        </w:rPr>
        <w:t xml:space="preserve"> </w:t>
      </w:r>
      <w:r w:rsidR="00A97393" w:rsidRPr="00AC2EEE">
        <w:rPr>
          <w:rFonts w:asciiTheme="majorHAnsi" w:hAnsiTheme="majorHAnsi" w:cstheme="majorHAnsi"/>
          <w:lang w:val="lt-LT"/>
        </w:rPr>
        <w:t>Jei Politikos pažeidimas turi nusikalstamos veikos požymių, apie tai pranešama kompetentingai teisėsaugos institucija</w:t>
      </w:r>
      <w:r w:rsidR="00AC2EEE" w:rsidRPr="00AC2EEE">
        <w:rPr>
          <w:rFonts w:asciiTheme="majorHAnsi" w:hAnsiTheme="majorHAnsi" w:cstheme="majorHAnsi"/>
          <w:lang w:val="lt-LT"/>
        </w:rPr>
        <w:t>i</w:t>
      </w:r>
      <w:r w:rsidR="00A97393" w:rsidRPr="00AC2EEE">
        <w:rPr>
          <w:rFonts w:asciiTheme="majorHAnsi" w:hAnsiTheme="majorHAnsi" w:cstheme="majorHAnsi"/>
          <w:lang w:val="lt-LT"/>
        </w:rPr>
        <w:t>.</w:t>
      </w:r>
    </w:p>
    <w:p w14:paraId="100A8051" w14:textId="77777777" w:rsidR="00DC3A58" w:rsidRDefault="00F82D43" w:rsidP="00975B79">
      <w:pPr>
        <w:tabs>
          <w:tab w:val="left" w:pos="270"/>
          <w:tab w:val="left" w:pos="1134"/>
        </w:tabs>
        <w:spacing w:after="0"/>
        <w:jc w:val="both"/>
        <w:rPr>
          <w:rFonts w:asciiTheme="majorHAnsi" w:hAnsiTheme="majorHAnsi" w:cstheme="majorHAnsi"/>
          <w:lang w:val="lt-LT"/>
        </w:rPr>
      </w:pPr>
      <w:r w:rsidRPr="00DD0DD2">
        <w:rPr>
          <w:rFonts w:asciiTheme="majorHAnsi" w:hAnsiTheme="majorHAnsi" w:cstheme="majorHAnsi"/>
          <w:lang w:val="lt-LT"/>
        </w:rPr>
        <w:t xml:space="preserve">7.4. </w:t>
      </w:r>
      <w:r w:rsidR="00837AEF" w:rsidRPr="00DD0DD2">
        <w:rPr>
          <w:rFonts w:asciiTheme="majorHAnsi" w:hAnsiTheme="majorHAnsi" w:cstheme="majorHAnsi"/>
          <w:lang w:val="lt-LT"/>
        </w:rPr>
        <w:t xml:space="preserve">Už deklaracijos </w:t>
      </w:r>
      <w:r w:rsidR="008D3709" w:rsidRPr="00DD0DD2">
        <w:rPr>
          <w:rFonts w:asciiTheme="majorHAnsi" w:hAnsiTheme="majorHAnsi" w:cstheme="majorHAnsi"/>
          <w:lang w:val="lt-LT"/>
        </w:rPr>
        <w:t xml:space="preserve">duomenų savalaikį </w:t>
      </w:r>
      <w:r w:rsidR="00837AEF" w:rsidRPr="00DD0DD2">
        <w:rPr>
          <w:rFonts w:asciiTheme="majorHAnsi" w:hAnsiTheme="majorHAnsi" w:cstheme="majorHAnsi"/>
          <w:lang w:val="lt-LT"/>
        </w:rPr>
        <w:t>pateikimą</w:t>
      </w:r>
      <w:r w:rsidR="000A1EA6" w:rsidRPr="00DD0DD2">
        <w:rPr>
          <w:rFonts w:asciiTheme="majorHAnsi" w:hAnsiTheme="majorHAnsi" w:cstheme="majorHAnsi"/>
          <w:lang w:val="lt-LT"/>
        </w:rPr>
        <w:t xml:space="preserve">, duomenų atitikimą, </w:t>
      </w:r>
      <w:r w:rsidR="005C64A3" w:rsidRPr="00DD0DD2">
        <w:rPr>
          <w:rFonts w:asciiTheme="majorHAnsi" w:hAnsiTheme="majorHAnsi" w:cstheme="majorHAnsi"/>
          <w:lang w:val="lt-LT"/>
        </w:rPr>
        <w:t xml:space="preserve">deklaruotinų duomenų </w:t>
      </w:r>
      <w:r w:rsidR="00DD0DD2" w:rsidRPr="00DD0DD2">
        <w:rPr>
          <w:rFonts w:asciiTheme="majorHAnsi" w:hAnsiTheme="majorHAnsi" w:cstheme="majorHAnsi"/>
          <w:lang w:val="lt-LT"/>
        </w:rPr>
        <w:t>ne</w:t>
      </w:r>
      <w:r w:rsidR="00DD0DD2">
        <w:rPr>
          <w:rFonts w:asciiTheme="majorHAnsi" w:hAnsiTheme="majorHAnsi" w:cstheme="majorHAnsi"/>
          <w:lang w:val="lt-LT"/>
        </w:rPr>
        <w:t>pateikimą</w:t>
      </w:r>
      <w:r w:rsidR="001B1786" w:rsidRPr="00DD0DD2">
        <w:rPr>
          <w:rFonts w:asciiTheme="majorHAnsi" w:hAnsiTheme="majorHAnsi" w:cstheme="majorHAnsi"/>
          <w:lang w:val="lt-LT"/>
        </w:rPr>
        <w:t>, ir pateiktų duomenų tikrumą</w:t>
      </w:r>
      <w:r w:rsidR="00C928DC" w:rsidRPr="00DD0DD2">
        <w:rPr>
          <w:rFonts w:asciiTheme="majorHAnsi" w:hAnsiTheme="majorHAnsi" w:cstheme="majorHAnsi"/>
          <w:lang w:val="lt-LT"/>
        </w:rPr>
        <w:t xml:space="preserve">, teisės aktų </w:t>
      </w:r>
      <w:r w:rsidR="00673F1A" w:rsidRPr="00DD0DD2">
        <w:rPr>
          <w:rFonts w:asciiTheme="majorHAnsi" w:hAnsiTheme="majorHAnsi" w:cstheme="majorHAnsi"/>
          <w:lang w:val="lt-LT"/>
        </w:rPr>
        <w:t>nustatyta tvarka atsako</w:t>
      </w:r>
      <w:r w:rsidR="00E15BC1" w:rsidRPr="00DD0DD2">
        <w:rPr>
          <w:rFonts w:asciiTheme="majorHAnsi" w:hAnsiTheme="majorHAnsi" w:cstheme="majorHAnsi"/>
          <w:lang w:val="lt-LT"/>
        </w:rPr>
        <w:t xml:space="preserve"> </w:t>
      </w:r>
      <w:r w:rsidR="001902F9" w:rsidRPr="00DD0DD2">
        <w:rPr>
          <w:rFonts w:asciiTheme="majorHAnsi" w:hAnsiTheme="majorHAnsi" w:cstheme="majorHAnsi"/>
          <w:lang w:val="lt-LT"/>
        </w:rPr>
        <w:t>dekl</w:t>
      </w:r>
      <w:r w:rsidR="00804F45" w:rsidRPr="00DD0DD2">
        <w:rPr>
          <w:rFonts w:asciiTheme="majorHAnsi" w:hAnsiTheme="majorHAnsi" w:cstheme="majorHAnsi"/>
          <w:lang w:val="lt-LT"/>
        </w:rPr>
        <w:t>aruojantis asmuo.</w:t>
      </w:r>
    </w:p>
    <w:p w14:paraId="7BFCAA7C" w14:textId="77777777" w:rsidR="00DC3A58" w:rsidRDefault="00DC3A58" w:rsidP="00975B79">
      <w:pPr>
        <w:tabs>
          <w:tab w:val="left" w:pos="270"/>
          <w:tab w:val="left" w:pos="1134"/>
        </w:tabs>
        <w:spacing w:after="0"/>
        <w:jc w:val="both"/>
        <w:rPr>
          <w:rFonts w:asciiTheme="majorHAnsi" w:hAnsiTheme="majorHAnsi" w:cstheme="majorHAnsi"/>
          <w:lang w:val="lt-LT"/>
        </w:rPr>
      </w:pPr>
    </w:p>
    <w:p w14:paraId="26F66663" w14:textId="7DE958B2" w:rsidR="00A97393" w:rsidRPr="004C47D0" w:rsidRDefault="0098025A" w:rsidP="00975B79">
      <w:pPr>
        <w:tabs>
          <w:tab w:val="left" w:pos="270"/>
          <w:tab w:val="left" w:pos="1134"/>
        </w:tabs>
        <w:spacing w:after="0"/>
        <w:jc w:val="both"/>
        <w:rPr>
          <w:rFonts w:asciiTheme="majorHAnsi" w:hAnsiTheme="majorHAnsi" w:cstheme="majorHAnsi"/>
        </w:rPr>
      </w:pPr>
      <w:r>
        <w:rPr>
          <w:rFonts w:asciiTheme="majorHAnsi" w:hAnsiTheme="majorHAnsi" w:cstheme="majorHAnsi"/>
          <w:b/>
        </w:rPr>
        <w:t>8</w:t>
      </w:r>
      <w:r w:rsidR="00975B79" w:rsidRPr="004C47D0">
        <w:rPr>
          <w:rFonts w:asciiTheme="majorHAnsi" w:hAnsiTheme="majorHAnsi" w:cstheme="majorHAnsi"/>
          <w:b/>
        </w:rPr>
        <w:t xml:space="preserve">. </w:t>
      </w:r>
      <w:r w:rsidR="00A97393" w:rsidRPr="004C47D0">
        <w:rPr>
          <w:rFonts w:asciiTheme="majorHAnsi" w:hAnsiTheme="majorHAnsi" w:cstheme="majorHAnsi"/>
          <w:b/>
        </w:rPr>
        <w:t>BAIGIAMOSIOS NUOSTATOS</w:t>
      </w:r>
    </w:p>
    <w:p w14:paraId="55C2B21D" w14:textId="77777777" w:rsidR="00A97393" w:rsidRPr="004C47D0" w:rsidRDefault="00A97393" w:rsidP="00975B79">
      <w:pPr>
        <w:pStyle w:val="ListParagraph"/>
        <w:tabs>
          <w:tab w:val="left" w:pos="270"/>
          <w:tab w:val="left" w:pos="1134"/>
        </w:tabs>
        <w:ind w:left="0"/>
        <w:jc w:val="both"/>
        <w:rPr>
          <w:rFonts w:asciiTheme="majorHAnsi" w:hAnsiTheme="majorHAnsi" w:cstheme="majorHAnsi"/>
          <w:sz w:val="22"/>
          <w:szCs w:val="22"/>
        </w:rPr>
      </w:pPr>
    </w:p>
    <w:p w14:paraId="42F05A7F" w14:textId="46B0F705" w:rsidR="0010133E" w:rsidRDefault="005C053E" w:rsidP="0010133E">
      <w:pPr>
        <w:tabs>
          <w:tab w:val="left" w:pos="270"/>
          <w:tab w:val="left" w:pos="1134"/>
        </w:tabs>
        <w:spacing w:after="0"/>
        <w:jc w:val="both"/>
        <w:rPr>
          <w:rFonts w:asciiTheme="majorHAnsi" w:hAnsiTheme="majorHAnsi" w:cstheme="majorHAnsi"/>
          <w:lang w:val="lt-LT"/>
        </w:rPr>
      </w:pPr>
      <w:r>
        <w:rPr>
          <w:rFonts w:asciiTheme="majorHAnsi" w:hAnsiTheme="majorHAnsi" w:cstheme="majorHAnsi"/>
          <w:lang w:val="lt-LT"/>
        </w:rPr>
        <w:t>8</w:t>
      </w:r>
      <w:r w:rsidR="0010133E" w:rsidRPr="004C47D0">
        <w:rPr>
          <w:rFonts w:asciiTheme="majorHAnsi" w:hAnsiTheme="majorHAnsi" w:cstheme="majorHAnsi"/>
          <w:lang w:val="lt-LT"/>
        </w:rPr>
        <w:t>.1</w:t>
      </w:r>
      <w:r w:rsidR="003205B8">
        <w:rPr>
          <w:rFonts w:asciiTheme="majorHAnsi" w:hAnsiTheme="majorHAnsi" w:cstheme="majorHAnsi"/>
          <w:lang w:val="lt-LT"/>
        </w:rPr>
        <w:t>.</w:t>
      </w:r>
      <w:r w:rsidR="0010133E" w:rsidRPr="004C47D0">
        <w:rPr>
          <w:rFonts w:asciiTheme="majorHAnsi" w:hAnsiTheme="majorHAnsi" w:cstheme="majorHAnsi"/>
          <w:lang w:val="lt-LT"/>
        </w:rPr>
        <w:t xml:space="preserve"> </w:t>
      </w:r>
      <w:r w:rsidR="0010133E" w:rsidRPr="005373C2">
        <w:rPr>
          <w:rFonts w:asciiTheme="majorHAnsi" w:hAnsiTheme="majorHAnsi" w:cstheme="majorHAnsi"/>
          <w:lang w:val="lt-LT"/>
        </w:rPr>
        <w:t xml:space="preserve">Bendrovės </w:t>
      </w:r>
      <w:r w:rsidR="0010133E">
        <w:rPr>
          <w:rFonts w:asciiTheme="majorHAnsi" w:hAnsiTheme="majorHAnsi" w:cstheme="majorHAnsi"/>
          <w:lang w:val="lt-LT"/>
        </w:rPr>
        <w:t>Interesų konfliktų</w:t>
      </w:r>
      <w:r w:rsidR="0010133E" w:rsidRPr="005373C2">
        <w:rPr>
          <w:rFonts w:asciiTheme="majorHAnsi" w:hAnsiTheme="majorHAnsi" w:cstheme="majorHAnsi"/>
          <w:lang w:val="lt-LT"/>
        </w:rPr>
        <w:t xml:space="preserve"> valdymo politika nustato </w:t>
      </w:r>
      <w:r w:rsidR="0010133E">
        <w:rPr>
          <w:rFonts w:asciiTheme="majorHAnsi" w:hAnsiTheme="majorHAnsi" w:cstheme="majorHAnsi"/>
          <w:lang w:val="lt-LT"/>
        </w:rPr>
        <w:t xml:space="preserve">Interesų </w:t>
      </w:r>
      <w:r w:rsidR="0054652D">
        <w:rPr>
          <w:rFonts w:asciiTheme="majorHAnsi" w:hAnsiTheme="majorHAnsi" w:cstheme="majorHAnsi"/>
          <w:lang w:val="lt-LT"/>
        </w:rPr>
        <w:t xml:space="preserve">konfliktų </w:t>
      </w:r>
      <w:r w:rsidR="0010133E">
        <w:rPr>
          <w:rFonts w:asciiTheme="majorHAnsi" w:hAnsiTheme="majorHAnsi" w:cstheme="majorHAnsi"/>
          <w:lang w:val="lt-LT"/>
        </w:rPr>
        <w:t xml:space="preserve">valdymo principus, </w:t>
      </w:r>
      <w:r w:rsidR="0010133E" w:rsidRPr="005373C2">
        <w:rPr>
          <w:rFonts w:asciiTheme="majorHAnsi" w:hAnsiTheme="majorHAnsi" w:cstheme="majorHAnsi"/>
          <w:lang w:val="lt-LT"/>
        </w:rPr>
        <w:t>dokumentuose naudojamas sąvokas.</w:t>
      </w:r>
      <w:r w:rsidR="0010133E">
        <w:rPr>
          <w:rFonts w:asciiTheme="majorHAnsi" w:hAnsiTheme="majorHAnsi" w:cstheme="majorHAnsi"/>
          <w:lang w:val="lt-LT"/>
        </w:rPr>
        <w:t xml:space="preserve"> </w:t>
      </w:r>
    </w:p>
    <w:p w14:paraId="19CCA0DE" w14:textId="71435E2E" w:rsidR="0010133E" w:rsidRPr="004C47D0" w:rsidRDefault="005C053E" w:rsidP="0010133E">
      <w:pPr>
        <w:tabs>
          <w:tab w:val="left" w:pos="270"/>
          <w:tab w:val="left" w:pos="1134"/>
        </w:tabs>
        <w:spacing w:after="0"/>
        <w:jc w:val="both"/>
        <w:rPr>
          <w:rFonts w:asciiTheme="majorHAnsi" w:hAnsiTheme="majorHAnsi" w:cstheme="majorHAnsi"/>
          <w:lang w:val="lt-LT"/>
        </w:rPr>
      </w:pPr>
      <w:r>
        <w:rPr>
          <w:rFonts w:asciiTheme="majorHAnsi" w:hAnsiTheme="majorHAnsi" w:cstheme="majorHAnsi"/>
          <w:lang w:val="lt-LT"/>
        </w:rPr>
        <w:t>8</w:t>
      </w:r>
      <w:r w:rsidR="0010133E" w:rsidRPr="005373C2">
        <w:rPr>
          <w:rFonts w:asciiTheme="majorHAnsi" w:hAnsiTheme="majorHAnsi" w:cstheme="majorHAnsi"/>
          <w:lang w:val="lt-LT"/>
        </w:rPr>
        <w:t>.2</w:t>
      </w:r>
      <w:r w:rsidR="003205B8">
        <w:rPr>
          <w:rFonts w:asciiTheme="majorHAnsi" w:hAnsiTheme="majorHAnsi" w:cstheme="majorHAnsi"/>
          <w:lang w:val="lt-LT"/>
        </w:rPr>
        <w:t>.</w:t>
      </w:r>
      <w:r w:rsidR="0010133E">
        <w:rPr>
          <w:rFonts w:asciiTheme="majorHAnsi" w:hAnsiTheme="majorHAnsi" w:cstheme="majorHAnsi"/>
          <w:lang w:val="lt-LT"/>
        </w:rPr>
        <w:t xml:space="preserve"> </w:t>
      </w:r>
      <w:r w:rsidR="0010133E" w:rsidRPr="005373C2">
        <w:rPr>
          <w:rFonts w:asciiTheme="majorHAnsi" w:hAnsiTheme="majorHAnsi" w:cstheme="majorHAnsi"/>
          <w:lang w:val="lt-LT"/>
        </w:rPr>
        <w:t>Politika tvirtinama ir keičiama Bendrovės valdybos sprendimu.</w:t>
      </w:r>
    </w:p>
    <w:p w14:paraId="7E23314B" w14:textId="755FDF64" w:rsidR="00FE3ED3" w:rsidRDefault="005C053E" w:rsidP="0010133E">
      <w:pPr>
        <w:tabs>
          <w:tab w:val="left" w:pos="270"/>
          <w:tab w:val="left" w:pos="1134"/>
        </w:tabs>
        <w:spacing w:after="0"/>
        <w:jc w:val="both"/>
        <w:rPr>
          <w:rFonts w:ascii="Calibri Light" w:hAnsi="Calibri Light" w:cs="Calibri Light"/>
          <w:lang w:val="lt-LT"/>
        </w:rPr>
      </w:pPr>
      <w:r>
        <w:rPr>
          <w:rFonts w:asciiTheme="majorHAnsi" w:hAnsiTheme="majorHAnsi" w:cstheme="majorHAnsi"/>
          <w:lang w:val="lt-LT"/>
        </w:rPr>
        <w:t>8</w:t>
      </w:r>
      <w:r w:rsidR="0010133E" w:rsidRPr="004C47D0">
        <w:rPr>
          <w:rFonts w:asciiTheme="majorHAnsi" w:hAnsiTheme="majorHAnsi" w:cstheme="majorHAnsi"/>
          <w:lang w:val="lt-LT"/>
        </w:rPr>
        <w:t>.</w:t>
      </w:r>
      <w:r w:rsidR="0010133E">
        <w:rPr>
          <w:rFonts w:asciiTheme="majorHAnsi" w:hAnsiTheme="majorHAnsi" w:cstheme="majorHAnsi"/>
          <w:lang w:val="lt-LT"/>
        </w:rPr>
        <w:t>3</w:t>
      </w:r>
      <w:r w:rsidR="003205B8">
        <w:rPr>
          <w:rFonts w:asciiTheme="majorHAnsi" w:hAnsiTheme="majorHAnsi" w:cstheme="majorHAnsi"/>
          <w:lang w:val="lt-LT"/>
        </w:rPr>
        <w:t>.</w:t>
      </w:r>
      <w:r w:rsidR="0010133E" w:rsidRPr="004C47D0">
        <w:rPr>
          <w:rFonts w:asciiTheme="majorHAnsi" w:hAnsiTheme="majorHAnsi" w:cstheme="majorHAnsi"/>
          <w:lang w:val="lt-LT"/>
        </w:rPr>
        <w:t xml:space="preserve"> Politika taikoma tiesiogiai. Bendrovės vadovai užtikrina, kad su Politika susipažintų ir jos nuostatų laikytųsi visi </w:t>
      </w:r>
      <w:r w:rsidR="0010133E" w:rsidRPr="006746E8">
        <w:rPr>
          <w:rFonts w:ascii="Calibri Light" w:hAnsi="Calibri Light" w:cs="Calibri Light"/>
          <w:lang w:val="lt-LT"/>
        </w:rPr>
        <w:t xml:space="preserve">Bendrovės darbuotojai, </w:t>
      </w:r>
      <w:r w:rsidR="00FE3ED3">
        <w:rPr>
          <w:rFonts w:ascii="Calibri Light" w:hAnsi="Calibri Light" w:cs="Calibri Light"/>
          <w:lang w:val="lt-LT"/>
        </w:rPr>
        <w:t xml:space="preserve">išskyrus </w:t>
      </w:r>
      <w:r w:rsidR="00FE3ED3" w:rsidRPr="00FE3ED3">
        <w:rPr>
          <w:rFonts w:ascii="Calibri Light" w:hAnsi="Calibri Light" w:cs="Calibri Light"/>
          <w:lang w:val="lt-LT"/>
        </w:rPr>
        <w:t>darbininkų kategorijai priskirtus darbuotoju</w:t>
      </w:r>
      <w:r w:rsidR="00FE3ED3">
        <w:rPr>
          <w:rFonts w:ascii="Calibri Light" w:hAnsi="Calibri Light" w:cs="Calibri Light"/>
          <w:lang w:val="lt-LT"/>
        </w:rPr>
        <w:t>s.</w:t>
      </w:r>
    </w:p>
    <w:p w14:paraId="0189735C" w14:textId="1EEF5A56" w:rsidR="0010133E" w:rsidRDefault="005C053E" w:rsidP="0010133E">
      <w:pPr>
        <w:tabs>
          <w:tab w:val="left" w:pos="270"/>
          <w:tab w:val="left" w:pos="1134"/>
        </w:tabs>
        <w:spacing w:after="0"/>
        <w:jc w:val="both"/>
        <w:rPr>
          <w:rFonts w:asciiTheme="majorHAnsi" w:hAnsiTheme="majorHAnsi" w:cstheme="majorHAnsi"/>
          <w:lang w:val="lt-LT"/>
        </w:rPr>
      </w:pPr>
      <w:r>
        <w:rPr>
          <w:rFonts w:asciiTheme="majorHAnsi" w:hAnsiTheme="majorHAnsi" w:cstheme="majorHAnsi"/>
          <w:lang w:val="lt-LT"/>
        </w:rPr>
        <w:t>8</w:t>
      </w:r>
      <w:r w:rsidR="0010133E" w:rsidRPr="005373C2">
        <w:rPr>
          <w:rFonts w:asciiTheme="majorHAnsi" w:hAnsiTheme="majorHAnsi" w:cstheme="majorHAnsi"/>
          <w:lang w:val="lt-LT"/>
        </w:rPr>
        <w:t>.4</w:t>
      </w:r>
      <w:r w:rsidR="00926FB7">
        <w:rPr>
          <w:rFonts w:asciiTheme="majorHAnsi" w:hAnsiTheme="majorHAnsi" w:cstheme="majorHAnsi"/>
          <w:lang w:val="lt-LT"/>
        </w:rPr>
        <w:t>.</w:t>
      </w:r>
      <w:r w:rsidR="0010133E">
        <w:rPr>
          <w:rFonts w:asciiTheme="majorHAnsi" w:hAnsiTheme="majorHAnsi" w:cstheme="majorHAnsi"/>
          <w:lang w:val="lt-LT"/>
        </w:rPr>
        <w:t xml:space="preserve"> </w:t>
      </w:r>
      <w:r w:rsidR="0010133E" w:rsidRPr="008779BC">
        <w:rPr>
          <w:rFonts w:asciiTheme="majorHAnsi" w:hAnsiTheme="majorHAnsi" w:cstheme="majorHAnsi"/>
          <w:lang w:val="lt-LT"/>
        </w:rPr>
        <w:t>Politika turi būti peržiūrima ne rečiau negu 1 (vieną) kartą per 3 (trejus) kalendorinius metus</w:t>
      </w:r>
      <w:r w:rsidR="0010133E" w:rsidRPr="005373C2">
        <w:rPr>
          <w:rFonts w:asciiTheme="majorHAnsi" w:hAnsiTheme="majorHAnsi" w:cstheme="majorHAnsi"/>
          <w:lang w:val="lt-LT"/>
        </w:rPr>
        <w:t xml:space="preserve">, </w:t>
      </w:r>
      <w:r w:rsidR="00DC5843">
        <w:rPr>
          <w:rFonts w:asciiTheme="majorHAnsi" w:hAnsiTheme="majorHAnsi" w:cstheme="majorHAnsi"/>
          <w:lang w:val="lt-LT"/>
        </w:rPr>
        <w:t xml:space="preserve">už kurios </w:t>
      </w:r>
      <w:r w:rsidR="00DC5843" w:rsidRPr="00DC5843">
        <w:rPr>
          <w:rFonts w:asciiTheme="majorHAnsi" w:hAnsiTheme="majorHAnsi" w:cstheme="majorHAnsi"/>
          <w:lang w:val="lt-LT"/>
        </w:rPr>
        <w:t xml:space="preserve">papildymą, atnaujinimą </w:t>
      </w:r>
      <w:r w:rsidR="00DC5843">
        <w:rPr>
          <w:rFonts w:asciiTheme="majorHAnsi" w:hAnsiTheme="majorHAnsi" w:cstheme="majorHAnsi"/>
          <w:lang w:val="lt-LT"/>
        </w:rPr>
        <w:t xml:space="preserve">yra </w:t>
      </w:r>
      <w:r w:rsidR="0010133E" w:rsidRPr="005373C2">
        <w:rPr>
          <w:rFonts w:asciiTheme="majorHAnsi" w:hAnsiTheme="majorHAnsi" w:cstheme="majorHAnsi"/>
          <w:lang w:val="lt-LT"/>
        </w:rPr>
        <w:t xml:space="preserve">atsakingas Bendrovės </w:t>
      </w:r>
      <w:r w:rsidR="00CA28A3">
        <w:rPr>
          <w:rFonts w:asciiTheme="majorHAnsi" w:hAnsiTheme="majorHAnsi" w:cstheme="majorHAnsi"/>
          <w:lang w:val="lt-LT"/>
        </w:rPr>
        <w:t xml:space="preserve">Veiklos atsparumo </w:t>
      </w:r>
      <w:r w:rsidR="0010133E" w:rsidRPr="005373C2">
        <w:rPr>
          <w:rFonts w:asciiTheme="majorHAnsi" w:hAnsiTheme="majorHAnsi" w:cstheme="majorHAnsi"/>
          <w:lang w:val="lt-LT"/>
        </w:rPr>
        <w:t>skyriaus vadovas.</w:t>
      </w:r>
    </w:p>
    <w:p w14:paraId="5FD8C1F8" w14:textId="11BA1784" w:rsidR="004C3BFB" w:rsidRDefault="004C3BFB" w:rsidP="0010133E">
      <w:pPr>
        <w:tabs>
          <w:tab w:val="left" w:pos="270"/>
          <w:tab w:val="left" w:pos="1134"/>
        </w:tabs>
        <w:spacing w:after="0"/>
        <w:jc w:val="both"/>
        <w:rPr>
          <w:rFonts w:asciiTheme="majorHAnsi" w:hAnsiTheme="majorHAnsi" w:cstheme="majorHAnsi"/>
          <w:lang w:val="lt-LT"/>
        </w:rPr>
      </w:pPr>
      <w:r>
        <w:rPr>
          <w:rFonts w:asciiTheme="majorHAnsi" w:hAnsiTheme="majorHAnsi" w:cstheme="majorHAnsi"/>
          <w:lang w:val="lt-LT"/>
        </w:rPr>
        <w:t>8.5</w:t>
      </w:r>
      <w:r w:rsidR="003205B8">
        <w:rPr>
          <w:rFonts w:asciiTheme="majorHAnsi" w:hAnsiTheme="majorHAnsi" w:cstheme="majorHAnsi"/>
          <w:lang w:val="lt-LT"/>
        </w:rPr>
        <w:t>.</w:t>
      </w:r>
      <w:r>
        <w:rPr>
          <w:rFonts w:asciiTheme="majorHAnsi" w:hAnsiTheme="majorHAnsi" w:cstheme="majorHAnsi"/>
          <w:lang w:val="lt-LT"/>
        </w:rPr>
        <w:t xml:space="preserve"> </w:t>
      </w:r>
      <w:r w:rsidRPr="004C3BFB">
        <w:rPr>
          <w:rFonts w:asciiTheme="majorHAnsi" w:hAnsiTheme="majorHAnsi" w:cstheme="majorHAnsi"/>
          <w:lang w:val="lt-LT"/>
        </w:rPr>
        <w:t xml:space="preserve">Už Bendrovės Interesų konfliktų valdymo politikos </w:t>
      </w:r>
      <w:r>
        <w:rPr>
          <w:rFonts w:asciiTheme="majorHAnsi" w:hAnsiTheme="majorHAnsi" w:cstheme="majorHAnsi"/>
          <w:lang w:val="lt-LT"/>
        </w:rPr>
        <w:t>įgyvendinim</w:t>
      </w:r>
      <w:r w:rsidR="00FA4B7F">
        <w:rPr>
          <w:rFonts w:asciiTheme="majorHAnsi" w:hAnsiTheme="majorHAnsi" w:cstheme="majorHAnsi"/>
          <w:lang w:val="lt-LT"/>
        </w:rPr>
        <w:t>o</w:t>
      </w:r>
      <w:r w:rsidR="00BB5A35">
        <w:rPr>
          <w:rFonts w:asciiTheme="majorHAnsi" w:hAnsiTheme="majorHAnsi" w:cstheme="majorHAnsi"/>
          <w:lang w:val="lt-LT"/>
        </w:rPr>
        <w:t xml:space="preserve">, išskyrus </w:t>
      </w:r>
      <w:r w:rsidR="00124DFF">
        <w:rPr>
          <w:rFonts w:asciiTheme="majorHAnsi" w:hAnsiTheme="majorHAnsi" w:cstheme="majorHAnsi"/>
          <w:lang w:val="lt-LT"/>
        </w:rPr>
        <w:t xml:space="preserve">Politikos 3.1.2., </w:t>
      </w:r>
      <w:r w:rsidR="00124DFF" w:rsidRPr="00124DFF">
        <w:rPr>
          <w:rFonts w:asciiTheme="majorHAnsi" w:hAnsiTheme="majorHAnsi" w:cstheme="majorHAnsi"/>
          <w:lang w:val="lt-LT"/>
        </w:rPr>
        <w:t>3.1.</w:t>
      </w:r>
      <w:r w:rsidR="00124DFF">
        <w:rPr>
          <w:rFonts w:asciiTheme="majorHAnsi" w:hAnsiTheme="majorHAnsi" w:cstheme="majorHAnsi"/>
          <w:lang w:val="lt-LT"/>
        </w:rPr>
        <w:t>6</w:t>
      </w:r>
      <w:r w:rsidR="00124DFF" w:rsidRPr="00124DFF">
        <w:rPr>
          <w:rFonts w:asciiTheme="majorHAnsi" w:hAnsiTheme="majorHAnsi" w:cstheme="majorHAnsi"/>
          <w:lang w:val="lt-LT"/>
        </w:rPr>
        <w:t>.</w:t>
      </w:r>
      <w:r w:rsidR="00DB7541">
        <w:rPr>
          <w:rFonts w:asciiTheme="majorHAnsi" w:hAnsiTheme="majorHAnsi" w:cstheme="majorHAnsi"/>
          <w:lang w:val="lt-LT"/>
        </w:rPr>
        <w:t xml:space="preserve"> </w:t>
      </w:r>
      <w:r w:rsidR="00DB7541" w:rsidRPr="00DB7541">
        <w:rPr>
          <w:rFonts w:asciiTheme="majorHAnsi" w:hAnsiTheme="majorHAnsi" w:cstheme="majorHAnsi"/>
          <w:lang w:val="lt-LT"/>
        </w:rPr>
        <w:t>–</w:t>
      </w:r>
      <w:r w:rsidR="00124DFF" w:rsidRPr="00124DFF">
        <w:t xml:space="preserve"> </w:t>
      </w:r>
      <w:r w:rsidR="00124DFF" w:rsidRPr="00124DFF">
        <w:rPr>
          <w:rFonts w:asciiTheme="majorHAnsi" w:hAnsiTheme="majorHAnsi" w:cstheme="majorHAnsi"/>
          <w:lang w:val="lt-LT"/>
        </w:rPr>
        <w:t>3.1.</w:t>
      </w:r>
      <w:r w:rsidR="00124DFF">
        <w:rPr>
          <w:rFonts w:asciiTheme="majorHAnsi" w:hAnsiTheme="majorHAnsi" w:cstheme="majorHAnsi"/>
          <w:lang w:val="lt-LT"/>
        </w:rPr>
        <w:t>8</w:t>
      </w:r>
      <w:r w:rsidR="00124DFF" w:rsidRPr="00124DFF">
        <w:rPr>
          <w:rFonts w:asciiTheme="majorHAnsi" w:hAnsiTheme="majorHAnsi" w:cstheme="majorHAnsi"/>
          <w:lang w:val="lt-LT"/>
        </w:rPr>
        <w:t>.</w:t>
      </w:r>
      <w:r w:rsidR="00124DFF">
        <w:rPr>
          <w:rFonts w:asciiTheme="majorHAnsi" w:hAnsiTheme="majorHAnsi" w:cstheme="majorHAnsi"/>
          <w:lang w:val="lt-LT"/>
        </w:rPr>
        <w:t xml:space="preserve"> p. nurodytas</w:t>
      </w:r>
      <w:r w:rsidR="00BB5A35">
        <w:rPr>
          <w:rFonts w:asciiTheme="majorHAnsi" w:hAnsiTheme="majorHAnsi" w:cstheme="majorHAnsi"/>
          <w:lang w:val="lt-LT"/>
        </w:rPr>
        <w:t xml:space="preserve"> priemon</w:t>
      </w:r>
      <w:r w:rsidR="00124DFF">
        <w:rPr>
          <w:rFonts w:asciiTheme="majorHAnsi" w:hAnsiTheme="majorHAnsi" w:cstheme="majorHAnsi"/>
          <w:lang w:val="lt-LT"/>
        </w:rPr>
        <w:t>es</w:t>
      </w:r>
      <w:r w:rsidR="00BB5A35">
        <w:rPr>
          <w:rFonts w:asciiTheme="majorHAnsi" w:hAnsiTheme="majorHAnsi" w:cstheme="majorHAnsi"/>
          <w:lang w:val="lt-LT"/>
        </w:rPr>
        <w:t xml:space="preserve">, </w:t>
      </w:r>
      <w:r w:rsidR="00FA4B7F">
        <w:rPr>
          <w:rFonts w:asciiTheme="majorHAnsi" w:hAnsiTheme="majorHAnsi" w:cstheme="majorHAnsi"/>
          <w:lang w:val="lt-LT"/>
        </w:rPr>
        <w:t>kontrolę ir priežiūrą</w:t>
      </w:r>
      <w:r w:rsidRPr="004C3BFB">
        <w:rPr>
          <w:rFonts w:asciiTheme="majorHAnsi" w:hAnsiTheme="majorHAnsi" w:cstheme="majorHAnsi"/>
          <w:lang w:val="lt-LT"/>
        </w:rPr>
        <w:t xml:space="preserve"> atsakingas </w:t>
      </w:r>
      <w:r w:rsidR="00F91323" w:rsidRPr="00F91323">
        <w:rPr>
          <w:rFonts w:asciiTheme="majorHAnsi" w:hAnsiTheme="majorHAnsi" w:cstheme="majorHAnsi"/>
          <w:lang w:val="lt-LT"/>
        </w:rPr>
        <w:t>Veiklos atsparumo</w:t>
      </w:r>
      <w:r w:rsidRPr="004C3BFB">
        <w:rPr>
          <w:rFonts w:asciiTheme="majorHAnsi" w:hAnsiTheme="majorHAnsi" w:cstheme="majorHAnsi"/>
          <w:lang w:val="lt-LT"/>
        </w:rPr>
        <w:t xml:space="preserve"> skyriaus vadovas</w:t>
      </w:r>
      <w:r w:rsidR="00FD2D20">
        <w:rPr>
          <w:rFonts w:asciiTheme="majorHAnsi" w:hAnsiTheme="majorHAnsi" w:cstheme="majorHAnsi"/>
          <w:lang w:val="lt-LT"/>
        </w:rPr>
        <w:t>, o viešųjų pirkimų procese – Bendrovės generalinio direktoriaus įgaliotas asmuo</w:t>
      </w:r>
      <w:r w:rsidR="00863C62">
        <w:rPr>
          <w:rFonts w:asciiTheme="majorHAnsi" w:hAnsiTheme="majorHAnsi" w:cstheme="majorHAnsi"/>
          <w:lang w:val="lt-LT"/>
        </w:rPr>
        <w:t xml:space="preserve">, išskyrus </w:t>
      </w:r>
      <w:r w:rsidR="008C3456">
        <w:rPr>
          <w:rFonts w:asciiTheme="majorHAnsi" w:hAnsiTheme="majorHAnsi" w:cstheme="majorHAnsi"/>
          <w:lang w:val="lt-LT"/>
        </w:rPr>
        <w:t>informavimo</w:t>
      </w:r>
      <w:r w:rsidR="00863C62">
        <w:rPr>
          <w:rFonts w:asciiTheme="majorHAnsi" w:hAnsiTheme="majorHAnsi" w:cstheme="majorHAnsi"/>
          <w:lang w:val="lt-LT"/>
        </w:rPr>
        <w:t xml:space="preserve"> priemonę</w:t>
      </w:r>
      <w:r w:rsidRPr="004C3BFB">
        <w:rPr>
          <w:rFonts w:asciiTheme="majorHAnsi" w:hAnsiTheme="majorHAnsi" w:cstheme="majorHAnsi"/>
          <w:lang w:val="lt-LT"/>
        </w:rPr>
        <w:t>.</w:t>
      </w:r>
    </w:p>
    <w:p w14:paraId="111B525D" w14:textId="0ADDDECC" w:rsidR="0010133E" w:rsidRDefault="005C053E" w:rsidP="0010133E">
      <w:pPr>
        <w:widowControl w:val="0"/>
        <w:tabs>
          <w:tab w:val="left" w:pos="270"/>
          <w:tab w:val="left" w:pos="859"/>
        </w:tabs>
        <w:autoSpaceDE w:val="0"/>
        <w:autoSpaceDN w:val="0"/>
        <w:spacing w:after="0"/>
        <w:jc w:val="both"/>
        <w:rPr>
          <w:rStyle w:val="Hyperlink"/>
          <w:rFonts w:asciiTheme="majorHAnsi" w:hAnsiTheme="majorHAnsi" w:cstheme="majorHAnsi"/>
          <w:lang w:val="lt-LT"/>
        </w:rPr>
      </w:pPr>
      <w:r>
        <w:rPr>
          <w:rFonts w:asciiTheme="majorHAnsi" w:hAnsiTheme="majorHAnsi" w:cstheme="majorHAnsi"/>
          <w:lang w:val="lt-LT"/>
        </w:rPr>
        <w:t>8</w:t>
      </w:r>
      <w:r w:rsidR="0010133E" w:rsidRPr="003479D1">
        <w:rPr>
          <w:rFonts w:asciiTheme="majorHAnsi" w:hAnsiTheme="majorHAnsi" w:cstheme="majorHAnsi"/>
          <w:lang w:val="lt-LT"/>
        </w:rPr>
        <w:t>.</w:t>
      </w:r>
      <w:r w:rsidR="00467AAE">
        <w:rPr>
          <w:rFonts w:asciiTheme="majorHAnsi" w:hAnsiTheme="majorHAnsi" w:cstheme="majorHAnsi"/>
          <w:lang w:val="lt-LT"/>
        </w:rPr>
        <w:t>6</w:t>
      </w:r>
      <w:r w:rsidR="003205B8">
        <w:rPr>
          <w:rFonts w:asciiTheme="majorHAnsi" w:hAnsiTheme="majorHAnsi" w:cstheme="majorHAnsi"/>
          <w:lang w:val="lt-LT"/>
        </w:rPr>
        <w:t>.</w:t>
      </w:r>
      <w:r w:rsidR="0010133E">
        <w:rPr>
          <w:rFonts w:asciiTheme="majorHAnsi" w:hAnsiTheme="majorHAnsi" w:cstheme="majorHAnsi"/>
          <w:lang w:val="lt-LT"/>
        </w:rPr>
        <w:t xml:space="preserve"> </w:t>
      </w:r>
      <w:r w:rsidR="0010133E" w:rsidRPr="003479D1">
        <w:rPr>
          <w:rFonts w:asciiTheme="majorHAnsi" w:hAnsiTheme="majorHAnsi" w:cstheme="majorHAnsi"/>
          <w:lang w:val="lt-LT"/>
        </w:rPr>
        <w:t xml:space="preserve">Bendrovės </w:t>
      </w:r>
      <w:r w:rsidR="0010133E">
        <w:rPr>
          <w:rFonts w:asciiTheme="majorHAnsi" w:hAnsiTheme="majorHAnsi" w:cstheme="majorHAnsi"/>
          <w:lang w:val="lt-LT"/>
        </w:rPr>
        <w:t>Interesų konfliktų</w:t>
      </w:r>
      <w:r w:rsidR="0010133E" w:rsidRPr="003479D1">
        <w:rPr>
          <w:rFonts w:asciiTheme="majorHAnsi" w:hAnsiTheme="majorHAnsi" w:cstheme="majorHAnsi"/>
          <w:lang w:val="lt-LT"/>
        </w:rPr>
        <w:t xml:space="preserve"> valdymo politika </w:t>
      </w:r>
      <w:r w:rsidR="003E4089">
        <w:rPr>
          <w:rFonts w:asciiTheme="majorHAnsi" w:hAnsiTheme="majorHAnsi" w:cstheme="majorHAnsi"/>
          <w:lang w:val="lt-LT"/>
        </w:rPr>
        <w:t xml:space="preserve">ir </w:t>
      </w:r>
      <w:r w:rsidR="003E4089" w:rsidRPr="003E4089">
        <w:rPr>
          <w:rFonts w:asciiTheme="majorHAnsi" w:hAnsiTheme="majorHAnsi" w:cstheme="majorHAnsi"/>
          <w:lang w:val="lt-LT"/>
        </w:rPr>
        <w:t>pareigų, kurias einantys asmenys privalo deklaruoti privačius interesus Viešųjų ir privačių interesų derinimo įstatymo nustatyta tvarka, sąraš</w:t>
      </w:r>
      <w:r w:rsidR="003E4089">
        <w:rPr>
          <w:rFonts w:asciiTheme="majorHAnsi" w:hAnsiTheme="majorHAnsi" w:cstheme="majorHAnsi"/>
          <w:lang w:val="lt-LT"/>
        </w:rPr>
        <w:t>as</w:t>
      </w:r>
      <w:r w:rsidR="003E4089" w:rsidRPr="003E4089">
        <w:rPr>
          <w:rFonts w:asciiTheme="majorHAnsi" w:hAnsiTheme="majorHAnsi" w:cstheme="majorHAnsi"/>
          <w:lang w:val="lt-LT"/>
        </w:rPr>
        <w:t xml:space="preserve"> </w:t>
      </w:r>
      <w:r w:rsidR="0010133E" w:rsidRPr="003479D1">
        <w:rPr>
          <w:rFonts w:asciiTheme="majorHAnsi" w:hAnsiTheme="majorHAnsi" w:cstheme="majorHAnsi"/>
          <w:lang w:val="lt-LT"/>
        </w:rPr>
        <w:t>viešai skelbiam</w:t>
      </w:r>
      <w:r w:rsidR="003E4089">
        <w:rPr>
          <w:rFonts w:asciiTheme="majorHAnsi" w:hAnsiTheme="majorHAnsi" w:cstheme="majorHAnsi"/>
          <w:lang w:val="lt-LT"/>
        </w:rPr>
        <w:t>i</w:t>
      </w:r>
      <w:r w:rsidR="0010133E" w:rsidRPr="003479D1">
        <w:rPr>
          <w:rFonts w:asciiTheme="majorHAnsi" w:hAnsiTheme="majorHAnsi" w:cstheme="majorHAnsi"/>
          <w:lang w:val="lt-LT"/>
        </w:rPr>
        <w:t xml:space="preserve"> Bendrovės interneto svetainėje </w:t>
      </w:r>
      <w:hyperlink r:id="rId17" w:history="1">
        <w:r w:rsidR="0010133E" w:rsidRPr="00FF7149">
          <w:rPr>
            <w:rStyle w:val="Hyperlink"/>
            <w:rFonts w:asciiTheme="majorHAnsi" w:hAnsiTheme="majorHAnsi" w:cstheme="majorHAnsi"/>
            <w:lang w:val="lt-LT"/>
          </w:rPr>
          <w:t>https://www.vv.lt</w:t>
        </w:r>
      </w:hyperlink>
    </w:p>
    <w:p w14:paraId="54700FC6" w14:textId="34501F58" w:rsidR="004E01B3" w:rsidRDefault="004E01B3" w:rsidP="0010133E">
      <w:pPr>
        <w:widowControl w:val="0"/>
        <w:tabs>
          <w:tab w:val="left" w:pos="270"/>
          <w:tab w:val="left" w:pos="859"/>
        </w:tabs>
        <w:autoSpaceDE w:val="0"/>
        <w:autoSpaceDN w:val="0"/>
        <w:spacing w:after="0"/>
        <w:jc w:val="both"/>
        <w:rPr>
          <w:rStyle w:val="Hyperlink"/>
          <w:rFonts w:asciiTheme="majorHAnsi" w:hAnsiTheme="majorHAnsi" w:cstheme="majorHAnsi"/>
          <w:lang w:val="lt-LT"/>
        </w:rPr>
      </w:pPr>
      <w:r w:rsidRPr="00FE0F98">
        <w:rPr>
          <w:rStyle w:val="Hyperlink"/>
          <w:rFonts w:asciiTheme="majorHAnsi" w:hAnsiTheme="majorHAnsi" w:cstheme="majorHAnsi"/>
          <w:color w:val="auto"/>
          <w:u w:val="none"/>
          <w:lang w:val="lt-LT"/>
        </w:rPr>
        <w:t>8.7.</w:t>
      </w:r>
      <w:r w:rsidR="00F43C7B" w:rsidRPr="00FE0F98">
        <w:rPr>
          <w:rStyle w:val="Hyperlink"/>
          <w:rFonts w:asciiTheme="majorHAnsi" w:hAnsiTheme="majorHAnsi" w:cstheme="majorHAnsi"/>
          <w:color w:val="auto"/>
          <w:u w:val="none"/>
          <w:lang w:val="lt-LT"/>
        </w:rPr>
        <w:t xml:space="preserve"> </w:t>
      </w:r>
      <w:r w:rsidRPr="00FE0F98">
        <w:rPr>
          <w:rStyle w:val="Hyperlink"/>
          <w:rFonts w:asciiTheme="majorHAnsi" w:hAnsiTheme="majorHAnsi" w:cstheme="majorHAnsi"/>
          <w:color w:val="auto"/>
          <w:u w:val="none"/>
          <w:lang w:val="lt-LT"/>
        </w:rPr>
        <w:t xml:space="preserve">Duomenys apie Bendrovės </w:t>
      </w:r>
      <w:r w:rsidR="006A6E38" w:rsidRPr="00FE0F98">
        <w:rPr>
          <w:rStyle w:val="Hyperlink"/>
          <w:rFonts w:asciiTheme="majorHAnsi" w:hAnsiTheme="majorHAnsi" w:cstheme="majorHAnsi"/>
          <w:color w:val="auto"/>
          <w:u w:val="none"/>
          <w:lang w:val="lt-LT"/>
        </w:rPr>
        <w:t xml:space="preserve">valdybos narių ir (ar) </w:t>
      </w:r>
      <w:r w:rsidRPr="00FE0F98">
        <w:rPr>
          <w:rStyle w:val="Hyperlink"/>
          <w:rFonts w:asciiTheme="majorHAnsi" w:hAnsiTheme="majorHAnsi" w:cstheme="majorHAnsi"/>
          <w:color w:val="auto"/>
          <w:u w:val="none"/>
          <w:lang w:val="lt-LT"/>
        </w:rPr>
        <w:t xml:space="preserve">generalinio direktoriaus nusišalinimą ar nušalinimą skelbiami viešai Bendrovės interneto svetainėje </w:t>
      </w:r>
      <w:hyperlink r:id="rId18" w:history="1">
        <w:r w:rsidR="00F43C7B" w:rsidRPr="0048274F">
          <w:rPr>
            <w:rStyle w:val="Hyperlink"/>
            <w:rFonts w:asciiTheme="majorHAnsi" w:hAnsiTheme="majorHAnsi" w:cstheme="majorHAnsi"/>
            <w:lang w:val="lt-LT"/>
          </w:rPr>
          <w:t>https://www.vv.lt</w:t>
        </w:r>
      </w:hyperlink>
      <w:r w:rsidRPr="00FE0F98">
        <w:rPr>
          <w:rStyle w:val="Hyperlink"/>
          <w:rFonts w:asciiTheme="majorHAnsi" w:hAnsiTheme="majorHAnsi" w:cstheme="majorHAnsi"/>
          <w:color w:val="auto"/>
          <w:u w:val="none"/>
          <w:lang w:val="lt-LT"/>
        </w:rPr>
        <w:t xml:space="preserve"> ir pateikiami VTEK</w:t>
      </w:r>
      <w:r w:rsidR="004C775A">
        <w:rPr>
          <w:rStyle w:val="Hyperlink"/>
          <w:rFonts w:asciiTheme="majorHAnsi" w:hAnsiTheme="majorHAnsi" w:cstheme="majorHAnsi"/>
          <w:color w:val="auto"/>
          <w:u w:val="none"/>
          <w:lang w:val="lt-LT"/>
        </w:rPr>
        <w:t xml:space="preserve"> jos nustatyta tvarka</w:t>
      </w:r>
      <w:r w:rsidRPr="004E01B3">
        <w:rPr>
          <w:rStyle w:val="Hyperlink"/>
          <w:rFonts w:asciiTheme="majorHAnsi" w:hAnsiTheme="majorHAnsi" w:cstheme="majorHAnsi"/>
          <w:lang w:val="lt-LT"/>
        </w:rPr>
        <w:t>.</w:t>
      </w:r>
    </w:p>
    <w:p w14:paraId="06EF6C60" w14:textId="40BAADEE" w:rsidR="00F162BD" w:rsidRPr="00753948" w:rsidRDefault="00F162BD" w:rsidP="00F162BD">
      <w:pPr>
        <w:widowControl w:val="0"/>
        <w:tabs>
          <w:tab w:val="left" w:pos="270"/>
          <w:tab w:val="left" w:pos="859"/>
        </w:tabs>
        <w:autoSpaceDE w:val="0"/>
        <w:autoSpaceDN w:val="0"/>
        <w:spacing w:after="0"/>
        <w:jc w:val="both"/>
        <w:rPr>
          <w:rFonts w:asciiTheme="majorHAnsi" w:hAnsiTheme="majorHAnsi" w:cstheme="majorHAnsi"/>
          <w:lang w:val="lt-LT"/>
        </w:rPr>
      </w:pPr>
      <w:r w:rsidRPr="00FE0F98">
        <w:rPr>
          <w:rStyle w:val="Hyperlink"/>
          <w:rFonts w:asciiTheme="majorHAnsi" w:hAnsiTheme="majorHAnsi" w:cstheme="majorHAnsi"/>
          <w:color w:val="auto"/>
          <w:u w:val="none"/>
          <w:lang w:val="lt-LT"/>
        </w:rPr>
        <w:t xml:space="preserve">8.8. Deklaruojantys asmenys, kurie </w:t>
      </w:r>
      <w:r w:rsidR="00231695" w:rsidRPr="00FE0F98">
        <w:rPr>
          <w:rStyle w:val="Hyperlink"/>
          <w:rFonts w:asciiTheme="majorHAnsi" w:hAnsiTheme="majorHAnsi" w:cstheme="majorHAnsi"/>
          <w:color w:val="auto"/>
          <w:u w:val="none"/>
          <w:lang w:val="lt-LT"/>
        </w:rPr>
        <w:t>p</w:t>
      </w:r>
      <w:r w:rsidRPr="00FE0F98">
        <w:rPr>
          <w:rStyle w:val="Hyperlink"/>
          <w:rFonts w:asciiTheme="majorHAnsi" w:hAnsiTheme="majorHAnsi" w:cstheme="majorHAnsi"/>
          <w:color w:val="auto"/>
          <w:u w:val="none"/>
          <w:lang w:val="lt-LT"/>
        </w:rPr>
        <w:t xml:space="preserve">rivačius interesus deklaruoja dėl pareigų, nurodytų </w:t>
      </w:r>
      <w:r w:rsidR="00231695" w:rsidRPr="00FE0F98">
        <w:rPr>
          <w:rStyle w:val="Hyperlink"/>
          <w:rFonts w:asciiTheme="majorHAnsi" w:hAnsiTheme="majorHAnsi" w:cstheme="majorHAnsi"/>
          <w:color w:val="auto"/>
          <w:u w:val="none"/>
          <w:lang w:val="lt-LT"/>
        </w:rPr>
        <w:t>Viešųjų ir privačių interesų derinimo įstatymo</w:t>
      </w:r>
      <w:r w:rsidRPr="00FE0F98">
        <w:rPr>
          <w:rStyle w:val="Hyperlink"/>
          <w:rFonts w:asciiTheme="majorHAnsi" w:hAnsiTheme="majorHAnsi" w:cstheme="majorHAnsi"/>
          <w:color w:val="auto"/>
          <w:u w:val="none"/>
          <w:lang w:val="lt-LT"/>
        </w:rPr>
        <w:t xml:space="preserve"> 2 straipsnio 5 dalies 10 punkte, baigę eiti pareigas Bendrovėje privalo laikytis šiame įstatyme numatytų apribojimų.</w:t>
      </w:r>
    </w:p>
    <w:p w14:paraId="60336744" w14:textId="24E5FF07" w:rsidR="0010133E" w:rsidRPr="005C55F8" w:rsidRDefault="005C053E" w:rsidP="0010133E">
      <w:pPr>
        <w:widowControl w:val="0"/>
        <w:tabs>
          <w:tab w:val="left" w:pos="270"/>
          <w:tab w:val="left" w:pos="859"/>
        </w:tabs>
        <w:autoSpaceDE w:val="0"/>
        <w:autoSpaceDN w:val="0"/>
        <w:spacing w:after="0"/>
        <w:jc w:val="both"/>
        <w:rPr>
          <w:rFonts w:asciiTheme="majorHAnsi" w:hAnsiTheme="majorHAnsi" w:cstheme="majorHAnsi"/>
          <w:lang w:val="lt-LT"/>
        </w:rPr>
      </w:pPr>
      <w:r>
        <w:rPr>
          <w:rFonts w:asciiTheme="majorHAnsi" w:hAnsiTheme="majorHAnsi" w:cstheme="majorHAnsi"/>
          <w:lang w:val="lt-LT"/>
        </w:rPr>
        <w:t>8</w:t>
      </w:r>
      <w:r w:rsidR="0010133E" w:rsidRPr="005C55F8">
        <w:rPr>
          <w:rFonts w:asciiTheme="majorHAnsi" w:hAnsiTheme="majorHAnsi" w:cstheme="majorHAnsi"/>
          <w:lang w:val="lt-LT"/>
        </w:rPr>
        <w:t>.</w:t>
      </w:r>
      <w:r w:rsidR="00753948">
        <w:rPr>
          <w:rFonts w:asciiTheme="majorHAnsi" w:hAnsiTheme="majorHAnsi" w:cstheme="majorHAnsi"/>
          <w:lang w:val="lt-LT"/>
        </w:rPr>
        <w:t>9</w:t>
      </w:r>
      <w:r w:rsidR="003205B8">
        <w:rPr>
          <w:rFonts w:asciiTheme="majorHAnsi" w:hAnsiTheme="majorHAnsi" w:cstheme="majorHAnsi"/>
          <w:lang w:val="lt-LT"/>
        </w:rPr>
        <w:t>.</w:t>
      </w:r>
      <w:r w:rsidR="0010133E" w:rsidRPr="005C55F8">
        <w:rPr>
          <w:rFonts w:asciiTheme="majorHAnsi" w:hAnsiTheme="majorHAnsi" w:cstheme="majorHAnsi"/>
          <w:lang w:val="lt-LT"/>
        </w:rPr>
        <w:t xml:space="preserve"> Apie interesų konfliktus ar kitą </w:t>
      </w:r>
      <w:r w:rsidR="00B66130">
        <w:rPr>
          <w:rFonts w:asciiTheme="majorHAnsi" w:hAnsiTheme="majorHAnsi" w:cstheme="majorHAnsi"/>
          <w:lang w:val="lt-LT"/>
        </w:rPr>
        <w:t xml:space="preserve">deklaruojančio asmens </w:t>
      </w:r>
      <w:r w:rsidR="0010133E" w:rsidRPr="005C55F8">
        <w:rPr>
          <w:rFonts w:asciiTheme="majorHAnsi" w:hAnsiTheme="majorHAnsi" w:cstheme="majorHAnsi"/>
          <w:lang w:val="lt-LT"/>
        </w:rPr>
        <w:t xml:space="preserve">netinkamą elgesį raginama pranešti </w:t>
      </w:r>
      <w:r w:rsidR="003205B8">
        <w:rPr>
          <w:rFonts w:asciiTheme="majorHAnsi" w:hAnsiTheme="majorHAnsi" w:cstheme="majorHAnsi"/>
          <w:lang w:val="lt-LT"/>
        </w:rPr>
        <w:t>Bendrovės</w:t>
      </w:r>
      <w:r w:rsidR="0010133E">
        <w:rPr>
          <w:rFonts w:asciiTheme="majorHAnsi" w:hAnsiTheme="majorHAnsi" w:cstheme="majorHAnsi"/>
          <w:lang w:val="lt-LT"/>
        </w:rPr>
        <w:t xml:space="preserve"> </w:t>
      </w:r>
      <w:hyperlink r:id="rId19" w:history="1">
        <w:r w:rsidR="0010133E" w:rsidRPr="00A56BC2">
          <w:rPr>
            <w:rStyle w:val="Hyperlink"/>
            <w:rFonts w:asciiTheme="majorHAnsi" w:hAnsiTheme="majorHAnsi" w:cstheme="majorHAnsi"/>
            <w:lang w:val="lt-LT"/>
          </w:rPr>
          <w:t>Pasitikėjimo linija</w:t>
        </w:r>
      </w:hyperlink>
      <w:r w:rsidR="009D27A8">
        <w:rPr>
          <w:rStyle w:val="Hyperlink"/>
          <w:rFonts w:asciiTheme="majorHAnsi" w:hAnsiTheme="majorHAnsi" w:cstheme="majorHAnsi"/>
          <w:lang w:val="lt-LT"/>
        </w:rPr>
        <w:t xml:space="preserve"> </w:t>
      </w:r>
      <w:r w:rsidR="00B328AA" w:rsidRPr="00FE0F98">
        <w:rPr>
          <w:rStyle w:val="Hyperlink"/>
          <w:rFonts w:asciiTheme="majorHAnsi" w:hAnsiTheme="majorHAnsi" w:cstheme="majorHAnsi"/>
          <w:color w:val="auto"/>
          <w:u w:val="none"/>
          <w:lang w:val="lt-LT"/>
        </w:rPr>
        <w:t>ir</w:t>
      </w:r>
      <w:r w:rsidR="003205B8">
        <w:rPr>
          <w:rStyle w:val="Hyperlink"/>
          <w:rFonts w:asciiTheme="majorHAnsi" w:hAnsiTheme="majorHAnsi" w:cstheme="majorHAnsi"/>
          <w:lang w:val="lt-LT"/>
        </w:rPr>
        <w:t xml:space="preserve"> </w:t>
      </w:r>
      <w:r w:rsidR="003205B8" w:rsidRPr="00FE0F98">
        <w:rPr>
          <w:rStyle w:val="Hyperlink"/>
          <w:rFonts w:asciiTheme="majorHAnsi" w:hAnsiTheme="majorHAnsi" w:cstheme="majorHAnsi"/>
          <w:color w:val="auto"/>
          <w:u w:val="none"/>
          <w:lang w:val="lt-LT"/>
        </w:rPr>
        <w:t>(ar)</w:t>
      </w:r>
      <w:r w:rsidR="009D27A8">
        <w:rPr>
          <w:rStyle w:val="Hyperlink"/>
          <w:rFonts w:asciiTheme="majorHAnsi" w:hAnsiTheme="majorHAnsi" w:cstheme="majorHAnsi"/>
          <w:color w:val="auto"/>
          <w:u w:val="none"/>
          <w:lang w:val="lt-LT"/>
        </w:rPr>
        <w:t xml:space="preserve"> </w:t>
      </w:r>
      <w:hyperlink r:id="rId20" w:history="1">
        <w:r w:rsidR="00B328AA" w:rsidRPr="00A5436E">
          <w:rPr>
            <w:rStyle w:val="Hyperlink"/>
            <w:rFonts w:asciiTheme="majorHAnsi" w:hAnsiTheme="majorHAnsi" w:cstheme="majorHAnsi"/>
            <w:lang w:val="lt-LT"/>
          </w:rPr>
          <w:t xml:space="preserve">vidiniu </w:t>
        </w:r>
        <w:r w:rsidR="00DF6931" w:rsidRPr="00A5436E">
          <w:rPr>
            <w:rStyle w:val="Hyperlink"/>
            <w:rFonts w:asciiTheme="majorHAnsi" w:hAnsiTheme="majorHAnsi" w:cstheme="majorHAnsi"/>
            <w:lang w:val="lt-LT"/>
          </w:rPr>
          <w:t>informacijos apie pažeidimus teikimo kanalu</w:t>
        </w:r>
      </w:hyperlink>
      <w:r w:rsidR="0010133E" w:rsidRPr="005C55F8">
        <w:rPr>
          <w:rFonts w:asciiTheme="majorHAnsi" w:hAnsiTheme="majorHAnsi" w:cstheme="majorHAnsi"/>
          <w:lang w:val="lt-LT"/>
        </w:rPr>
        <w:t>.</w:t>
      </w:r>
    </w:p>
    <w:p w14:paraId="20689741" w14:textId="77777777" w:rsidR="004C47D0" w:rsidRPr="004C47D0" w:rsidRDefault="004C47D0" w:rsidP="00975B79">
      <w:pPr>
        <w:tabs>
          <w:tab w:val="left" w:pos="270"/>
          <w:tab w:val="left" w:pos="1134"/>
        </w:tabs>
        <w:spacing w:after="0"/>
        <w:jc w:val="both"/>
        <w:rPr>
          <w:rFonts w:asciiTheme="majorHAnsi" w:hAnsiTheme="majorHAnsi" w:cstheme="majorHAnsi"/>
          <w:lang w:val="lt-LT"/>
        </w:rPr>
      </w:pPr>
    </w:p>
    <w:p w14:paraId="5CB2439C" w14:textId="77777777" w:rsidR="00A97393" w:rsidRPr="005376D9" w:rsidRDefault="00A97393" w:rsidP="00371B5C">
      <w:pPr>
        <w:tabs>
          <w:tab w:val="left" w:pos="1134"/>
        </w:tabs>
        <w:spacing w:after="0" w:line="240" w:lineRule="auto"/>
        <w:jc w:val="both"/>
        <w:rPr>
          <w:rFonts w:ascii="Calibri Light" w:hAnsi="Calibri Light" w:cs="Calibri Light"/>
          <w:b/>
          <w:bCs/>
          <w:color w:val="00B0F0"/>
          <w:lang w:val="lt-LT"/>
        </w:rPr>
      </w:pPr>
    </w:p>
    <w:sectPr w:rsidR="00A97393" w:rsidRPr="005376D9" w:rsidSect="00D3262F">
      <w:headerReference w:type="default" r:id="rId21"/>
      <w:pgSz w:w="12240" w:h="15840"/>
      <w:pgMar w:top="567" w:right="333" w:bottom="426" w:left="851" w:header="567" w:footer="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3171C" w14:textId="77777777" w:rsidR="000F2671" w:rsidRDefault="000F2671" w:rsidP="00670EAB">
      <w:pPr>
        <w:spacing w:after="0" w:line="240" w:lineRule="auto"/>
      </w:pPr>
      <w:r>
        <w:separator/>
      </w:r>
    </w:p>
  </w:endnote>
  <w:endnote w:type="continuationSeparator" w:id="0">
    <w:p w14:paraId="12C23346" w14:textId="77777777" w:rsidR="000F2671" w:rsidRDefault="000F2671" w:rsidP="00670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DE629" w14:textId="77777777" w:rsidR="000F2671" w:rsidRDefault="000F2671" w:rsidP="00670EAB">
      <w:pPr>
        <w:spacing w:after="0" w:line="240" w:lineRule="auto"/>
      </w:pPr>
      <w:r>
        <w:separator/>
      </w:r>
    </w:p>
  </w:footnote>
  <w:footnote w:type="continuationSeparator" w:id="0">
    <w:p w14:paraId="64FED9DB" w14:textId="77777777" w:rsidR="000F2671" w:rsidRDefault="000F2671" w:rsidP="00670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8FCE5" w14:textId="77777777" w:rsidR="00D3262F" w:rsidRDefault="00D3262F" w:rsidP="00113528">
    <w:pPr>
      <w:pStyle w:val="Header"/>
    </w:pPr>
  </w:p>
  <w:tbl>
    <w:tblPr>
      <w:tblW w:w="1103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E7E6E6" w:themeFill="background2"/>
      <w:tblLook w:val="04A0" w:firstRow="1" w:lastRow="0" w:firstColumn="1" w:lastColumn="0" w:noHBand="0" w:noVBand="1"/>
    </w:tblPr>
    <w:tblGrid>
      <w:gridCol w:w="2256"/>
      <w:gridCol w:w="1738"/>
      <w:gridCol w:w="2919"/>
      <w:gridCol w:w="2257"/>
      <w:gridCol w:w="899"/>
      <w:gridCol w:w="964"/>
    </w:tblGrid>
    <w:tr w:rsidR="007A0698" w:rsidRPr="0045064B" w14:paraId="6D5D5269" w14:textId="77777777" w:rsidTr="00B975B7">
      <w:trPr>
        <w:trHeight w:val="416"/>
      </w:trPr>
      <w:tc>
        <w:tcPr>
          <w:tcW w:w="2268" w:type="dxa"/>
          <w:shd w:val="clear" w:color="auto" w:fill="D9D9D9" w:themeFill="background1" w:themeFillShade="D9"/>
        </w:tcPr>
        <w:p w14:paraId="54F18915" w14:textId="77777777" w:rsidR="007A0698" w:rsidRPr="0045064B" w:rsidRDefault="007A0698" w:rsidP="007A0698">
          <w:pPr>
            <w:spacing w:after="0"/>
            <w:jc w:val="center"/>
            <w:rPr>
              <w:rFonts w:ascii="Calibri" w:hAnsi="Calibri"/>
              <w:b/>
              <w:sz w:val="16"/>
              <w:szCs w:val="16"/>
              <w:lang w:val="lt-LT"/>
            </w:rPr>
          </w:pPr>
          <w:r w:rsidRPr="0045064B">
            <w:rPr>
              <w:rFonts w:ascii="Calibri" w:hAnsi="Calibri"/>
              <w:b/>
              <w:sz w:val="16"/>
              <w:szCs w:val="16"/>
              <w:lang w:val="lt-LT"/>
            </w:rPr>
            <w:t xml:space="preserve">Norminis </w:t>
          </w:r>
          <w:r>
            <w:rPr>
              <w:rFonts w:ascii="Calibri" w:hAnsi="Calibri"/>
              <w:b/>
              <w:sz w:val="16"/>
              <w:szCs w:val="16"/>
              <w:lang w:val="lt-LT"/>
            </w:rPr>
            <w:t xml:space="preserve">vidaus </w:t>
          </w:r>
          <w:r w:rsidRPr="0045064B">
            <w:rPr>
              <w:rFonts w:ascii="Calibri" w:hAnsi="Calibri"/>
              <w:b/>
              <w:sz w:val="16"/>
              <w:szCs w:val="16"/>
              <w:lang w:val="lt-LT"/>
            </w:rPr>
            <w:t>teisės aktas</w:t>
          </w:r>
        </w:p>
      </w:tc>
      <w:tc>
        <w:tcPr>
          <w:tcW w:w="1744" w:type="dxa"/>
          <w:shd w:val="clear" w:color="auto" w:fill="D9D9D9" w:themeFill="background1" w:themeFillShade="D9"/>
        </w:tcPr>
        <w:p w14:paraId="5124CC56" w14:textId="77777777" w:rsidR="007A0698" w:rsidRPr="0045064B" w:rsidRDefault="007A0698" w:rsidP="007A0698">
          <w:pPr>
            <w:spacing w:after="0"/>
            <w:jc w:val="center"/>
            <w:rPr>
              <w:rFonts w:ascii="Calibri" w:hAnsi="Calibri"/>
              <w:b/>
              <w:sz w:val="16"/>
              <w:szCs w:val="16"/>
              <w:lang w:val="lt-LT"/>
            </w:rPr>
          </w:pPr>
          <w:r>
            <w:rPr>
              <w:rFonts w:ascii="Calibri" w:hAnsi="Calibri"/>
              <w:b/>
              <w:sz w:val="16"/>
              <w:szCs w:val="16"/>
              <w:lang w:val="lt-LT"/>
            </w:rPr>
            <w:t>S</w:t>
          </w:r>
          <w:r w:rsidRPr="0045064B">
            <w:rPr>
              <w:rFonts w:ascii="Calibri" w:hAnsi="Calibri"/>
              <w:b/>
              <w:sz w:val="16"/>
              <w:szCs w:val="16"/>
              <w:lang w:val="lt-LT"/>
            </w:rPr>
            <w:t>avininkas</w:t>
          </w:r>
        </w:p>
      </w:tc>
      <w:tc>
        <w:tcPr>
          <w:tcW w:w="2934" w:type="dxa"/>
          <w:shd w:val="clear" w:color="auto" w:fill="D9D9D9" w:themeFill="background1" w:themeFillShade="D9"/>
        </w:tcPr>
        <w:p w14:paraId="7FEA6339" w14:textId="39B2E072" w:rsidR="007A0698" w:rsidRPr="000056BB" w:rsidRDefault="007A0698" w:rsidP="007A0698">
          <w:pPr>
            <w:spacing w:after="0"/>
            <w:jc w:val="center"/>
            <w:rPr>
              <w:rFonts w:ascii="Calibri Light" w:hAnsi="Calibri Light" w:cs="Calibri Light"/>
              <w:b/>
              <w:noProof/>
              <w:sz w:val="16"/>
              <w:szCs w:val="16"/>
              <w:lang w:val="lt-LT"/>
            </w:rPr>
          </w:pPr>
          <w:r w:rsidRPr="000056BB">
            <w:rPr>
              <w:rFonts w:ascii="Calibri Light" w:hAnsi="Calibri Light" w:cs="Calibri Light"/>
              <w:b/>
              <w:noProof/>
              <w:sz w:val="16"/>
              <w:szCs w:val="16"/>
              <w:lang w:val="lt-LT"/>
            </w:rPr>
            <w:t xml:space="preserve"> Galiojanti redakcija </w:t>
          </w:r>
        </w:p>
        <w:p w14:paraId="0BBFD3B1" w14:textId="5DED7073" w:rsidR="007A0698" w:rsidRPr="0045064B" w:rsidRDefault="007A0698" w:rsidP="007A0698">
          <w:pPr>
            <w:spacing w:after="0"/>
            <w:jc w:val="center"/>
            <w:rPr>
              <w:rFonts w:ascii="Calibri" w:hAnsi="Calibri"/>
              <w:b/>
              <w:sz w:val="16"/>
              <w:szCs w:val="16"/>
              <w:lang w:val="lt-LT"/>
            </w:rPr>
          </w:pPr>
          <w:r w:rsidRPr="000056BB">
            <w:rPr>
              <w:rFonts w:ascii="Calibri Light" w:hAnsi="Calibri Light" w:cs="Calibri Light"/>
              <w:b/>
              <w:noProof/>
              <w:sz w:val="16"/>
              <w:szCs w:val="16"/>
              <w:lang w:val="lt-LT"/>
            </w:rPr>
            <w:t>patvirtinimo data ir Nr.</w:t>
          </w:r>
        </w:p>
      </w:tc>
      <w:tc>
        <w:tcPr>
          <w:tcW w:w="2268" w:type="dxa"/>
          <w:shd w:val="clear" w:color="auto" w:fill="D9D9D9" w:themeFill="background1" w:themeFillShade="D9"/>
        </w:tcPr>
        <w:p w14:paraId="0C6ACA6D" w14:textId="390D0FF1" w:rsidR="007A0698" w:rsidRPr="0045064B" w:rsidRDefault="007A0698" w:rsidP="007A0698">
          <w:pPr>
            <w:spacing w:after="0"/>
            <w:jc w:val="center"/>
            <w:rPr>
              <w:rFonts w:ascii="Calibri" w:hAnsi="Calibri"/>
              <w:b/>
              <w:sz w:val="16"/>
              <w:szCs w:val="16"/>
              <w:lang w:val="lt-LT"/>
            </w:rPr>
          </w:pPr>
          <w:r w:rsidRPr="003062B5">
            <w:rPr>
              <w:rFonts w:ascii="Calibri Light" w:hAnsi="Calibri Light" w:cs="Calibri Light"/>
              <w:b/>
              <w:sz w:val="16"/>
              <w:szCs w:val="16"/>
              <w:lang w:val="lt-LT"/>
            </w:rPr>
            <w:t>Politikos sukūrimo data ir Nr.</w:t>
          </w:r>
        </w:p>
      </w:tc>
      <w:tc>
        <w:tcPr>
          <w:tcW w:w="851" w:type="dxa"/>
          <w:shd w:val="clear" w:color="auto" w:fill="D9D9D9" w:themeFill="background1" w:themeFillShade="D9"/>
        </w:tcPr>
        <w:p w14:paraId="5928D59C" w14:textId="2AB8BE57" w:rsidR="007A0698" w:rsidRPr="0045064B" w:rsidRDefault="007A0698" w:rsidP="007A0698">
          <w:pPr>
            <w:spacing w:after="0"/>
            <w:jc w:val="center"/>
            <w:rPr>
              <w:rFonts w:ascii="Calibri" w:hAnsi="Calibri"/>
              <w:b/>
              <w:sz w:val="16"/>
              <w:szCs w:val="16"/>
              <w:lang w:val="lt-LT"/>
            </w:rPr>
          </w:pPr>
          <w:r w:rsidRPr="0045064B">
            <w:rPr>
              <w:rFonts w:ascii="Calibri" w:hAnsi="Calibri"/>
              <w:b/>
              <w:sz w:val="16"/>
              <w:szCs w:val="16"/>
              <w:lang w:val="lt-LT"/>
            </w:rPr>
            <w:t xml:space="preserve">Statusas </w:t>
          </w:r>
        </w:p>
      </w:tc>
      <w:tc>
        <w:tcPr>
          <w:tcW w:w="968" w:type="dxa"/>
          <w:shd w:val="clear" w:color="auto" w:fill="D9D9D9" w:themeFill="background1" w:themeFillShade="D9"/>
        </w:tcPr>
        <w:p w14:paraId="0E97B73D" w14:textId="77777777" w:rsidR="007A0698" w:rsidRPr="0045064B" w:rsidRDefault="007A0698" w:rsidP="007A0698">
          <w:pPr>
            <w:spacing w:after="0"/>
            <w:jc w:val="center"/>
            <w:rPr>
              <w:rFonts w:ascii="Calibri" w:hAnsi="Calibri" w:cs="Calibri"/>
              <w:b/>
              <w:sz w:val="16"/>
              <w:szCs w:val="16"/>
              <w:lang w:val="lt-LT"/>
            </w:rPr>
          </w:pPr>
          <w:r w:rsidRPr="0045064B">
            <w:rPr>
              <w:rFonts w:ascii="Calibri" w:hAnsi="Calibri" w:cs="Calibri"/>
              <w:b/>
              <w:sz w:val="16"/>
              <w:szCs w:val="16"/>
              <w:lang w:val="lt-LT"/>
            </w:rPr>
            <w:t>Psl.</w:t>
          </w:r>
        </w:p>
      </w:tc>
    </w:tr>
    <w:tr w:rsidR="007A0698" w:rsidRPr="008A37AD" w14:paraId="15262112" w14:textId="77777777" w:rsidTr="00B975B7">
      <w:trPr>
        <w:trHeight w:val="181"/>
      </w:trPr>
      <w:tc>
        <w:tcPr>
          <w:tcW w:w="2268" w:type="dxa"/>
          <w:shd w:val="clear" w:color="auto" w:fill="D9D9D9" w:themeFill="background1" w:themeFillShade="D9"/>
        </w:tcPr>
        <w:p w14:paraId="302F6947" w14:textId="66DF2A65" w:rsidR="007A0698" w:rsidRPr="00371B5C" w:rsidRDefault="007A0698" w:rsidP="007A0698">
          <w:pPr>
            <w:spacing w:after="0"/>
            <w:ind w:left="-110"/>
            <w:jc w:val="center"/>
            <w:rPr>
              <w:rFonts w:asciiTheme="majorHAnsi" w:hAnsiTheme="majorHAnsi" w:cstheme="majorHAnsi"/>
              <w:sz w:val="16"/>
              <w:szCs w:val="16"/>
              <w:lang w:val="lt-LT"/>
            </w:rPr>
          </w:pPr>
          <w:r w:rsidRPr="00371B5C">
            <w:rPr>
              <w:rFonts w:asciiTheme="majorHAnsi" w:hAnsiTheme="majorHAnsi" w:cstheme="majorHAnsi"/>
              <w:sz w:val="16"/>
              <w:szCs w:val="16"/>
              <w:lang w:val="lt-LT"/>
            </w:rPr>
            <w:t>Interesų konflikt</w:t>
          </w:r>
          <w:r w:rsidR="00B75244">
            <w:rPr>
              <w:rFonts w:asciiTheme="majorHAnsi" w:hAnsiTheme="majorHAnsi" w:cstheme="majorHAnsi"/>
              <w:sz w:val="16"/>
              <w:szCs w:val="16"/>
              <w:lang w:val="lt-LT"/>
            </w:rPr>
            <w:t>ų</w:t>
          </w:r>
          <w:r w:rsidRPr="00371B5C">
            <w:rPr>
              <w:rFonts w:asciiTheme="majorHAnsi" w:hAnsiTheme="majorHAnsi" w:cstheme="majorHAnsi"/>
              <w:sz w:val="16"/>
              <w:szCs w:val="16"/>
              <w:lang w:val="lt-LT"/>
            </w:rPr>
            <w:t xml:space="preserve"> valdymo politika</w:t>
          </w:r>
        </w:p>
      </w:tc>
      <w:tc>
        <w:tcPr>
          <w:tcW w:w="1744" w:type="dxa"/>
          <w:shd w:val="clear" w:color="auto" w:fill="D9D9D9" w:themeFill="background1" w:themeFillShade="D9"/>
        </w:tcPr>
        <w:p w14:paraId="25E68842" w14:textId="26757813" w:rsidR="007A0698" w:rsidRPr="00371B5C" w:rsidRDefault="007A0698" w:rsidP="007A0698">
          <w:pPr>
            <w:spacing w:after="0"/>
            <w:jc w:val="center"/>
            <w:rPr>
              <w:rFonts w:asciiTheme="majorHAnsi" w:hAnsiTheme="majorHAnsi" w:cstheme="majorHAnsi"/>
              <w:sz w:val="16"/>
              <w:szCs w:val="16"/>
              <w:lang w:val="lt-LT"/>
            </w:rPr>
          </w:pPr>
          <w:r>
            <w:rPr>
              <w:rFonts w:asciiTheme="majorHAnsi" w:hAnsiTheme="majorHAnsi" w:cstheme="majorHAnsi"/>
              <w:sz w:val="16"/>
              <w:szCs w:val="16"/>
              <w:lang w:val="lt-LT"/>
            </w:rPr>
            <w:t>V</w:t>
          </w:r>
          <w:proofErr w:type="spellStart"/>
          <w:r>
            <w:rPr>
              <w:sz w:val="16"/>
              <w:szCs w:val="16"/>
            </w:rPr>
            <w:t>eiklos</w:t>
          </w:r>
          <w:proofErr w:type="spellEnd"/>
          <w:r>
            <w:rPr>
              <w:sz w:val="16"/>
              <w:szCs w:val="16"/>
            </w:rPr>
            <w:t xml:space="preserve"> </w:t>
          </w:r>
          <w:proofErr w:type="spellStart"/>
          <w:r>
            <w:rPr>
              <w:sz w:val="16"/>
              <w:szCs w:val="16"/>
            </w:rPr>
            <w:t>atsparumo</w:t>
          </w:r>
          <w:proofErr w:type="spellEnd"/>
          <w:r w:rsidRPr="00371B5C">
            <w:rPr>
              <w:rFonts w:asciiTheme="majorHAnsi" w:hAnsiTheme="majorHAnsi" w:cstheme="majorHAnsi"/>
              <w:sz w:val="16"/>
              <w:szCs w:val="16"/>
              <w:lang w:val="lt-LT"/>
            </w:rPr>
            <w:t xml:space="preserve"> skyri</w:t>
          </w:r>
          <w:r>
            <w:rPr>
              <w:rFonts w:asciiTheme="majorHAnsi" w:hAnsiTheme="majorHAnsi" w:cstheme="majorHAnsi"/>
              <w:sz w:val="16"/>
              <w:szCs w:val="16"/>
              <w:lang w:val="lt-LT"/>
            </w:rPr>
            <w:t>a</w:t>
          </w:r>
          <w:r w:rsidRPr="00371B5C">
            <w:rPr>
              <w:rFonts w:asciiTheme="majorHAnsi" w:hAnsiTheme="majorHAnsi" w:cstheme="majorHAnsi"/>
              <w:sz w:val="16"/>
              <w:szCs w:val="16"/>
              <w:lang w:val="lt-LT"/>
            </w:rPr>
            <w:t>us</w:t>
          </w:r>
          <w:r>
            <w:rPr>
              <w:rFonts w:asciiTheme="majorHAnsi" w:hAnsiTheme="majorHAnsi" w:cstheme="majorHAnsi"/>
              <w:sz w:val="16"/>
              <w:szCs w:val="16"/>
              <w:lang w:val="lt-LT"/>
            </w:rPr>
            <w:t xml:space="preserve"> vadovas</w:t>
          </w:r>
        </w:p>
      </w:tc>
      <w:tc>
        <w:tcPr>
          <w:tcW w:w="2934" w:type="dxa"/>
          <w:shd w:val="clear" w:color="auto" w:fill="D9D9D9" w:themeFill="background1" w:themeFillShade="D9"/>
        </w:tcPr>
        <w:p w14:paraId="1806200D" w14:textId="7DF8D29C" w:rsidR="007A0698" w:rsidRPr="00371B5C" w:rsidRDefault="007A0698" w:rsidP="007A0698">
          <w:pPr>
            <w:spacing w:after="0"/>
            <w:jc w:val="center"/>
            <w:rPr>
              <w:rFonts w:ascii="Calibri" w:hAnsi="Calibri"/>
              <w:sz w:val="16"/>
              <w:szCs w:val="16"/>
              <w:highlight w:val="yellow"/>
              <w:lang w:val="lt-LT"/>
            </w:rPr>
          </w:pPr>
          <w:r w:rsidRPr="00371B5C">
            <w:rPr>
              <w:rFonts w:ascii="Calibri" w:hAnsi="Calibri"/>
              <w:sz w:val="16"/>
              <w:szCs w:val="16"/>
              <w:lang w:val="lt-LT"/>
            </w:rPr>
            <w:t>202</w:t>
          </w:r>
          <w:r>
            <w:rPr>
              <w:rFonts w:ascii="Calibri" w:hAnsi="Calibri"/>
              <w:sz w:val="16"/>
              <w:szCs w:val="16"/>
              <w:lang w:val="lt-LT"/>
            </w:rPr>
            <w:t>4</w:t>
          </w:r>
          <w:r w:rsidRPr="00371B5C">
            <w:rPr>
              <w:rFonts w:ascii="Calibri" w:hAnsi="Calibri"/>
              <w:sz w:val="16"/>
              <w:szCs w:val="16"/>
              <w:lang w:val="lt-LT"/>
            </w:rPr>
            <w:t>-</w:t>
          </w:r>
          <w:r>
            <w:rPr>
              <w:rFonts w:ascii="Calibri" w:hAnsi="Calibri"/>
              <w:sz w:val="16"/>
              <w:szCs w:val="16"/>
              <w:lang w:val="lt-LT"/>
            </w:rPr>
            <w:t>11</w:t>
          </w:r>
          <w:r w:rsidRPr="00371B5C">
            <w:rPr>
              <w:rFonts w:ascii="Calibri" w:hAnsi="Calibri"/>
              <w:sz w:val="16"/>
              <w:szCs w:val="16"/>
              <w:lang w:val="lt-LT"/>
            </w:rPr>
            <w:t>-</w:t>
          </w:r>
          <w:r w:rsidR="00B75244">
            <w:rPr>
              <w:rFonts w:ascii="Calibri" w:hAnsi="Calibri"/>
              <w:sz w:val="16"/>
              <w:szCs w:val="16"/>
              <w:lang w:val="lt-LT"/>
            </w:rPr>
            <w:t>21</w:t>
          </w:r>
          <w:r w:rsidRPr="00371B5C">
            <w:rPr>
              <w:rFonts w:ascii="Calibri" w:hAnsi="Calibri"/>
              <w:sz w:val="16"/>
              <w:szCs w:val="16"/>
              <w:lang w:val="lt-LT"/>
            </w:rPr>
            <w:t xml:space="preserve"> </w:t>
          </w:r>
          <w:r>
            <w:rPr>
              <w:rFonts w:ascii="Calibri" w:hAnsi="Calibri"/>
              <w:sz w:val="16"/>
              <w:szCs w:val="16"/>
              <w:lang w:val="lt-LT"/>
            </w:rPr>
            <w:t>Valdybos posėdžio protokol</w:t>
          </w:r>
          <w:r w:rsidR="00B975B7">
            <w:rPr>
              <w:rFonts w:ascii="Calibri" w:hAnsi="Calibri"/>
              <w:sz w:val="16"/>
              <w:szCs w:val="16"/>
              <w:lang w:val="lt-LT"/>
            </w:rPr>
            <w:t>as</w:t>
          </w:r>
          <w:r>
            <w:rPr>
              <w:rFonts w:ascii="Calibri" w:hAnsi="Calibri"/>
              <w:sz w:val="16"/>
              <w:szCs w:val="16"/>
              <w:lang w:val="lt-LT"/>
            </w:rPr>
            <w:t xml:space="preserve"> </w:t>
          </w:r>
          <w:r w:rsidRPr="00371B5C">
            <w:rPr>
              <w:rFonts w:ascii="Calibri" w:hAnsi="Calibri"/>
              <w:sz w:val="16"/>
              <w:szCs w:val="16"/>
              <w:lang w:val="lt-LT"/>
            </w:rPr>
            <w:t>Nr. PR-V2</w:t>
          </w:r>
          <w:r>
            <w:rPr>
              <w:rFonts w:ascii="Calibri" w:hAnsi="Calibri"/>
              <w:sz w:val="16"/>
              <w:szCs w:val="16"/>
              <w:lang w:val="lt-LT"/>
            </w:rPr>
            <w:t>4</w:t>
          </w:r>
          <w:r w:rsidRPr="00371B5C">
            <w:rPr>
              <w:rFonts w:ascii="Calibri" w:hAnsi="Calibri"/>
              <w:sz w:val="16"/>
              <w:szCs w:val="16"/>
              <w:lang w:val="lt-LT"/>
            </w:rPr>
            <w:t>-</w:t>
          </w:r>
          <w:r w:rsidR="00B75244">
            <w:rPr>
              <w:rFonts w:ascii="Calibri" w:hAnsi="Calibri"/>
              <w:sz w:val="16"/>
              <w:szCs w:val="16"/>
              <w:lang w:val="lt-LT"/>
            </w:rPr>
            <w:t>14</w:t>
          </w:r>
          <w:r w:rsidRPr="00371B5C">
            <w:rPr>
              <w:rFonts w:ascii="Calibri" w:hAnsi="Calibri"/>
              <w:sz w:val="16"/>
              <w:szCs w:val="16"/>
              <w:highlight w:val="yellow"/>
              <w:lang w:val="lt-LT"/>
            </w:rPr>
            <w:t xml:space="preserve"> </w:t>
          </w:r>
        </w:p>
      </w:tc>
      <w:tc>
        <w:tcPr>
          <w:tcW w:w="2268" w:type="dxa"/>
          <w:shd w:val="clear" w:color="auto" w:fill="D9D9D9" w:themeFill="background1" w:themeFillShade="D9"/>
        </w:tcPr>
        <w:p w14:paraId="144DC2A6" w14:textId="65C388EC" w:rsidR="007A0698" w:rsidRPr="00371B5C" w:rsidRDefault="007C3DEE" w:rsidP="007A0698">
          <w:pPr>
            <w:spacing w:after="0"/>
            <w:jc w:val="center"/>
            <w:rPr>
              <w:rFonts w:ascii="Calibri" w:hAnsi="Calibri"/>
              <w:sz w:val="16"/>
              <w:szCs w:val="16"/>
              <w:lang w:val="lt-LT"/>
            </w:rPr>
          </w:pPr>
          <w:r>
            <w:t xml:space="preserve"> </w:t>
          </w:r>
          <w:r w:rsidRPr="007C3DEE">
            <w:rPr>
              <w:rFonts w:ascii="Calibri" w:hAnsi="Calibri"/>
              <w:sz w:val="16"/>
              <w:szCs w:val="16"/>
              <w:lang w:val="lt-LT"/>
            </w:rPr>
            <w:t>2022</w:t>
          </w:r>
          <w:r w:rsidR="00B975B7">
            <w:rPr>
              <w:rFonts w:ascii="Calibri" w:hAnsi="Calibri"/>
              <w:sz w:val="16"/>
              <w:szCs w:val="16"/>
              <w:lang w:val="lt-LT"/>
            </w:rPr>
            <w:t>-02-</w:t>
          </w:r>
          <w:r w:rsidRPr="007C3DEE">
            <w:rPr>
              <w:rFonts w:ascii="Calibri" w:hAnsi="Calibri"/>
              <w:sz w:val="16"/>
              <w:szCs w:val="16"/>
              <w:lang w:val="lt-LT"/>
            </w:rPr>
            <w:t>10 Valdybos posėdžio protokol</w:t>
          </w:r>
          <w:r w:rsidR="00B975B7">
            <w:rPr>
              <w:rFonts w:ascii="Calibri" w:hAnsi="Calibri"/>
              <w:sz w:val="16"/>
              <w:szCs w:val="16"/>
              <w:lang w:val="lt-LT"/>
            </w:rPr>
            <w:t>as</w:t>
          </w:r>
          <w:r w:rsidRPr="007C3DEE">
            <w:rPr>
              <w:rFonts w:ascii="Calibri" w:hAnsi="Calibri"/>
              <w:sz w:val="16"/>
              <w:szCs w:val="16"/>
              <w:lang w:val="lt-LT"/>
            </w:rPr>
            <w:t xml:space="preserve"> Nr. PR-V22-2</w:t>
          </w:r>
        </w:p>
      </w:tc>
      <w:tc>
        <w:tcPr>
          <w:tcW w:w="851" w:type="dxa"/>
          <w:shd w:val="clear" w:color="auto" w:fill="D9D9D9" w:themeFill="background1" w:themeFillShade="D9"/>
        </w:tcPr>
        <w:p w14:paraId="3E083E8E" w14:textId="77E481A0" w:rsidR="007A0698" w:rsidRPr="00371B5C" w:rsidRDefault="007A0698" w:rsidP="007A0698">
          <w:pPr>
            <w:spacing w:after="0"/>
            <w:jc w:val="center"/>
            <w:rPr>
              <w:rFonts w:ascii="Calibri" w:hAnsi="Calibri"/>
              <w:sz w:val="16"/>
              <w:szCs w:val="16"/>
              <w:highlight w:val="yellow"/>
              <w:lang w:val="lt-LT"/>
            </w:rPr>
          </w:pPr>
          <w:r w:rsidRPr="00371B5C">
            <w:rPr>
              <w:rFonts w:ascii="Calibri" w:hAnsi="Calibri"/>
              <w:sz w:val="16"/>
              <w:szCs w:val="16"/>
              <w:lang w:val="lt-LT"/>
            </w:rPr>
            <w:t>Patvirtinta</w:t>
          </w:r>
        </w:p>
      </w:tc>
      <w:tc>
        <w:tcPr>
          <w:tcW w:w="968" w:type="dxa"/>
          <w:shd w:val="clear" w:color="auto" w:fill="D9D9D9" w:themeFill="background1" w:themeFillShade="D9"/>
        </w:tcPr>
        <w:p w14:paraId="5D54B164" w14:textId="77777777" w:rsidR="007A0698" w:rsidRPr="00371B5C" w:rsidRDefault="007A0698" w:rsidP="007A0698">
          <w:pPr>
            <w:spacing w:after="0"/>
            <w:jc w:val="center"/>
            <w:rPr>
              <w:rFonts w:ascii="Calibri" w:hAnsi="Calibri" w:cs="Calibri"/>
              <w:bCs/>
              <w:sz w:val="16"/>
              <w:szCs w:val="16"/>
              <w:lang w:val="lt-LT"/>
            </w:rPr>
          </w:pPr>
          <w:r w:rsidRPr="00371B5C">
            <w:rPr>
              <w:rFonts w:ascii="Calibri" w:hAnsi="Calibri" w:cs="Calibri"/>
              <w:bCs/>
              <w:sz w:val="16"/>
              <w:szCs w:val="16"/>
              <w:lang w:val="lt-LT"/>
            </w:rPr>
            <w:fldChar w:fldCharType="begin"/>
          </w:r>
          <w:r w:rsidRPr="00371B5C">
            <w:rPr>
              <w:rFonts w:ascii="Calibri" w:hAnsi="Calibri" w:cs="Calibri"/>
              <w:bCs/>
              <w:sz w:val="16"/>
              <w:szCs w:val="16"/>
              <w:lang w:val="lt-LT"/>
            </w:rPr>
            <w:instrText>PAGE</w:instrText>
          </w:r>
          <w:r w:rsidRPr="00371B5C">
            <w:rPr>
              <w:rFonts w:ascii="Calibri" w:hAnsi="Calibri" w:cs="Calibri"/>
              <w:bCs/>
              <w:sz w:val="16"/>
              <w:szCs w:val="16"/>
              <w:lang w:val="lt-LT"/>
            </w:rPr>
            <w:fldChar w:fldCharType="separate"/>
          </w:r>
          <w:r w:rsidRPr="00371B5C">
            <w:rPr>
              <w:rFonts w:ascii="Calibri" w:hAnsi="Calibri" w:cs="Calibri"/>
              <w:bCs/>
              <w:noProof/>
              <w:sz w:val="16"/>
              <w:szCs w:val="16"/>
              <w:lang w:val="lt-LT"/>
            </w:rPr>
            <w:t>8</w:t>
          </w:r>
          <w:r w:rsidRPr="00371B5C">
            <w:rPr>
              <w:rFonts w:ascii="Calibri" w:hAnsi="Calibri" w:cs="Calibri"/>
              <w:bCs/>
              <w:sz w:val="16"/>
              <w:szCs w:val="16"/>
              <w:lang w:val="lt-LT"/>
            </w:rPr>
            <w:fldChar w:fldCharType="end"/>
          </w:r>
          <w:r w:rsidRPr="00371B5C">
            <w:rPr>
              <w:rFonts w:ascii="Calibri" w:hAnsi="Calibri" w:cs="Calibri"/>
              <w:sz w:val="16"/>
              <w:szCs w:val="16"/>
              <w:lang w:val="lt-LT"/>
            </w:rPr>
            <w:t xml:space="preserve"> iš </w:t>
          </w:r>
          <w:r w:rsidRPr="00371B5C">
            <w:rPr>
              <w:rFonts w:ascii="Calibri" w:hAnsi="Calibri" w:cs="Calibri"/>
              <w:bCs/>
              <w:sz w:val="16"/>
              <w:szCs w:val="16"/>
              <w:lang w:val="lt-LT"/>
            </w:rPr>
            <w:fldChar w:fldCharType="begin"/>
          </w:r>
          <w:r w:rsidRPr="00371B5C">
            <w:rPr>
              <w:rFonts w:ascii="Calibri" w:hAnsi="Calibri" w:cs="Calibri"/>
              <w:bCs/>
              <w:sz w:val="16"/>
              <w:szCs w:val="16"/>
              <w:lang w:val="lt-LT"/>
            </w:rPr>
            <w:instrText>NUMPAGES</w:instrText>
          </w:r>
          <w:r w:rsidRPr="00371B5C">
            <w:rPr>
              <w:rFonts w:ascii="Calibri" w:hAnsi="Calibri" w:cs="Calibri"/>
              <w:bCs/>
              <w:sz w:val="16"/>
              <w:szCs w:val="16"/>
              <w:lang w:val="lt-LT"/>
            </w:rPr>
            <w:fldChar w:fldCharType="separate"/>
          </w:r>
          <w:r w:rsidRPr="00371B5C">
            <w:rPr>
              <w:rFonts w:ascii="Calibri" w:hAnsi="Calibri" w:cs="Calibri"/>
              <w:bCs/>
              <w:noProof/>
              <w:sz w:val="16"/>
              <w:szCs w:val="16"/>
              <w:lang w:val="lt-LT"/>
            </w:rPr>
            <w:t>8</w:t>
          </w:r>
          <w:r w:rsidRPr="00371B5C">
            <w:rPr>
              <w:rFonts w:ascii="Calibri" w:hAnsi="Calibri" w:cs="Calibri"/>
              <w:bCs/>
              <w:sz w:val="16"/>
              <w:szCs w:val="16"/>
              <w:lang w:val="lt-LT"/>
            </w:rPr>
            <w:fldChar w:fldCharType="end"/>
          </w:r>
          <w:r w:rsidRPr="00371B5C">
            <w:rPr>
              <w:rFonts w:ascii="Calibri" w:hAnsi="Calibri" w:cs="Calibri"/>
              <w:bCs/>
              <w:sz w:val="16"/>
              <w:szCs w:val="16"/>
              <w:lang w:val="lt-LT"/>
            </w:rPr>
            <w:t xml:space="preserve"> </w:t>
          </w:r>
        </w:p>
      </w:tc>
    </w:tr>
  </w:tbl>
  <w:p w14:paraId="57B1A41B" w14:textId="77777777" w:rsidR="00D3262F" w:rsidRPr="00D3262F" w:rsidRDefault="00D32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53F5E"/>
    <w:multiLevelType w:val="hybridMultilevel"/>
    <w:tmpl w:val="0212B994"/>
    <w:lvl w:ilvl="0" w:tplc="29564DBE">
      <w:start w:val="3"/>
      <w:numFmt w:val="bullet"/>
      <w:lvlText w:val="-"/>
      <w:lvlJc w:val="left"/>
      <w:pPr>
        <w:ind w:left="405" w:hanging="360"/>
      </w:pPr>
      <w:rPr>
        <w:rFonts w:ascii="Calibri Light" w:eastAsiaTheme="minorHAnsi" w:hAnsi="Calibri Light" w:cs="Calibri Light"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1" w15:restartNumberingAfterBreak="0">
    <w:nsid w:val="11C313B0"/>
    <w:multiLevelType w:val="hybridMultilevel"/>
    <w:tmpl w:val="E1D07F78"/>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1E944C6"/>
    <w:multiLevelType w:val="hybridMultilevel"/>
    <w:tmpl w:val="9F18DEE4"/>
    <w:lvl w:ilvl="0" w:tplc="A1D61A9E">
      <w:start w:val="1"/>
      <w:numFmt w:val="decimal"/>
      <w:lvlText w:val="%1"/>
      <w:lvlJc w:val="left"/>
      <w:pPr>
        <w:ind w:left="532" w:hanging="360"/>
      </w:pPr>
      <w:rPr>
        <w:rFonts w:hint="default"/>
      </w:rPr>
    </w:lvl>
    <w:lvl w:ilvl="1" w:tplc="04270019" w:tentative="1">
      <w:start w:val="1"/>
      <w:numFmt w:val="lowerLetter"/>
      <w:lvlText w:val="%2."/>
      <w:lvlJc w:val="left"/>
      <w:pPr>
        <w:ind w:left="1252" w:hanging="360"/>
      </w:pPr>
    </w:lvl>
    <w:lvl w:ilvl="2" w:tplc="0427001B" w:tentative="1">
      <w:start w:val="1"/>
      <w:numFmt w:val="lowerRoman"/>
      <w:lvlText w:val="%3."/>
      <w:lvlJc w:val="right"/>
      <w:pPr>
        <w:ind w:left="1972" w:hanging="180"/>
      </w:pPr>
    </w:lvl>
    <w:lvl w:ilvl="3" w:tplc="0427000F" w:tentative="1">
      <w:start w:val="1"/>
      <w:numFmt w:val="decimal"/>
      <w:lvlText w:val="%4."/>
      <w:lvlJc w:val="left"/>
      <w:pPr>
        <w:ind w:left="2692" w:hanging="360"/>
      </w:pPr>
    </w:lvl>
    <w:lvl w:ilvl="4" w:tplc="04270019" w:tentative="1">
      <w:start w:val="1"/>
      <w:numFmt w:val="lowerLetter"/>
      <w:lvlText w:val="%5."/>
      <w:lvlJc w:val="left"/>
      <w:pPr>
        <w:ind w:left="3412" w:hanging="360"/>
      </w:pPr>
    </w:lvl>
    <w:lvl w:ilvl="5" w:tplc="0427001B" w:tentative="1">
      <w:start w:val="1"/>
      <w:numFmt w:val="lowerRoman"/>
      <w:lvlText w:val="%6."/>
      <w:lvlJc w:val="right"/>
      <w:pPr>
        <w:ind w:left="4132" w:hanging="180"/>
      </w:pPr>
    </w:lvl>
    <w:lvl w:ilvl="6" w:tplc="0427000F" w:tentative="1">
      <w:start w:val="1"/>
      <w:numFmt w:val="decimal"/>
      <w:lvlText w:val="%7."/>
      <w:lvlJc w:val="left"/>
      <w:pPr>
        <w:ind w:left="4852" w:hanging="360"/>
      </w:pPr>
    </w:lvl>
    <w:lvl w:ilvl="7" w:tplc="04270019" w:tentative="1">
      <w:start w:val="1"/>
      <w:numFmt w:val="lowerLetter"/>
      <w:lvlText w:val="%8."/>
      <w:lvlJc w:val="left"/>
      <w:pPr>
        <w:ind w:left="5572" w:hanging="360"/>
      </w:pPr>
    </w:lvl>
    <w:lvl w:ilvl="8" w:tplc="0427001B" w:tentative="1">
      <w:start w:val="1"/>
      <w:numFmt w:val="lowerRoman"/>
      <w:lvlText w:val="%9."/>
      <w:lvlJc w:val="right"/>
      <w:pPr>
        <w:ind w:left="6292" w:hanging="180"/>
      </w:pPr>
    </w:lvl>
  </w:abstractNum>
  <w:abstractNum w:abstractNumId="3" w15:restartNumberingAfterBreak="0">
    <w:nsid w:val="125863E5"/>
    <w:multiLevelType w:val="hybridMultilevel"/>
    <w:tmpl w:val="509609BA"/>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5E92FED"/>
    <w:multiLevelType w:val="hybridMultilevel"/>
    <w:tmpl w:val="D5B2962C"/>
    <w:lvl w:ilvl="0" w:tplc="98464964">
      <w:start w:val="1"/>
      <w:numFmt w:val="bullet"/>
      <w:lvlText w:val="-"/>
      <w:lvlJc w:val="left"/>
      <w:pPr>
        <w:ind w:left="720" w:hanging="360"/>
      </w:pPr>
      <w:rPr>
        <w:rFonts w:ascii="Verdana" w:eastAsia="Times New Roman" w:hAnsi="Verdana"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EE57CBC"/>
    <w:multiLevelType w:val="hybridMultilevel"/>
    <w:tmpl w:val="80B65B92"/>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2E15356"/>
    <w:multiLevelType w:val="hybridMultilevel"/>
    <w:tmpl w:val="3A88035A"/>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C2A131A"/>
    <w:multiLevelType w:val="hybridMultilevel"/>
    <w:tmpl w:val="B058B346"/>
    <w:lvl w:ilvl="0" w:tplc="2A2C5E14">
      <w:start w:val="7"/>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4B95C6E"/>
    <w:multiLevelType w:val="hybridMultilevel"/>
    <w:tmpl w:val="4BE4E570"/>
    <w:lvl w:ilvl="0" w:tplc="A1746D22">
      <w:start w:val="1"/>
      <w:numFmt w:val="bullet"/>
      <w:lvlText w:val="-"/>
      <w:lvlJc w:val="left"/>
      <w:pPr>
        <w:ind w:left="720" w:hanging="360"/>
      </w:pPr>
      <w:rPr>
        <w:rFonts w:ascii="Calibri" w:eastAsia="Times New Roman"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CEB49BC"/>
    <w:multiLevelType w:val="hybridMultilevel"/>
    <w:tmpl w:val="2062B350"/>
    <w:lvl w:ilvl="0" w:tplc="0427000F">
      <w:start w:val="2"/>
      <w:numFmt w:val="decimal"/>
      <w:lvlText w:val="%1."/>
      <w:lvlJc w:val="left"/>
      <w:pPr>
        <w:ind w:left="720" w:hanging="360"/>
      </w:pPr>
      <w:rPr>
        <w:rFonts w:hint="default"/>
      </w:rPr>
    </w:lvl>
    <w:lvl w:ilvl="1" w:tplc="94A2818C">
      <w:start w:val="7"/>
      <w:numFmt w:val="decimal"/>
      <w:lvlText w:val="%2"/>
      <w:lvlJc w:val="left"/>
      <w:pPr>
        <w:ind w:left="1440" w:hanging="360"/>
      </w:pPr>
      <w:rPr>
        <w:rFonts w:hint="default"/>
        <w:b/>
      </w:rPr>
    </w:lvl>
    <w:lvl w:ilvl="2" w:tplc="0427001B">
      <w:start w:val="1"/>
      <w:numFmt w:val="lowerRoman"/>
      <w:lvlText w:val="%3."/>
      <w:lvlJc w:val="right"/>
      <w:pPr>
        <w:ind w:left="2160" w:hanging="180"/>
      </w:pPr>
    </w:lvl>
    <w:lvl w:ilvl="3" w:tplc="1818CDE4">
      <w:start w:val="1"/>
      <w:numFmt w:val="decimal"/>
      <w:lvlText w:val="%4."/>
      <w:lvlJc w:val="left"/>
      <w:pPr>
        <w:ind w:left="2880" w:hanging="360"/>
      </w:pPr>
      <w:rPr>
        <w:b w:val="0"/>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D05327F"/>
    <w:multiLevelType w:val="multilevel"/>
    <w:tmpl w:val="BB1EEA96"/>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7204DB"/>
    <w:multiLevelType w:val="hybridMultilevel"/>
    <w:tmpl w:val="99E21B12"/>
    <w:lvl w:ilvl="0" w:tplc="C36A39BC">
      <w:start w:val="1"/>
      <w:numFmt w:val="decimal"/>
      <w:lvlText w:val="%1."/>
      <w:lvlJc w:val="left"/>
      <w:pPr>
        <w:ind w:left="720" w:hanging="360"/>
      </w:pPr>
      <w:rPr>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4DB3B9A"/>
    <w:multiLevelType w:val="multilevel"/>
    <w:tmpl w:val="234C7EA6"/>
    <w:lvl w:ilvl="0">
      <w:start w:val="4"/>
      <w:numFmt w:val="decimal"/>
      <w:lvlText w:val="%1."/>
      <w:lvlJc w:val="left"/>
      <w:pPr>
        <w:ind w:left="502" w:hanging="360"/>
      </w:pPr>
      <w:rPr>
        <w:rFonts w:hint="default"/>
        <w:u w:val="none"/>
      </w:rPr>
    </w:lvl>
    <w:lvl w:ilvl="1">
      <w:start w:val="1"/>
      <w:numFmt w:val="decimal"/>
      <w:lvlText w:val="%1.%2."/>
      <w:lvlJc w:val="left"/>
      <w:pPr>
        <w:ind w:left="1429" w:hanging="720"/>
      </w:pPr>
      <w:rPr>
        <w:rFonts w:hint="default"/>
        <w:color w:val="auto"/>
        <w:u w:val="none"/>
      </w:rPr>
    </w:lvl>
    <w:lvl w:ilvl="2">
      <w:start w:val="1"/>
      <w:numFmt w:val="decimal"/>
      <w:lvlText w:val="%1.%2.%3."/>
      <w:lvlJc w:val="left"/>
      <w:pPr>
        <w:ind w:left="1996" w:hanging="720"/>
      </w:pPr>
      <w:rPr>
        <w:rFonts w:hint="default"/>
        <w:sz w:val="22"/>
        <w:u w:val="none"/>
      </w:rPr>
    </w:lvl>
    <w:lvl w:ilvl="3">
      <w:start w:val="1"/>
      <w:numFmt w:val="decimal"/>
      <w:lvlText w:val="%1.%2.%3.%4."/>
      <w:lvlJc w:val="left"/>
      <w:pPr>
        <w:ind w:left="2923" w:hanging="1080"/>
      </w:pPr>
      <w:rPr>
        <w:rFonts w:hint="default"/>
        <w:u w:val="single"/>
      </w:rPr>
    </w:lvl>
    <w:lvl w:ilvl="4">
      <w:start w:val="1"/>
      <w:numFmt w:val="decimal"/>
      <w:lvlText w:val="%1.%2.%3.%4.%5."/>
      <w:lvlJc w:val="left"/>
      <w:pPr>
        <w:ind w:left="3490" w:hanging="1080"/>
      </w:pPr>
      <w:rPr>
        <w:rFonts w:hint="default"/>
        <w:u w:val="single"/>
      </w:rPr>
    </w:lvl>
    <w:lvl w:ilvl="5">
      <w:start w:val="1"/>
      <w:numFmt w:val="decimal"/>
      <w:lvlText w:val="%1.%2.%3.%4.%5.%6."/>
      <w:lvlJc w:val="left"/>
      <w:pPr>
        <w:ind w:left="4417" w:hanging="1440"/>
      </w:pPr>
      <w:rPr>
        <w:rFonts w:hint="default"/>
        <w:u w:val="single"/>
      </w:rPr>
    </w:lvl>
    <w:lvl w:ilvl="6">
      <w:start w:val="1"/>
      <w:numFmt w:val="decimal"/>
      <w:lvlText w:val="%1.%2.%3.%4.%5.%6.%7."/>
      <w:lvlJc w:val="left"/>
      <w:pPr>
        <w:ind w:left="4984" w:hanging="1440"/>
      </w:pPr>
      <w:rPr>
        <w:rFonts w:hint="default"/>
        <w:u w:val="single"/>
      </w:rPr>
    </w:lvl>
    <w:lvl w:ilvl="7">
      <w:start w:val="1"/>
      <w:numFmt w:val="decimal"/>
      <w:lvlText w:val="%1.%2.%3.%4.%5.%6.%7.%8."/>
      <w:lvlJc w:val="left"/>
      <w:pPr>
        <w:ind w:left="5911" w:hanging="1800"/>
      </w:pPr>
      <w:rPr>
        <w:rFonts w:hint="default"/>
        <w:u w:val="single"/>
      </w:rPr>
    </w:lvl>
    <w:lvl w:ilvl="8">
      <w:start w:val="1"/>
      <w:numFmt w:val="decimal"/>
      <w:lvlText w:val="%1.%2.%3.%4.%5.%6.%7.%8.%9."/>
      <w:lvlJc w:val="left"/>
      <w:pPr>
        <w:ind w:left="6478" w:hanging="1800"/>
      </w:pPr>
      <w:rPr>
        <w:rFonts w:hint="default"/>
        <w:u w:val="single"/>
      </w:rPr>
    </w:lvl>
  </w:abstractNum>
  <w:abstractNum w:abstractNumId="13" w15:restartNumberingAfterBreak="0">
    <w:nsid w:val="542434C5"/>
    <w:multiLevelType w:val="hybridMultilevel"/>
    <w:tmpl w:val="C486ED0A"/>
    <w:lvl w:ilvl="0" w:tplc="04270017">
      <w:start w:val="1"/>
      <w:numFmt w:val="lowerLetter"/>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F7307B9"/>
    <w:multiLevelType w:val="multilevel"/>
    <w:tmpl w:val="077EE6D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60B1441A"/>
    <w:multiLevelType w:val="hybridMultilevel"/>
    <w:tmpl w:val="CC1A76B6"/>
    <w:lvl w:ilvl="0" w:tplc="9C40B80A">
      <w:start w:val="1"/>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61B4F"/>
    <w:multiLevelType w:val="hybridMultilevel"/>
    <w:tmpl w:val="899A8228"/>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3E47462"/>
    <w:multiLevelType w:val="multilevel"/>
    <w:tmpl w:val="A02C44D6"/>
    <w:lvl w:ilvl="0">
      <w:start w:val="1"/>
      <w:numFmt w:val="decimal"/>
      <w:lvlText w:val="%1."/>
      <w:lvlJc w:val="left"/>
      <w:pPr>
        <w:ind w:left="250" w:hanging="360"/>
      </w:pPr>
      <w:rPr>
        <w:rFonts w:hint="default"/>
        <w:color w:val="auto"/>
      </w:rPr>
    </w:lvl>
    <w:lvl w:ilvl="1">
      <w:start w:val="1"/>
      <w:numFmt w:val="decimal"/>
      <w:isLgl/>
      <w:lvlText w:val="%1.%2."/>
      <w:lvlJc w:val="left"/>
      <w:pPr>
        <w:ind w:left="961" w:hanging="360"/>
      </w:pPr>
      <w:rPr>
        <w:rFonts w:hint="default"/>
      </w:rPr>
    </w:lvl>
    <w:lvl w:ilvl="2">
      <w:start w:val="1"/>
      <w:numFmt w:val="decimal"/>
      <w:isLgl/>
      <w:lvlText w:val="%1.%2.%3."/>
      <w:lvlJc w:val="left"/>
      <w:pPr>
        <w:ind w:left="2032" w:hanging="720"/>
      </w:pPr>
      <w:rPr>
        <w:rFonts w:hint="default"/>
      </w:rPr>
    </w:lvl>
    <w:lvl w:ilvl="3">
      <w:start w:val="1"/>
      <w:numFmt w:val="decimal"/>
      <w:isLgl/>
      <w:lvlText w:val="%1.%2.%3.%4."/>
      <w:lvlJc w:val="left"/>
      <w:pPr>
        <w:ind w:left="2743" w:hanging="720"/>
      </w:pPr>
      <w:rPr>
        <w:rFonts w:hint="default"/>
      </w:rPr>
    </w:lvl>
    <w:lvl w:ilvl="4">
      <w:start w:val="1"/>
      <w:numFmt w:val="decimal"/>
      <w:isLgl/>
      <w:lvlText w:val="%1.%2.%3.%4.%5."/>
      <w:lvlJc w:val="left"/>
      <w:pPr>
        <w:ind w:left="3814" w:hanging="1080"/>
      </w:pPr>
      <w:rPr>
        <w:rFonts w:hint="default"/>
      </w:rPr>
    </w:lvl>
    <w:lvl w:ilvl="5">
      <w:start w:val="1"/>
      <w:numFmt w:val="decimal"/>
      <w:isLgl/>
      <w:lvlText w:val="%1.%2.%3.%4.%5.%6."/>
      <w:lvlJc w:val="left"/>
      <w:pPr>
        <w:ind w:left="4525" w:hanging="1080"/>
      </w:pPr>
      <w:rPr>
        <w:rFonts w:hint="default"/>
      </w:rPr>
    </w:lvl>
    <w:lvl w:ilvl="6">
      <w:start w:val="1"/>
      <w:numFmt w:val="decimal"/>
      <w:isLgl/>
      <w:lvlText w:val="%1.%2.%3.%4.%5.%6.%7."/>
      <w:lvlJc w:val="left"/>
      <w:pPr>
        <w:ind w:left="5596" w:hanging="1440"/>
      </w:pPr>
      <w:rPr>
        <w:rFonts w:hint="default"/>
      </w:rPr>
    </w:lvl>
    <w:lvl w:ilvl="7">
      <w:start w:val="1"/>
      <w:numFmt w:val="decimal"/>
      <w:isLgl/>
      <w:lvlText w:val="%1.%2.%3.%4.%5.%6.%7.%8."/>
      <w:lvlJc w:val="left"/>
      <w:pPr>
        <w:ind w:left="6307" w:hanging="1440"/>
      </w:pPr>
      <w:rPr>
        <w:rFonts w:hint="default"/>
      </w:rPr>
    </w:lvl>
    <w:lvl w:ilvl="8">
      <w:start w:val="1"/>
      <w:numFmt w:val="decimal"/>
      <w:isLgl/>
      <w:lvlText w:val="%1.%2.%3.%4.%5.%6.%7.%8.%9."/>
      <w:lvlJc w:val="left"/>
      <w:pPr>
        <w:ind w:left="7378" w:hanging="1800"/>
      </w:pPr>
      <w:rPr>
        <w:rFonts w:hint="default"/>
      </w:rPr>
    </w:lvl>
  </w:abstractNum>
  <w:abstractNum w:abstractNumId="18" w15:restartNumberingAfterBreak="0">
    <w:nsid w:val="63E8039F"/>
    <w:multiLevelType w:val="multilevel"/>
    <w:tmpl w:val="B1B85530"/>
    <w:lvl w:ilvl="0">
      <w:start w:val="1"/>
      <w:numFmt w:val="decimal"/>
      <w:lvlText w:val="%1."/>
      <w:lvlJc w:val="left"/>
      <w:pPr>
        <w:ind w:left="250" w:hanging="360"/>
      </w:pPr>
      <w:rPr>
        <w:rFonts w:asciiTheme="majorHAnsi" w:hAnsiTheme="majorHAnsi" w:cstheme="majorHAnsi" w:hint="default"/>
        <w:b/>
        <w:color w:val="auto"/>
        <w:sz w:val="22"/>
      </w:rPr>
    </w:lvl>
    <w:lvl w:ilvl="1">
      <w:start w:val="1"/>
      <w:numFmt w:val="decimal"/>
      <w:isLgl/>
      <w:lvlText w:val="%1.%2."/>
      <w:lvlJc w:val="left"/>
      <w:pPr>
        <w:ind w:left="961" w:hanging="360"/>
      </w:pPr>
      <w:rPr>
        <w:rFonts w:hint="default"/>
        <w:b w:val="0"/>
      </w:rPr>
    </w:lvl>
    <w:lvl w:ilvl="2">
      <w:start w:val="1"/>
      <w:numFmt w:val="decimal"/>
      <w:isLgl/>
      <w:lvlText w:val="%1.%2.%3."/>
      <w:lvlJc w:val="left"/>
      <w:pPr>
        <w:ind w:left="2032" w:hanging="720"/>
      </w:pPr>
      <w:rPr>
        <w:rFonts w:hint="default"/>
      </w:rPr>
    </w:lvl>
    <w:lvl w:ilvl="3">
      <w:start w:val="1"/>
      <w:numFmt w:val="decimal"/>
      <w:isLgl/>
      <w:lvlText w:val="%1.%2.%3.%4."/>
      <w:lvlJc w:val="left"/>
      <w:pPr>
        <w:ind w:left="2743" w:hanging="720"/>
      </w:pPr>
      <w:rPr>
        <w:rFonts w:hint="default"/>
      </w:rPr>
    </w:lvl>
    <w:lvl w:ilvl="4">
      <w:start w:val="1"/>
      <w:numFmt w:val="decimal"/>
      <w:isLgl/>
      <w:lvlText w:val="%1.%2.%3.%4.%5."/>
      <w:lvlJc w:val="left"/>
      <w:pPr>
        <w:ind w:left="3814" w:hanging="1080"/>
      </w:pPr>
      <w:rPr>
        <w:rFonts w:hint="default"/>
      </w:rPr>
    </w:lvl>
    <w:lvl w:ilvl="5">
      <w:start w:val="1"/>
      <w:numFmt w:val="decimal"/>
      <w:isLgl/>
      <w:lvlText w:val="%1.%2.%3.%4.%5.%6."/>
      <w:lvlJc w:val="left"/>
      <w:pPr>
        <w:ind w:left="4525" w:hanging="1080"/>
      </w:pPr>
      <w:rPr>
        <w:rFonts w:hint="default"/>
      </w:rPr>
    </w:lvl>
    <w:lvl w:ilvl="6">
      <w:start w:val="1"/>
      <w:numFmt w:val="decimal"/>
      <w:isLgl/>
      <w:lvlText w:val="%1.%2.%3.%4.%5.%6.%7."/>
      <w:lvlJc w:val="left"/>
      <w:pPr>
        <w:ind w:left="5596" w:hanging="1440"/>
      </w:pPr>
      <w:rPr>
        <w:rFonts w:hint="default"/>
      </w:rPr>
    </w:lvl>
    <w:lvl w:ilvl="7">
      <w:start w:val="1"/>
      <w:numFmt w:val="decimal"/>
      <w:isLgl/>
      <w:lvlText w:val="%1.%2.%3.%4.%5.%6.%7.%8."/>
      <w:lvlJc w:val="left"/>
      <w:pPr>
        <w:ind w:left="6307" w:hanging="1440"/>
      </w:pPr>
      <w:rPr>
        <w:rFonts w:hint="default"/>
      </w:rPr>
    </w:lvl>
    <w:lvl w:ilvl="8">
      <w:start w:val="1"/>
      <w:numFmt w:val="decimal"/>
      <w:isLgl/>
      <w:lvlText w:val="%1.%2.%3.%4.%5.%6.%7.%8.%9."/>
      <w:lvlJc w:val="left"/>
      <w:pPr>
        <w:ind w:left="7378" w:hanging="1800"/>
      </w:pPr>
      <w:rPr>
        <w:rFonts w:hint="default"/>
      </w:rPr>
    </w:lvl>
  </w:abstractNum>
  <w:abstractNum w:abstractNumId="19" w15:restartNumberingAfterBreak="0">
    <w:nsid w:val="689A332D"/>
    <w:multiLevelType w:val="multilevel"/>
    <w:tmpl w:val="6A70E4BE"/>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0" w15:restartNumberingAfterBreak="0">
    <w:nsid w:val="6A004316"/>
    <w:multiLevelType w:val="hybridMultilevel"/>
    <w:tmpl w:val="76BC6466"/>
    <w:lvl w:ilvl="0" w:tplc="D76606F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71656EAE"/>
    <w:multiLevelType w:val="hybridMultilevel"/>
    <w:tmpl w:val="A9C0BB92"/>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25B6363"/>
    <w:multiLevelType w:val="multilevel"/>
    <w:tmpl w:val="3C08629C"/>
    <w:lvl w:ilvl="0">
      <w:start w:val="4"/>
      <w:numFmt w:val="decimal"/>
      <w:lvlText w:val="%1."/>
      <w:lvlJc w:val="left"/>
      <w:pPr>
        <w:ind w:left="360" w:hanging="360"/>
      </w:pPr>
      <w:rPr>
        <w:rFonts w:hint="default"/>
        <w:sz w:val="22"/>
        <w:u w:val="none"/>
      </w:rPr>
    </w:lvl>
    <w:lvl w:ilvl="1">
      <w:start w:val="1"/>
      <w:numFmt w:val="decimal"/>
      <w:lvlText w:val="%1.%2."/>
      <w:lvlJc w:val="left"/>
      <w:pPr>
        <w:ind w:left="1287" w:hanging="720"/>
      </w:pPr>
      <w:rPr>
        <w:rFonts w:hint="default"/>
        <w:color w:val="auto"/>
        <w:u w:val="none"/>
      </w:rPr>
    </w:lvl>
    <w:lvl w:ilvl="2">
      <w:start w:val="1"/>
      <w:numFmt w:val="decimal"/>
      <w:lvlText w:val="%1.%2.%3."/>
      <w:lvlJc w:val="left"/>
      <w:pPr>
        <w:ind w:left="2563" w:hanging="720"/>
      </w:pPr>
      <w:rPr>
        <w:rFonts w:hint="default"/>
        <w:u w:val="none"/>
      </w:rPr>
    </w:lvl>
    <w:lvl w:ilvl="3">
      <w:start w:val="1"/>
      <w:numFmt w:val="decimal"/>
      <w:lvlText w:val="%1.%2.%3.%4."/>
      <w:lvlJc w:val="left"/>
      <w:pPr>
        <w:ind w:left="2781" w:hanging="108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4275" w:hanging="144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769" w:hanging="1800"/>
      </w:pPr>
      <w:rPr>
        <w:rFonts w:hint="default"/>
        <w:u w:val="single"/>
      </w:rPr>
    </w:lvl>
    <w:lvl w:ilvl="8">
      <w:start w:val="1"/>
      <w:numFmt w:val="decimal"/>
      <w:lvlText w:val="%1.%2.%3.%4.%5.%6.%7.%8.%9."/>
      <w:lvlJc w:val="left"/>
      <w:pPr>
        <w:ind w:left="6336" w:hanging="1800"/>
      </w:pPr>
      <w:rPr>
        <w:rFonts w:hint="default"/>
        <w:u w:val="single"/>
      </w:rPr>
    </w:lvl>
  </w:abstractNum>
  <w:abstractNum w:abstractNumId="23" w15:restartNumberingAfterBreak="0">
    <w:nsid w:val="768631A5"/>
    <w:multiLevelType w:val="hybridMultilevel"/>
    <w:tmpl w:val="8FD8CB28"/>
    <w:lvl w:ilvl="0" w:tplc="09960B44">
      <w:start w:val="5"/>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4" w15:restartNumberingAfterBreak="0">
    <w:nsid w:val="774E42DB"/>
    <w:multiLevelType w:val="hybridMultilevel"/>
    <w:tmpl w:val="46C66B28"/>
    <w:lvl w:ilvl="0" w:tplc="69D69D84">
      <w:start w:val="2"/>
      <w:numFmt w:val="bullet"/>
      <w:lvlText w:val="-"/>
      <w:lvlJc w:val="left"/>
      <w:pPr>
        <w:ind w:left="1321" w:hanging="360"/>
      </w:pPr>
      <w:rPr>
        <w:rFonts w:ascii="Calibri Light" w:eastAsia="Times New Roman" w:hAnsi="Calibri Light" w:cs="Calibri Light" w:hint="default"/>
      </w:rPr>
    </w:lvl>
    <w:lvl w:ilvl="1" w:tplc="04270003" w:tentative="1">
      <w:start w:val="1"/>
      <w:numFmt w:val="bullet"/>
      <w:lvlText w:val="o"/>
      <w:lvlJc w:val="left"/>
      <w:pPr>
        <w:ind w:left="2041" w:hanging="360"/>
      </w:pPr>
      <w:rPr>
        <w:rFonts w:ascii="Courier New" w:hAnsi="Courier New" w:cs="Courier New" w:hint="default"/>
      </w:rPr>
    </w:lvl>
    <w:lvl w:ilvl="2" w:tplc="04270005" w:tentative="1">
      <w:start w:val="1"/>
      <w:numFmt w:val="bullet"/>
      <w:lvlText w:val=""/>
      <w:lvlJc w:val="left"/>
      <w:pPr>
        <w:ind w:left="2761" w:hanging="360"/>
      </w:pPr>
      <w:rPr>
        <w:rFonts w:ascii="Wingdings" w:hAnsi="Wingdings" w:hint="default"/>
      </w:rPr>
    </w:lvl>
    <w:lvl w:ilvl="3" w:tplc="04270001" w:tentative="1">
      <w:start w:val="1"/>
      <w:numFmt w:val="bullet"/>
      <w:lvlText w:val=""/>
      <w:lvlJc w:val="left"/>
      <w:pPr>
        <w:ind w:left="3481" w:hanging="360"/>
      </w:pPr>
      <w:rPr>
        <w:rFonts w:ascii="Symbol" w:hAnsi="Symbol" w:hint="default"/>
      </w:rPr>
    </w:lvl>
    <w:lvl w:ilvl="4" w:tplc="04270003" w:tentative="1">
      <w:start w:val="1"/>
      <w:numFmt w:val="bullet"/>
      <w:lvlText w:val="o"/>
      <w:lvlJc w:val="left"/>
      <w:pPr>
        <w:ind w:left="4201" w:hanging="360"/>
      </w:pPr>
      <w:rPr>
        <w:rFonts w:ascii="Courier New" w:hAnsi="Courier New" w:cs="Courier New" w:hint="default"/>
      </w:rPr>
    </w:lvl>
    <w:lvl w:ilvl="5" w:tplc="04270005" w:tentative="1">
      <w:start w:val="1"/>
      <w:numFmt w:val="bullet"/>
      <w:lvlText w:val=""/>
      <w:lvlJc w:val="left"/>
      <w:pPr>
        <w:ind w:left="4921" w:hanging="360"/>
      </w:pPr>
      <w:rPr>
        <w:rFonts w:ascii="Wingdings" w:hAnsi="Wingdings" w:hint="default"/>
      </w:rPr>
    </w:lvl>
    <w:lvl w:ilvl="6" w:tplc="04270001" w:tentative="1">
      <w:start w:val="1"/>
      <w:numFmt w:val="bullet"/>
      <w:lvlText w:val=""/>
      <w:lvlJc w:val="left"/>
      <w:pPr>
        <w:ind w:left="5641" w:hanging="360"/>
      </w:pPr>
      <w:rPr>
        <w:rFonts w:ascii="Symbol" w:hAnsi="Symbol" w:hint="default"/>
      </w:rPr>
    </w:lvl>
    <w:lvl w:ilvl="7" w:tplc="04270003" w:tentative="1">
      <w:start w:val="1"/>
      <w:numFmt w:val="bullet"/>
      <w:lvlText w:val="o"/>
      <w:lvlJc w:val="left"/>
      <w:pPr>
        <w:ind w:left="6361" w:hanging="360"/>
      </w:pPr>
      <w:rPr>
        <w:rFonts w:ascii="Courier New" w:hAnsi="Courier New" w:cs="Courier New" w:hint="default"/>
      </w:rPr>
    </w:lvl>
    <w:lvl w:ilvl="8" w:tplc="04270005" w:tentative="1">
      <w:start w:val="1"/>
      <w:numFmt w:val="bullet"/>
      <w:lvlText w:val=""/>
      <w:lvlJc w:val="left"/>
      <w:pPr>
        <w:ind w:left="7081" w:hanging="360"/>
      </w:pPr>
      <w:rPr>
        <w:rFonts w:ascii="Wingdings" w:hAnsi="Wingdings" w:hint="default"/>
      </w:rPr>
    </w:lvl>
  </w:abstractNum>
  <w:abstractNum w:abstractNumId="25" w15:restartNumberingAfterBreak="0">
    <w:nsid w:val="7C1F09E2"/>
    <w:multiLevelType w:val="multilevel"/>
    <w:tmpl w:val="80EA10BC"/>
    <w:lvl w:ilvl="0">
      <w:start w:val="4"/>
      <w:numFmt w:val="decimal"/>
      <w:lvlText w:val="%1."/>
      <w:lvlJc w:val="left"/>
      <w:pPr>
        <w:ind w:left="360" w:hanging="360"/>
      </w:pPr>
      <w:rPr>
        <w:rFonts w:hint="default"/>
        <w:u w:val="none"/>
      </w:rPr>
    </w:lvl>
    <w:lvl w:ilvl="1">
      <w:start w:val="1"/>
      <w:numFmt w:val="decimal"/>
      <w:lvlText w:val="%1.%2."/>
      <w:lvlJc w:val="left"/>
      <w:pPr>
        <w:ind w:left="1287" w:hanging="720"/>
      </w:pPr>
      <w:rPr>
        <w:rFonts w:hint="default"/>
        <w:color w:val="auto"/>
        <w:u w:val="none"/>
      </w:rPr>
    </w:lvl>
    <w:lvl w:ilvl="2">
      <w:start w:val="1"/>
      <w:numFmt w:val="decimal"/>
      <w:lvlText w:val="%1.%2.%3."/>
      <w:lvlJc w:val="left"/>
      <w:pPr>
        <w:ind w:left="1854" w:hanging="720"/>
      </w:pPr>
      <w:rPr>
        <w:rFonts w:hint="default"/>
        <w:u w:val="single"/>
      </w:rPr>
    </w:lvl>
    <w:lvl w:ilvl="3">
      <w:start w:val="1"/>
      <w:numFmt w:val="decimal"/>
      <w:lvlText w:val="%1.%2.%3.%4."/>
      <w:lvlJc w:val="left"/>
      <w:pPr>
        <w:ind w:left="2781" w:hanging="108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4275" w:hanging="144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769" w:hanging="1800"/>
      </w:pPr>
      <w:rPr>
        <w:rFonts w:hint="default"/>
        <w:u w:val="single"/>
      </w:rPr>
    </w:lvl>
    <w:lvl w:ilvl="8">
      <w:start w:val="1"/>
      <w:numFmt w:val="decimal"/>
      <w:lvlText w:val="%1.%2.%3.%4.%5.%6.%7.%8.%9."/>
      <w:lvlJc w:val="left"/>
      <w:pPr>
        <w:ind w:left="6336" w:hanging="1800"/>
      </w:pPr>
      <w:rPr>
        <w:rFonts w:hint="default"/>
        <w:u w:val="single"/>
      </w:rPr>
    </w:lvl>
  </w:abstractNum>
  <w:abstractNum w:abstractNumId="26" w15:restartNumberingAfterBreak="0">
    <w:nsid w:val="7F5E04F4"/>
    <w:multiLevelType w:val="hybridMultilevel"/>
    <w:tmpl w:val="F3D0FC4A"/>
    <w:lvl w:ilvl="0" w:tplc="9298445C">
      <w:start w:val="2"/>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16cid:durableId="2084721640">
    <w:abstractNumId w:val="19"/>
  </w:num>
  <w:num w:numId="2" w16cid:durableId="1868367035">
    <w:abstractNumId w:val="4"/>
  </w:num>
  <w:num w:numId="3" w16cid:durableId="312879775">
    <w:abstractNumId w:val="8"/>
  </w:num>
  <w:num w:numId="4" w16cid:durableId="890843167">
    <w:abstractNumId w:val="15"/>
  </w:num>
  <w:num w:numId="5" w16cid:durableId="837498280">
    <w:abstractNumId w:val="25"/>
  </w:num>
  <w:num w:numId="6" w16cid:durableId="832187618">
    <w:abstractNumId w:val="12"/>
  </w:num>
  <w:num w:numId="7" w16cid:durableId="530458984">
    <w:abstractNumId w:val="22"/>
  </w:num>
  <w:num w:numId="8" w16cid:durableId="1510944399">
    <w:abstractNumId w:val="13"/>
  </w:num>
  <w:num w:numId="9" w16cid:durableId="1903518744">
    <w:abstractNumId w:val="18"/>
  </w:num>
  <w:num w:numId="10" w16cid:durableId="1545946875">
    <w:abstractNumId w:val="10"/>
  </w:num>
  <w:num w:numId="11" w16cid:durableId="1361928608">
    <w:abstractNumId w:val="17"/>
  </w:num>
  <w:num w:numId="12" w16cid:durableId="1567566799">
    <w:abstractNumId w:val="24"/>
  </w:num>
  <w:num w:numId="13" w16cid:durableId="1335449379">
    <w:abstractNumId w:val="2"/>
  </w:num>
  <w:num w:numId="14" w16cid:durableId="860897330">
    <w:abstractNumId w:val="20"/>
  </w:num>
  <w:num w:numId="15" w16cid:durableId="2029329386">
    <w:abstractNumId w:val="0"/>
  </w:num>
  <w:num w:numId="16" w16cid:durableId="239871331">
    <w:abstractNumId w:val="9"/>
  </w:num>
  <w:num w:numId="17" w16cid:durableId="1447509240">
    <w:abstractNumId w:val="26"/>
  </w:num>
  <w:num w:numId="18" w16cid:durableId="1367676468">
    <w:abstractNumId w:val="11"/>
  </w:num>
  <w:num w:numId="19" w16cid:durableId="723648940">
    <w:abstractNumId w:val="23"/>
  </w:num>
  <w:num w:numId="20" w16cid:durableId="510992837">
    <w:abstractNumId w:val="3"/>
  </w:num>
  <w:num w:numId="21" w16cid:durableId="1347243720">
    <w:abstractNumId w:val="5"/>
  </w:num>
  <w:num w:numId="22" w16cid:durableId="781001241">
    <w:abstractNumId w:val="21"/>
  </w:num>
  <w:num w:numId="23" w16cid:durableId="1360660757">
    <w:abstractNumId w:val="6"/>
  </w:num>
  <w:num w:numId="24" w16cid:durableId="84688734">
    <w:abstractNumId w:val="14"/>
  </w:num>
  <w:num w:numId="25" w16cid:durableId="1403412368">
    <w:abstractNumId w:val="1"/>
  </w:num>
  <w:num w:numId="26" w16cid:durableId="815030569">
    <w:abstractNumId w:val="16"/>
  </w:num>
  <w:num w:numId="27" w16cid:durableId="9255717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004"/>
    <w:rsid w:val="00001640"/>
    <w:rsid w:val="00003D29"/>
    <w:rsid w:val="00003F2A"/>
    <w:rsid w:val="00013264"/>
    <w:rsid w:val="000163DD"/>
    <w:rsid w:val="00020E3E"/>
    <w:rsid w:val="000215B9"/>
    <w:rsid w:val="000233B1"/>
    <w:rsid w:val="00023AC9"/>
    <w:rsid w:val="000247C2"/>
    <w:rsid w:val="00026664"/>
    <w:rsid w:val="0002684A"/>
    <w:rsid w:val="00030772"/>
    <w:rsid w:val="00030A09"/>
    <w:rsid w:val="00031BB4"/>
    <w:rsid w:val="00034F9F"/>
    <w:rsid w:val="00036C29"/>
    <w:rsid w:val="0003756B"/>
    <w:rsid w:val="00045088"/>
    <w:rsid w:val="00046C3F"/>
    <w:rsid w:val="000479C2"/>
    <w:rsid w:val="00047D14"/>
    <w:rsid w:val="000561A5"/>
    <w:rsid w:val="0005639B"/>
    <w:rsid w:val="00060C0D"/>
    <w:rsid w:val="0006187D"/>
    <w:rsid w:val="0006190F"/>
    <w:rsid w:val="00062F44"/>
    <w:rsid w:val="00071AE5"/>
    <w:rsid w:val="00072467"/>
    <w:rsid w:val="00073625"/>
    <w:rsid w:val="00073C4F"/>
    <w:rsid w:val="0007682C"/>
    <w:rsid w:val="00076F48"/>
    <w:rsid w:val="000833AE"/>
    <w:rsid w:val="00083B64"/>
    <w:rsid w:val="00084119"/>
    <w:rsid w:val="000912A1"/>
    <w:rsid w:val="000927BD"/>
    <w:rsid w:val="00092FFF"/>
    <w:rsid w:val="00096BB9"/>
    <w:rsid w:val="0009778F"/>
    <w:rsid w:val="000A17D2"/>
    <w:rsid w:val="000A1EA6"/>
    <w:rsid w:val="000A22C0"/>
    <w:rsid w:val="000A303E"/>
    <w:rsid w:val="000A6C08"/>
    <w:rsid w:val="000B1035"/>
    <w:rsid w:val="000B624A"/>
    <w:rsid w:val="000C0693"/>
    <w:rsid w:val="000C22EE"/>
    <w:rsid w:val="000C3770"/>
    <w:rsid w:val="000C3C98"/>
    <w:rsid w:val="000C4DE2"/>
    <w:rsid w:val="000C616B"/>
    <w:rsid w:val="000C6DE7"/>
    <w:rsid w:val="000D2063"/>
    <w:rsid w:val="000D2BF6"/>
    <w:rsid w:val="000D781C"/>
    <w:rsid w:val="000E0593"/>
    <w:rsid w:val="000E0D79"/>
    <w:rsid w:val="000E115B"/>
    <w:rsid w:val="000E169C"/>
    <w:rsid w:val="000E6CC2"/>
    <w:rsid w:val="000F1615"/>
    <w:rsid w:val="000F2671"/>
    <w:rsid w:val="000F2DD9"/>
    <w:rsid w:val="000F5B4F"/>
    <w:rsid w:val="000F721F"/>
    <w:rsid w:val="000F7425"/>
    <w:rsid w:val="000F752C"/>
    <w:rsid w:val="0010133E"/>
    <w:rsid w:val="0010146C"/>
    <w:rsid w:val="001020CB"/>
    <w:rsid w:val="00104585"/>
    <w:rsid w:val="00104D74"/>
    <w:rsid w:val="00111BB0"/>
    <w:rsid w:val="00113528"/>
    <w:rsid w:val="0011445A"/>
    <w:rsid w:val="00117ECE"/>
    <w:rsid w:val="00124DFF"/>
    <w:rsid w:val="00125107"/>
    <w:rsid w:val="00125CFF"/>
    <w:rsid w:val="00127616"/>
    <w:rsid w:val="001300AB"/>
    <w:rsid w:val="00134439"/>
    <w:rsid w:val="00135A97"/>
    <w:rsid w:val="00137EE6"/>
    <w:rsid w:val="001413F9"/>
    <w:rsid w:val="001421A3"/>
    <w:rsid w:val="00154EAF"/>
    <w:rsid w:val="00154ECF"/>
    <w:rsid w:val="00161D16"/>
    <w:rsid w:val="00162959"/>
    <w:rsid w:val="00163BA6"/>
    <w:rsid w:val="001660EF"/>
    <w:rsid w:val="0017444D"/>
    <w:rsid w:val="001815E2"/>
    <w:rsid w:val="00181F17"/>
    <w:rsid w:val="00183ACD"/>
    <w:rsid w:val="0018500F"/>
    <w:rsid w:val="001902F9"/>
    <w:rsid w:val="00190F16"/>
    <w:rsid w:val="00192237"/>
    <w:rsid w:val="001927E8"/>
    <w:rsid w:val="00194F21"/>
    <w:rsid w:val="00196552"/>
    <w:rsid w:val="00196D4E"/>
    <w:rsid w:val="0019737A"/>
    <w:rsid w:val="001A63E2"/>
    <w:rsid w:val="001A7E0E"/>
    <w:rsid w:val="001B1734"/>
    <w:rsid w:val="001B1786"/>
    <w:rsid w:val="001B3A83"/>
    <w:rsid w:val="001B44A6"/>
    <w:rsid w:val="001B6973"/>
    <w:rsid w:val="001B6A48"/>
    <w:rsid w:val="001B7FAD"/>
    <w:rsid w:val="001C029B"/>
    <w:rsid w:val="001C403C"/>
    <w:rsid w:val="001D08E3"/>
    <w:rsid w:val="001D12D0"/>
    <w:rsid w:val="001D13B9"/>
    <w:rsid w:val="001D1B36"/>
    <w:rsid w:val="001D36B1"/>
    <w:rsid w:val="001D43C3"/>
    <w:rsid w:val="001E592A"/>
    <w:rsid w:val="001E5BFC"/>
    <w:rsid w:val="001E6C1F"/>
    <w:rsid w:val="001E74B7"/>
    <w:rsid w:val="001F0D01"/>
    <w:rsid w:val="001F70BA"/>
    <w:rsid w:val="0020487A"/>
    <w:rsid w:val="0021073A"/>
    <w:rsid w:val="002108B3"/>
    <w:rsid w:val="00211EE5"/>
    <w:rsid w:val="00212B20"/>
    <w:rsid w:val="00217A98"/>
    <w:rsid w:val="002210E7"/>
    <w:rsid w:val="002220CA"/>
    <w:rsid w:val="00231695"/>
    <w:rsid w:val="00231E3C"/>
    <w:rsid w:val="00235A7A"/>
    <w:rsid w:val="00236AC8"/>
    <w:rsid w:val="00242541"/>
    <w:rsid w:val="00244259"/>
    <w:rsid w:val="002454A3"/>
    <w:rsid w:val="0025111D"/>
    <w:rsid w:val="00256BFD"/>
    <w:rsid w:val="00260D8F"/>
    <w:rsid w:val="0026292B"/>
    <w:rsid w:val="0026403C"/>
    <w:rsid w:val="002649E6"/>
    <w:rsid w:val="00271F56"/>
    <w:rsid w:val="0027358A"/>
    <w:rsid w:val="00274030"/>
    <w:rsid w:val="002766DF"/>
    <w:rsid w:val="002769FB"/>
    <w:rsid w:val="00276F3F"/>
    <w:rsid w:val="00277364"/>
    <w:rsid w:val="00282AB6"/>
    <w:rsid w:val="00292FEF"/>
    <w:rsid w:val="00296268"/>
    <w:rsid w:val="0029744E"/>
    <w:rsid w:val="002A123B"/>
    <w:rsid w:val="002A367B"/>
    <w:rsid w:val="002A3F2D"/>
    <w:rsid w:val="002A4023"/>
    <w:rsid w:val="002A4F72"/>
    <w:rsid w:val="002A5B7B"/>
    <w:rsid w:val="002A7C67"/>
    <w:rsid w:val="002B0996"/>
    <w:rsid w:val="002B786F"/>
    <w:rsid w:val="002C00C9"/>
    <w:rsid w:val="002C126A"/>
    <w:rsid w:val="002C42B0"/>
    <w:rsid w:val="002C5D02"/>
    <w:rsid w:val="002C72EE"/>
    <w:rsid w:val="002D25EC"/>
    <w:rsid w:val="002D2A5D"/>
    <w:rsid w:val="002D43A4"/>
    <w:rsid w:val="002D4B5D"/>
    <w:rsid w:val="002D507E"/>
    <w:rsid w:val="002E29E5"/>
    <w:rsid w:val="002E4AE9"/>
    <w:rsid w:val="002E7BA7"/>
    <w:rsid w:val="002F16AE"/>
    <w:rsid w:val="002F1AAE"/>
    <w:rsid w:val="002F2A44"/>
    <w:rsid w:val="002F2CE5"/>
    <w:rsid w:val="002F4798"/>
    <w:rsid w:val="00313924"/>
    <w:rsid w:val="00313BB4"/>
    <w:rsid w:val="00320145"/>
    <w:rsid w:val="003205B8"/>
    <w:rsid w:val="00321DDF"/>
    <w:rsid w:val="00325D6C"/>
    <w:rsid w:val="00327C3A"/>
    <w:rsid w:val="00340745"/>
    <w:rsid w:val="00342A3F"/>
    <w:rsid w:val="0034403F"/>
    <w:rsid w:val="003479D1"/>
    <w:rsid w:val="00350627"/>
    <w:rsid w:val="00351F43"/>
    <w:rsid w:val="0035510C"/>
    <w:rsid w:val="00360172"/>
    <w:rsid w:val="00363DA7"/>
    <w:rsid w:val="0036523D"/>
    <w:rsid w:val="00371B5C"/>
    <w:rsid w:val="00373153"/>
    <w:rsid w:val="00373E49"/>
    <w:rsid w:val="003761AC"/>
    <w:rsid w:val="00376ED4"/>
    <w:rsid w:val="003825C8"/>
    <w:rsid w:val="003830A5"/>
    <w:rsid w:val="003853B8"/>
    <w:rsid w:val="00387D58"/>
    <w:rsid w:val="0039126B"/>
    <w:rsid w:val="00393B4C"/>
    <w:rsid w:val="00396893"/>
    <w:rsid w:val="003A03B8"/>
    <w:rsid w:val="003A07A5"/>
    <w:rsid w:val="003A137D"/>
    <w:rsid w:val="003A3ADF"/>
    <w:rsid w:val="003A406D"/>
    <w:rsid w:val="003A4CD0"/>
    <w:rsid w:val="003A5380"/>
    <w:rsid w:val="003B6241"/>
    <w:rsid w:val="003C4A85"/>
    <w:rsid w:val="003C796A"/>
    <w:rsid w:val="003C7A4D"/>
    <w:rsid w:val="003D412B"/>
    <w:rsid w:val="003E2DAC"/>
    <w:rsid w:val="003E4089"/>
    <w:rsid w:val="003E5511"/>
    <w:rsid w:val="003E67C4"/>
    <w:rsid w:val="003F0162"/>
    <w:rsid w:val="003F1A48"/>
    <w:rsid w:val="003F24D4"/>
    <w:rsid w:val="0040275A"/>
    <w:rsid w:val="00403CF0"/>
    <w:rsid w:val="00405A13"/>
    <w:rsid w:val="0040604B"/>
    <w:rsid w:val="00412328"/>
    <w:rsid w:val="00413AED"/>
    <w:rsid w:val="0041580D"/>
    <w:rsid w:val="00417303"/>
    <w:rsid w:val="00417A4D"/>
    <w:rsid w:val="00427235"/>
    <w:rsid w:val="004273E3"/>
    <w:rsid w:val="004302BE"/>
    <w:rsid w:val="00432834"/>
    <w:rsid w:val="00432B65"/>
    <w:rsid w:val="00433899"/>
    <w:rsid w:val="00436614"/>
    <w:rsid w:val="00442C99"/>
    <w:rsid w:val="00443429"/>
    <w:rsid w:val="004439BF"/>
    <w:rsid w:val="00443AE6"/>
    <w:rsid w:val="00445068"/>
    <w:rsid w:val="004464D3"/>
    <w:rsid w:val="004470D9"/>
    <w:rsid w:val="0045064B"/>
    <w:rsid w:val="004523BC"/>
    <w:rsid w:val="00461280"/>
    <w:rsid w:val="00463073"/>
    <w:rsid w:val="00464B36"/>
    <w:rsid w:val="00467AAE"/>
    <w:rsid w:val="004702FD"/>
    <w:rsid w:val="00474742"/>
    <w:rsid w:val="00475C86"/>
    <w:rsid w:val="00475F11"/>
    <w:rsid w:val="00476325"/>
    <w:rsid w:val="00476783"/>
    <w:rsid w:val="004774DB"/>
    <w:rsid w:val="00477C8D"/>
    <w:rsid w:val="004804A1"/>
    <w:rsid w:val="00485A34"/>
    <w:rsid w:val="004860BB"/>
    <w:rsid w:val="00494B87"/>
    <w:rsid w:val="004966F1"/>
    <w:rsid w:val="00497380"/>
    <w:rsid w:val="004A01A3"/>
    <w:rsid w:val="004A0754"/>
    <w:rsid w:val="004A6EC2"/>
    <w:rsid w:val="004B080F"/>
    <w:rsid w:val="004B2748"/>
    <w:rsid w:val="004B2ACF"/>
    <w:rsid w:val="004B4093"/>
    <w:rsid w:val="004C186C"/>
    <w:rsid w:val="004C276D"/>
    <w:rsid w:val="004C3BFA"/>
    <w:rsid w:val="004C3BFB"/>
    <w:rsid w:val="004C47D0"/>
    <w:rsid w:val="004C775A"/>
    <w:rsid w:val="004D5176"/>
    <w:rsid w:val="004D5E88"/>
    <w:rsid w:val="004D6AF4"/>
    <w:rsid w:val="004E01B3"/>
    <w:rsid w:val="004E1BCF"/>
    <w:rsid w:val="004E1DFB"/>
    <w:rsid w:val="004E5811"/>
    <w:rsid w:val="004E60EB"/>
    <w:rsid w:val="004E67DB"/>
    <w:rsid w:val="004F2E32"/>
    <w:rsid w:val="004F445B"/>
    <w:rsid w:val="004F5719"/>
    <w:rsid w:val="004F66F3"/>
    <w:rsid w:val="004F750B"/>
    <w:rsid w:val="0050212D"/>
    <w:rsid w:val="00502B1A"/>
    <w:rsid w:val="00506EA3"/>
    <w:rsid w:val="005074C3"/>
    <w:rsid w:val="00512F7E"/>
    <w:rsid w:val="005179A8"/>
    <w:rsid w:val="00521639"/>
    <w:rsid w:val="005219C9"/>
    <w:rsid w:val="00523719"/>
    <w:rsid w:val="005241BD"/>
    <w:rsid w:val="0052450E"/>
    <w:rsid w:val="005302C4"/>
    <w:rsid w:val="00533B32"/>
    <w:rsid w:val="005367A2"/>
    <w:rsid w:val="005373C2"/>
    <w:rsid w:val="005376D9"/>
    <w:rsid w:val="00537C5F"/>
    <w:rsid w:val="00537DD3"/>
    <w:rsid w:val="00540964"/>
    <w:rsid w:val="00542F06"/>
    <w:rsid w:val="005434D4"/>
    <w:rsid w:val="00543806"/>
    <w:rsid w:val="00543D55"/>
    <w:rsid w:val="0054452E"/>
    <w:rsid w:val="005454A6"/>
    <w:rsid w:val="0054652D"/>
    <w:rsid w:val="0054726A"/>
    <w:rsid w:val="005532D4"/>
    <w:rsid w:val="00554F46"/>
    <w:rsid w:val="005563E2"/>
    <w:rsid w:val="00556AFB"/>
    <w:rsid w:val="00557C64"/>
    <w:rsid w:val="0056345F"/>
    <w:rsid w:val="0056776C"/>
    <w:rsid w:val="00572896"/>
    <w:rsid w:val="005740BE"/>
    <w:rsid w:val="0057535C"/>
    <w:rsid w:val="00583BEF"/>
    <w:rsid w:val="00585C37"/>
    <w:rsid w:val="00593570"/>
    <w:rsid w:val="00594FEB"/>
    <w:rsid w:val="005A295C"/>
    <w:rsid w:val="005A760A"/>
    <w:rsid w:val="005B4C42"/>
    <w:rsid w:val="005B763C"/>
    <w:rsid w:val="005C053E"/>
    <w:rsid w:val="005C0D2A"/>
    <w:rsid w:val="005C30F6"/>
    <w:rsid w:val="005C55F8"/>
    <w:rsid w:val="005C64A3"/>
    <w:rsid w:val="005E53EB"/>
    <w:rsid w:val="005E7D6A"/>
    <w:rsid w:val="005F0E53"/>
    <w:rsid w:val="005F148C"/>
    <w:rsid w:val="005F7675"/>
    <w:rsid w:val="00600517"/>
    <w:rsid w:val="00601612"/>
    <w:rsid w:val="006047CD"/>
    <w:rsid w:val="00610395"/>
    <w:rsid w:val="00610CD7"/>
    <w:rsid w:val="006139C5"/>
    <w:rsid w:val="00613DB8"/>
    <w:rsid w:val="00616B0F"/>
    <w:rsid w:val="00621F04"/>
    <w:rsid w:val="00622786"/>
    <w:rsid w:val="00625145"/>
    <w:rsid w:val="00631B4A"/>
    <w:rsid w:val="006353E6"/>
    <w:rsid w:val="006354E9"/>
    <w:rsid w:val="00635D69"/>
    <w:rsid w:val="00635ED8"/>
    <w:rsid w:val="00635FDD"/>
    <w:rsid w:val="0063688D"/>
    <w:rsid w:val="00640A4E"/>
    <w:rsid w:val="006434EE"/>
    <w:rsid w:val="00644E46"/>
    <w:rsid w:val="00645E0A"/>
    <w:rsid w:val="00653BC8"/>
    <w:rsid w:val="006570C2"/>
    <w:rsid w:val="00662EB5"/>
    <w:rsid w:val="0066325D"/>
    <w:rsid w:val="0066775C"/>
    <w:rsid w:val="0067098F"/>
    <w:rsid w:val="00670EAB"/>
    <w:rsid w:val="006718A3"/>
    <w:rsid w:val="00672F6B"/>
    <w:rsid w:val="00673B54"/>
    <w:rsid w:val="00673F1A"/>
    <w:rsid w:val="006746E8"/>
    <w:rsid w:val="00684200"/>
    <w:rsid w:val="006854EF"/>
    <w:rsid w:val="006873A2"/>
    <w:rsid w:val="0068753C"/>
    <w:rsid w:val="0069367C"/>
    <w:rsid w:val="00697A60"/>
    <w:rsid w:val="00697D37"/>
    <w:rsid w:val="006A2ACC"/>
    <w:rsid w:val="006A6808"/>
    <w:rsid w:val="006A6E38"/>
    <w:rsid w:val="006A7E68"/>
    <w:rsid w:val="006B097E"/>
    <w:rsid w:val="006B1E94"/>
    <w:rsid w:val="006B2566"/>
    <w:rsid w:val="006B46ED"/>
    <w:rsid w:val="006C3021"/>
    <w:rsid w:val="006C54CB"/>
    <w:rsid w:val="006C5AFC"/>
    <w:rsid w:val="006C7DB6"/>
    <w:rsid w:val="006D1592"/>
    <w:rsid w:val="006D1EE4"/>
    <w:rsid w:val="006D27B4"/>
    <w:rsid w:val="006D39DD"/>
    <w:rsid w:val="006D4076"/>
    <w:rsid w:val="006D6A8D"/>
    <w:rsid w:val="006D6ED8"/>
    <w:rsid w:val="006E0435"/>
    <w:rsid w:val="006E4089"/>
    <w:rsid w:val="006E5BBA"/>
    <w:rsid w:val="006E5EFB"/>
    <w:rsid w:val="006F09E6"/>
    <w:rsid w:val="006F1BB1"/>
    <w:rsid w:val="006F2899"/>
    <w:rsid w:val="006F308C"/>
    <w:rsid w:val="006F4D1F"/>
    <w:rsid w:val="006F61D4"/>
    <w:rsid w:val="007010AC"/>
    <w:rsid w:val="00704D62"/>
    <w:rsid w:val="00706DA2"/>
    <w:rsid w:val="00707E35"/>
    <w:rsid w:val="00714ED9"/>
    <w:rsid w:val="00716462"/>
    <w:rsid w:val="007206CB"/>
    <w:rsid w:val="00725BF5"/>
    <w:rsid w:val="00730932"/>
    <w:rsid w:val="0073422A"/>
    <w:rsid w:val="00734661"/>
    <w:rsid w:val="00735380"/>
    <w:rsid w:val="00737124"/>
    <w:rsid w:val="007378F0"/>
    <w:rsid w:val="00740339"/>
    <w:rsid w:val="007447FC"/>
    <w:rsid w:val="00745BF6"/>
    <w:rsid w:val="00753948"/>
    <w:rsid w:val="007566DA"/>
    <w:rsid w:val="00763810"/>
    <w:rsid w:val="00765864"/>
    <w:rsid w:val="00765BCF"/>
    <w:rsid w:val="00766AA5"/>
    <w:rsid w:val="00766FDC"/>
    <w:rsid w:val="00770BF8"/>
    <w:rsid w:val="007710B0"/>
    <w:rsid w:val="00771395"/>
    <w:rsid w:val="007736BF"/>
    <w:rsid w:val="00777253"/>
    <w:rsid w:val="00785EFA"/>
    <w:rsid w:val="00792575"/>
    <w:rsid w:val="00794313"/>
    <w:rsid w:val="00794842"/>
    <w:rsid w:val="00795689"/>
    <w:rsid w:val="00796776"/>
    <w:rsid w:val="007972F6"/>
    <w:rsid w:val="00797F8A"/>
    <w:rsid w:val="007A0698"/>
    <w:rsid w:val="007A79B6"/>
    <w:rsid w:val="007B072E"/>
    <w:rsid w:val="007B0DF5"/>
    <w:rsid w:val="007B11E4"/>
    <w:rsid w:val="007B276F"/>
    <w:rsid w:val="007B700B"/>
    <w:rsid w:val="007C3DEE"/>
    <w:rsid w:val="007D029C"/>
    <w:rsid w:val="007D0346"/>
    <w:rsid w:val="007D35C1"/>
    <w:rsid w:val="007D497D"/>
    <w:rsid w:val="007D61C7"/>
    <w:rsid w:val="007E371B"/>
    <w:rsid w:val="007F02CD"/>
    <w:rsid w:val="007F1F72"/>
    <w:rsid w:val="007F5DED"/>
    <w:rsid w:val="00801B1F"/>
    <w:rsid w:val="008044B0"/>
    <w:rsid w:val="00804F45"/>
    <w:rsid w:val="00807C45"/>
    <w:rsid w:val="00810C67"/>
    <w:rsid w:val="00812D27"/>
    <w:rsid w:val="008134B3"/>
    <w:rsid w:val="008158D2"/>
    <w:rsid w:val="0081634A"/>
    <w:rsid w:val="00824BFA"/>
    <w:rsid w:val="00834491"/>
    <w:rsid w:val="00835297"/>
    <w:rsid w:val="00835315"/>
    <w:rsid w:val="00836E91"/>
    <w:rsid w:val="00837AEF"/>
    <w:rsid w:val="008417BA"/>
    <w:rsid w:val="00844831"/>
    <w:rsid w:val="00847791"/>
    <w:rsid w:val="00850250"/>
    <w:rsid w:val="00850F87"/>
    <w:rsid w:val="00851218"/>
    <w:rsid w:val="00851B03"/>
    <w:rsid w:val="00853140"/>
    <w:rsid w:val="00853B03"/>
    <w:rsid w:val="0085559A"/>
    <w:rsid w:val="00855BAC"/>
    <w:rsid w:val="00856C21"/>
    <w:rsid w:val="0085765D"/>
    <w:rsid w:val="00862377"/>
    <w:rsid w:val="00863B82"/>
    <w:rsid w:val="00863C62"/>
    <w:rsid w:val="008651CC"/>
    <w:rsid w:val="00865A5B"/>
    <w:rsid w:val="008713F8"/>
    <w:rsid w:val="0087159F"/>
    <w:rsid w:val="00873090"/>
    <w:rsid w:val="00873570"/>
    <w:rsid w:val="00873653"/>
    <w:rsid w:val="008825EB"/>
    <w:rsid w:val="008833BB"/>
    <w:rsid w:val="00887E59"/>
    <w:rsid w:val="00891841"/>
    <w:rsid w:val="00894F00"/>
    <w:rsid w:val="00897354"/>
    <w:rsid w:val="008977D5"/>
    <w:rsid w:val="008A0F74"/>
    <w:rsid w:val="008A1911"/>
    <w:rsid w:val="008A37AD"/>
    <w:rsid w:val="008B013C"/>
    <w:rsid w:val="008B09F5"/>
    <w:rsid w:val="008B151B"/>
    <w:rsid w:val="008B17BD"/>
    <w:rsid w:val="008B387E"/>
    <w:rsid w:val="008B5F14"/>
    <w:rsid w:val="008C067C"/>
    <w:rsid w:val="008C0BF7"/>
    <w:rsid w:val="008C3456"/>
    <w:rsid w:val="008D3709"/>
    <w:rsid w:val="008D6C37"/>
    <w:rsid w:val="008E0BBA"/>
    <w:rsid w:val="008E2B54"/>
    <w:rsid w:val="008F0060"/>
    <w:rsid w:val="008F1B71"/>
    <w:rsid w:val="008F42FF"/>
    <w:rsid w:val="008F6C8C"/>
    <w:rsid w:val="0090023F"/>
    <w:rsid w:val="00900298"/>
    <w:rsid w:val="00900579"/>
    <w:rsid w:val="00905004"/>
    <w:rsid w:val="00911858"/>
    <w:rsid w:val="00917E6A"/>
    <w:rsid w:val="00920EAC"/>
    <w:rsid w:val="00922431"/>
    <w:rsid w:val="009254B9"/>
    <w:rsid w:val="00925C6B"/>
    <w:rsid w:val="00925DD0"/>
    <w:rsid w:val="00926FB7"/>
    <w:rsid w:val="0093330D"/>
    <w:rsid w:val="0093468B"/>
    <w:rsid w:val="00937BED"/>
    <w:rsid w:val="00940F92"/>
    <w:rsid w:val="0094382E"/>
    <w:rsid w:val="00944F3E"/>
    <w:rsid w:val="009520B8"/>
    <w:rsid w:val="00954FA9"/>
    <w:rsid w:val="00960B57"/>
    <w:rsid w:val="009648C9"/>
    <w:rsid w:val="00970D9B"/>
    <w:rsid w:val="009710B2"/>
    <w:rsid w:val="00972FEF"/>
    <w:rsid w:val="009737EB"/>
    <w:rsid w:val="00975B79"/>
    <w:rsid w:val="00975F7B"/>
    <w:rsid w:val="009760CB"/>
    <w:rsid w:val="00976901"/>
    <w:rsid w:val="0098025A"/>
    <w:rsid w:val="00980926"/>
    <w:rsid w:val="00981634"/>
    <w:rsid w:val="00983999"/>
    <w:rsid w:val="00985C62"/>
    <w:rsid w:val="00986314"/>
    <w:rsid w:val="00991627"/>
    <w:rsid w:val="00993B37"/>
    <w:rsid w:val="009944B7"/>
    <w:rsid w:val="00994DB0"/>
    <w:rsid w:val="009A05A9"/>
    <w:rsid w:val="009A3B48"/>
    <w:rsid w:val="009B08AC"/>
    <w:rsid w:val="009B0F2D"/>
    <w:rsid w:val="009B18D5"/>
    <w:rsid w:val="009B1CD6"/>
    <w:rsid w:val="009B467F"/>
    <w:rsid w:val="009B5730"/>
    <w:rsid w:val="009C05DF"/>
    <w:rsid w:val="009C25B0"/>
    <w:rsid w:val="009C2A3B"/>
    <w:rsid w:val="009C2D50"/>
    <w:rsid w:val="009C3D43"/>
    <w:rsid w:val="009C5FB7"/>
    <w:rsid w:val="009C66A3"/>
    <w:rsid w:val="009C6DD9"/>
    <w:rsid w:val="009D1A0A"/>
    <w:rsid w:val="009D27A8"/>
    <w:rsid w:val="009D40AD"/>
    <w:rsid w:val="009D52DB"/>
    <w:rsid w:val="009E1D55"/>
    <w:rsid w:val="009E24F1"/>
    <w:rsid w:val="009E6CAD"/>
    <w:rsid w:val="009E6CB2"/>
    <w:rsid w:val="009F14D8"/>
    <w:rsid w:val="00A06B0A"/>
    <w:rsid w:val="00A1441C"/>
    <w:rsid w:val="00A144B7"/>
    <w:rsid w:val="00A20D33"/>
    <w:rsid w:val="00A23E1E"/>
    <w:rsid w:val="00A24A3D"/>
    <w:rsid w:val="00A269EA"/>
    <w:rsid w:val="00A26ED9"/>
    <w:rsid w:val="00A274C7"/>
    <w:rsid w:val="00A33E64"/>
    <w:rsid w:val="00A35047"/>
    <w:rsid w:val="00A37EFB"/>
    <w:rsid w:val="00A37F06"/>
    <w:rsid w:val="00A42CF9"/>
    <w:rsid w:val="00A44A42"/>
    <w:rsid w:val="00A512C6"/>
    <w:rsid w:val="00A519FC"/>
    <w:rsid w:val="00A51CFA"/>
    <w:rsid w:val="00A53203"/>
    <w:rsid w:val="00A5436E"/>
    <w:rsid w:val="00A56BC2"/>
    <w:rsid w:val="00A57ADC"/>
    <w:rsid w:val="00A602D6"/>
    <w:rsid w:val="00A61E3D"/>
    <w:rsid w:val="00A62E9F"/>
    <w:rsid w:val="00A642E6"/>
    <w:rsid w:val="00A665AF"/>
    <w:rsid w:val="00A728E7"/>
    <w:rsid w:val="00A72DA7"/>
    <w:rsid w:val="00A747F8"/>
    <w:rsid w:val="00A75488"/>
    <w:rsid w:val="00A7559E"/>
    <w:rsid w:val="00A82238"/>
    <w:rsid w:val="00A82B76"/>
    <w:rsid w:val="00A84747"/>
    <w:rsid w:val="00A84E92"/>
    <w:rsid w:val="00A87EC3"/>
    <w:rsid w:val="00A9132F"/>
    <w:rsid w:val="00A93E27"/>
    <w:rsid w:val="00A944B6"/>
    <w:rsid w:val="00A94CAB"/>
    <w:rsid w:val="00A94FBD"/>
    <w:rsid w:val="00A97393"/>
    <w:rsid w:val="00A97D90"/>
    <w:rsid w:val="00AA1442"/>
    <w:rsid w:val="00AA3635"/>
    <w:rsid w:val="00AA5CEA"/>
    <w:rsid w:val="00AA5F05"/>
    <w:rsid w:val="00AB087A"/>
    <w:rsid w:val="00AB2B7F"/>
    <w:rsid w:val="00AB739B"/>
    <w:rsid w:val="00AC2EEE"/>
    <w:rsid w:val="00AC58DB"/>
    <w:rsid w:val="00AC63FE"/>
    <w:rsid w:val="00AC71E4"/>
    <w:rsid w:val="00AC7505"/>
    <w:rsid w:val="00AD3762"/>
    <w:rsid w:val="00AD4DD3"/>
    <w:rsid w:val="00AD4E7A"/>
    <w:rsid w:val="00AD59CA"/>
    <w:rsid w:val="00AD5C15"/>
    <w:rsid w:val="00AD75EA"/>
    <w:rsid w:val="00AE015A"/>
    <w:rsid w:val="00AE6E17"/>
    <w:rsid w:val="00AE6F32"/>
    <w:rsid w:val="00AF2BE6"/>
    <w:rsid w:val="00AF3580"/>
    <w:rsid w:val="00AF3833"/>
    <w:rsid w:val="00AF6C99"/>
    <w:rsid w:val="00AF7A9E"/>
    <w:rsid w:val="00B03451"/>
    <w:rsid w:val="00B10F08"/>
    <w:rsid w:val="00B17221"/>
    <w:rsid w:val="00B204EC"/>
    <w:rsid w:val="00B23B7E"/>
    <w:rsid w:val="00B328AA"/>
    <w:rsid w:val="00B37DEE"/>
    <w:rsid w:val="00B42C94"/>
    <w:rsid w:val="00B47D04"/>
    <w:rsid w:val="00B519F9"/>
    <w:rsid w:val="00B51C8E"/>
    <w:rsid w:val="00B6354A"/>
    <w:rsid w:val="00B65FAD"/>
    <w:rsid w:val="00B66130"/>
    <w:rsid w:val="00B671B3"/>
    <w:rsid w:val="00B75244"/>
    <w:rsid w:val="00B765E1"/>
    <w:rsid w:val="00B84A48"/>
    <w:rsid w:val="00B85C10"/>
    <w:rsid w:val="00B85E29"/>
    <w:rsid w:val="00B91650"/>
    <w:rsid w:val="00B93B81"/>
    <w:rsid w:val="00B93E6E"/>
    <w:rsid w:val="00B94082"/>
    <w:rsid w:val="00B94825"/>
    <w:rsid w:val="00B94A29"/>
    <w:rsid w:val="00B953C4"/>
    <w:rsid w:val="00B96D9D"/>
    <w:rsid w:val="00B975B7"/>
    <w:rsid w:val="00B97653"/>
    <w:rsid w:val="00B97A9F"/>
    <w:rsid w:val="00B97DEF"/>
    <w:rsid w:val="00BA03EA"/>
    <w:rsid w:val="00BA0777"/>
    <w:rsid w:val="00BA4591"/>
    <w:rsid w:val="00BB0F3B"/>
    <w:rsid w:val="00BB0F5F"/>
    <w:rsid w:val="00BB505F"/>
    <w:rsid w:val="00BB5A35"/>
    <w:rsid w:val="00BB6AA5"/>
    <w:rsid w:val="00BC1C55"/>
    <w:rsid w:val="00BC480D"/>
    <w:rsid w:val="00BC7D40"/>
    <w:rsid w:val="00BD3092"/>
    <w:rsid w:val="00BD341B"/>
    <w:rsid w:val="00BD6DDE"/>
    <w:rsid w:val="00BD7515"/>
    <w:rsid w:val="00BE621B"/>
    <w:rsid w:val="00BE7764"/>
    <w:rsid w:val="00BF4BFF"/>
    <w:rsid w:val="00BF55A1"/>
    <w:rsid w:val="00BF7714"/>
    <w:rsid w:val="00C0094F"/>
    <w:rsid w:val="00C01846"/>
    <w:rsid w:val="00C05B66"/>
    <w:rsid w:val="00C06F76"/>
    <w:rsid w:val="00C11CB9"/>
    <w:rsid w:val="00C1281C"/>
    <w:rsid w:val="00C13AFE"/>
    <w:rsid w:val="00C1467D"/>
    <w:rsid w:val="00C16BCC"/>
    <w:rsid w:val="00C17134"/>
    <w:rsid w:val="00C242F4"/>
    <w:rsid w:val="00C2682D"/>
    <w:rsid w:val="00C3130E"/>
    <w:rsid w:val="00C313CE"/>
    <w:rsid w:val="00C31630"/>
    <w:rsid w:val="00C32598"/>
    <w:rsid w:val="00C375F7"/>
    <w:rsid w:val="00C42041"/>
    <w:rsid w:val="00C44BEE"/>
    <w:rsid w:val="00C46221"/>
    <w:rsid w:val="00C4675F"/>
    <w:rsid w:val="00C47475"/>
    <w:rsid w:val="00C5218B"/>
    <w:rsid w:val="00C5236A"/>
    <w:rsid w:val="00C532B3"/>
    <w:rsid w:val="00C55AEE"/>
    <w:rsid w:val="00C56D60"/>
    <w:rsid w:val="00C57F8D"/>
    <w:rsid w:val="00C639D6"/>
    <w:rsid w:val="00C64F52"/>
    <w:rsid w:val="00C67CA3"/>
    <w:rsid w:val="00C71B62"/>
    <w:rsid w:val="00C71EC8"/>
    <w:rsid w:val="00C720F3"/>
    <w:rsid w:val="00C7233B"/>
    <w:rsid w:val="00C764DF"/>
    <w:rsid w:val="00C81E7C"/>
    <w:rsid w:val="00C825E0"/>
    <w:rsid w:val="00C87596"/>
    <w:rsid w:val="00C9243C"/>
    <w:rsid w:val="00C928DC"/>
    <w:rsid w:val="00CA0E91"/>
    <w:rsid w:val="00CA25BE"/>
    <w:rsid w:val="00CA28A3"/>
    <w:rsid w:val="00CA29DE"/>
    <w:rsid w:val="00CA4F74"/>
    <w:rsid w:val="00CA7FBC"/>
    <w:rsid w:val="00CB5251"/>
    <w:rsid w:val="00CB6872"/>
    <w:rsid w:val="00CB72CF"/>
    <w:rsid w:val="00CC4FCF"/>
    <w:rsid w:val="00CC588B"/>
    <w:rsid w:val="00CD0AA6"/>
    <w:rsid w:val="00CD2791"/>
    <w:rsid w:val="00CD4588"/>
    <w:rsid w:val="00CD495A"/>
    <w:rsid w:val="00CD617B"/>
    <w:rsid w:val="00CE32A1"/>
    <w:rsid w:val="00CE35CA"/>
    <w:rsid w:val="00CE59BE"/>
    <w:rsid w:val="00CE772D"/>
    <w:rsid w:val="00CE7C81"/>
    <w:rsid w:val="00CF2702"/>
    <w:rsid w:val="00D001CB"/>
    <w:rsid w:val="00D04665"/>
    <w:rsid w:val="00D05350"/>
    <w:rsid w:val="00D06C1E"/>
    <w:rsid w:val="00D11775"/>
    <w:rsid w:val="00D12691"/>
    <w:rsid w:val="00D13908"/>
    <w:rsid w:val="00D14337"/>
    <w:rsid w:val="00D14E71"/>
    <w:rsid w:val="00D15C7C"/>
    <w:rsid w:val="00D17281"/>
    <w:rsid w:val="00D24A95"/>
    <w:rsid w:val="00D24BD1"/>
    <w:rsid w:val="00D31791"/>
    <w:rsid w:val="00D3240A"/>
    <w:rsid w:val="00D3262F"/>
    <w:rsid w:val="00D35A08"/>
    <w:rsid w:val="00D423E5"/>
    <w:rsid w:val="00D5020B"/>
    <w:rsid w:val="00D5315B"/>
    <w:rsid w:val="00D54F3A"/>
    <w:rsid w:val="00D56F11"/>
    <w:rsid w:val="00D57658"/>
    <w:rsid w:val="00D63C56"/>
    <w:rsid w:val="00D67FD2"/>
    <w:rsid w:val="00D70E1F"/>
    <w:rsid w:val="00D73D13"/>
    <w:rsid w:val="00D765DD"/>
    <w:rsid w:val="00D7694C"/>
    <w:rsid w:val="00D76B5E"/>
    <w:rsid w:val="00D842D8"/>
    <w:rsid w:val="00D84896"/>
    <w:rsid w:val="00D848CE"/>
    <w:rsid w:val="00D87B72"/>
    <w:rsid w:val="00D91656"/>
    <w:rsid w:val="00D974C9"/>
    <w:rsid w:val="00D97607"/>
    <w:rsid w:val="00D978B1"/>
    <w:rsid w:val="00DA011C"/>
    <w:rsid w:val="00DA203E"/>
    <w:rsid w:val="00DA41B5"/>
    <w:rsid w:val="00DB39D3"/>
    <w:rsid w:val="00DB4AD1"/>
    <w:rsid w:val="00DB7541"/>
    <w:rsid w:val="00DC0810"/>
    <w:rsid w:val="00DC3A58"/>
    <w:rsid w:val="00DC5843"/>
    <w:rsid w:val="00DD0DD2"/>
    <w:rsid w:val="00DD1DA2"/>
    <w:rsid w:val="00DD257A"/>
    <w:rsid w:val="00DD43CD"/>
    <w:rsid w:val="00DD70A4"/>
    <w:rsid w:val="00DE23AB"/>
    <w:rsid w:val="00DE251E"/>
    <w:rsid w:val="00DE4963"/>
    <w:rsid w:val="00DE54E4"/>
    <w:rsid w:val="00DE55F2"/>
    <w:rsid w:val="00DF0FBD"/>
    <w:rsid w:val="00DF1307"/>
    <w:rsid w:val="00DF3259"/>
    <w:rsid w:val="00DF3271"/>
    <w:rsid w:val="00DF3AC6"/>
    <w:rsid w:val="00DF6931"/>
    <w:rsid w:val="00DF7C22"/>
    <w:rsid w:val="00E01B63"/>
    <w:rsid w:val="00E03E21"/>
    <w:rsid w:val="00E05DF4"/>
    <w:rsid w:val="00E07D9C"/>
    <w:rsid w:val="00E11503"/>
    <w:rsid w:val="00E13883"/>
    <w:rsid w:val="00E15A1D"/>
    <w:rsid w:val="00E15BC1"/>
    <w:rsid w:val="00E16C61"/>
    <w:rsid w:val="00E16D84"/>
    <w:rsid w:val="00E17678"/>
    <w:rsid w:val="00E20086"/>
    <w:rsid w:val="00E21464"/>
    <w:rsid w:val="00E311C4"/>
    <w:rsid w:val="00E3127C"/>
    <w:rsid w:val="00E36319"/>
    <w:rsid w:val="00E40F83"/>
    <w:rsid w:val="00E40FD7"/>
    <w:rsid w:val="00E43A48"/>
    <w:rsid w:val="00E50954"/>
    <w:rsid w:val="00E52273"/>
    <w:rsid w:val="00E55C8E"/>
    <w:rsid w:val="00E5619B"/>
    <w:rsid w:val="00E5672D"/>
    <w:rsid w:val="00E61521"/>
    <w:rsid w:val="00E6342F"/>
    <w:rsid w:val="00E6408B"/>
    <w:rsid w:val="00E64692"/>
    <w:rsid w:val="00E71302"/>
    <w:rsid w:val="00E73625"/>
    <w:rsid w:val="00E753B6"/>
    <w:rsid w:val="00E76B1D"/>
    <w:rsid w:val="00E77429"/>
    <w:rsid w:val="00E8093D"/>
    <w:rsid w:val="00E917DB"/>
    <w:rsid w:val="00E93323"/>
    <w:rsid w:val="00E95302"/>
    <w:rsid w:val="00E95619"/>
    <w:rsid w:val="00E97C15"/>
    <w:rsid w:val="00EA4354"/>
    <w:rsid w:val="00EA44B1"/>
    <w:rsid w:val="00EA4B89"/>
    <w:rsid w:val="00EA5F00"/>
    <w:rsid w:val="00EA7CAF"/>
    <w:rsid w:val="00EB1638"/>
    <w:rsid w:val="00EB2504"/>
    <w:rsid w:val="00EB3CC1"/>
    <w:rsid w:val="00EB5984"/>
    <w:rsid w:val="00EB5A2C"/>
    <w:rsid w:val="00EB7C12"/>
    <w:rsid w:val="00EC0424"/>
    <w:rsid w:val="00EC05D2"/>
    <w:rsid w:val="00EC0CE9"/>
    <w:rsid w:val="00EC5196"/>
    <w:rsid w:val="00EC754C"/>
    <w:rsid w:val="00EC79FE"/>
    <w:rsid w:val="00ED1AB4"/>
    <w:rsid w:val="00ED42DE"/>
    <w:rsid w:val="00ED44AF"/>
    <w:rsid w:val="00ED53E5"/>
    <w:rsid w:val="00ED60A8"/>
    <w:rsid w:val="00ED68E8"/>
    <w:rsid w:val="00ED710D"/>
    <w:rsid w:val="00EE00ED"/>
    <w:rsid w:val="00EE141C"/>
    <w:rsid w:val="00EE35E0"/>
    <w:rsid w:val="00EE7283"/>
    <w:rsid w:val="00EF6393"/>
    <w:rsid w:val="00F02D38"/>
    <w:rsid w:val="00F0325D"/>
    <w:rsid w:val="00F075BB"/>
    <w:rsid w:val="00F076F1"/>
    <w:rsid w:val="00F10305"/>
    <w:rsid w:val="00F13359"/>
    <w:rsid w:val="00F13B98"/>
    <w:rsid w:val="00F1615B"/>
    <w:rsid w:val="00F162BD"/>
    <w:rsid w:val="00F246EA"/>
    <w:rsid w:val="00F32A67"/>
    <w:rsid w:val="00F3367D"/>
    <w:rsid w:val="00F338AD"/>
    <w:rsid w:val="00F34A96"/>
    <w:rsid w:val="00F35166"/>
    <w:rsid w:val="00F35A1C"/>
    <w:rsid w:val="00F35EF8"/>
    <w:rsid w:val="00F379EC"/>
    <w:rsid w:val="00F414A2"/>
    <w:rsid w:val="00F4153A"/>
    <w:rsid w:val="00F43C7B"/>
    <w:rsid w:val="00F51C69"/>
    <w:rsid w:val="00F53231"/>
    <w:rsid w:val="00F57961"/>
    <w:rsid w:val="00F67CCB"/>
    <w:rsid w:val="00F71EF2"/>
    <w:rsid w:val="00F725D4"/>
    <w:rsid w:val="00F734A2"/>
    <w:rsid w:val="00F761DF"/>
    <w:rsid w:val="00F76FE0"/>
    <w:rsid w:val="00F77B12"/>
    <w:rsid w:val="00F82D43"/>
    <w:rsid w:val="00F87460"/>
    <w:rsid w:val="00F878A5"/>
    <w:rsid w:val="00F90388"/>
    <w:rsid w:val="00F91323"/>
    <w:rsid w:val="00F92A38"/>
    <w:rsid w:val="00F93855"/>
    <w:rsid w:val="00F950EE"/>
    <w:rsid w:val="00FA294F"/>
    <w:rsid w:val="00FA3DEF"/>
    <w:rsid w:val="00FA4B7F"/>
    <w:rsid w:val="00FA4FAF"/>
    <w:rsid w:val="00FA5857"/>
    <w:rsid w:val="00FB245E"/>
    <w:rsid w:val="00FB406A"/>
    <w:rsid w:val="00FC0005"/>
    <w:rsid w:val="00FC314B"/>
    <w:rsid w:val="00FC5198"/>
    <w:rsid w:val="00FC6C4B"/>
    <w:rsid w:val="00FD2D20"/>
    <w:rsid w:val="00FD4C0A"/>
    <w:rsid w:val="00FD5859"/>
    <w:rsid w:val="00FD638E"/>
    <w:rsid w:val="00FE0F98"/>
    <w:rsid w:val="00FE176F"/>
    <w:rsid w:val="00FE24B7"/>
    <w:rsid w:val="00FE3ED3"/>
    <w:rsid w:val="00FE5651"/>
    <w:rsid w:val="00FE6060"/>
    <w:rsid w:val="00FE692D"/>
    <w:rsid w:val="00FF23B6"/>
    <w:rsid w:val="00FF3B47"/>
    <w:rsid w:val="00FF441C"/>
    <w:rsid w:val="00FF5A73"/>
    <w:rsid w:val="00FF62CC"/>
    <w:rsid w:val="00FF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516D9"/>
  <w15:chartTrackingRefBased/>
  <w15:docId w15:val="{F469FE53-F10B-4AB2-A2B8-32357F24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05004"/>
    <w:pPr>
      <w:keepNext/>
      <w:keepLines/>
      <w:spacing w:before="480" w:after="0" w:line="240" w:lineRule="auto"/>
      <w:ind w:left="1296"/>
      <w:outlineLvl w:val="0"/>
    </w:pPr>
    <w:rPr>
      <w:rFonts w:ascii="Times New Roman" w:eastAsiaTheme="majorEastAsia" w:hAnsi="Times New Roman" w:cstheme="majorBidi"/>
      <w:b/>
      <w:bCs/>
      <w:sz w:val="24"/>
      <w:szCs w:val="28"/>
      <w:lang w:val="lt-LT"/>
    </w:rPr>
  </w:style>
  <w:style w:type="paragraph" w:styleId="Heading2">
    <w:name w:val="heading 2"/>
    <w:basedOn w:val="Normal"/>
    <w:next w:val="Normal"/>
    <w:link w:val="Heading2Char"/>
    <w:uiPriority w:val="9"/>
    <w:semiHidden/>
    <w:unhideWhenUsed/>
    <w:qFormat/>
    <w:rsid w:val="009050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5004"/>
    <w:rPr>
      <w:rFonts w:ascii="Times New Roman" w:eastAsiaTheme="majorEastAsia" w:hAnsi="Times New Roman" w:cstheme="majorBidi"/>
      <w:b/>
      <w:bCs/>
      <w:sz w:val="24"/>
      <w:szCs w:val="28"/>
      <w:lang w:val="lt-LT"/>
    </w:rPr>
  </w:style>
  <w:style w:type="paragraph" w:styleId="BodyText">
    <w:name w:val="Body Text"/>
    <w:basedOn w:val="Normal"/>
    <w:link w:val="BodyTextChar"/>
    <w:rsid w:val="00905004"/>
    <w:pPr>
      <w:spacing w:after="0" w:line="240" w:lineRule="auto"/>
      <w:jc w:val="both"/>
    </w:pPr>
    <w:rPr>
      <w:rFonts w:ascii="Times New Roman" w:eastAsia="Times New Roman" w:hAnsi="Times New Roman" w:cs="Times New Roman"/>
      <w:sz w:val="24"/>
      <w:szCs w:val="24"/>
      <w:lang w:val="lt-LT"/>
    </w:rPr>
  </w:style>
  <w:style w:type="character" w:customStyle="1" w:styleId="BodyTextChar">
    <w:name w:val="Body Text Char"/>
    <w:basedOn w:val="DefaultParagraphFont"/>
    <w:link w:val="BodyText"/>
    <w:rsid w:val="00905004"/>
    <w:rPr>
      <w:rFonts w:ascii="Times New Roman" w:eastAsia="Times New Roman" w:hAnsi="Times New Roman" w:cs="Times New Roman"/>
      <w:sz w:val="24"/>
      <w:szCs w:val="24"/>
      <w:lang w:val="lt-LT"/>
    </w:rPr>
  </w:style>
  <w:style w:type="paragraph" w:styleId="TOC1">
    <w:name w:val="toc 1"/>
    <w:basedOn w:val="Normal"/>
    <w:next w:val="Normal"/>
    <w:autoRedefine/>
    <w:uiPriority w:val="39"/>
    <w:rsid w:val="00944F3E"/>
    <w:pPr>
      <w:tabs>
        <w:tab w:val="left" w:pos="567"/>
        <w:tab w:val="right" w:leader="dot" w:pos="10691"/>
      </w:tabs>
      <w:spacing w:after="0" w:line="240" w:lineRule="auto"/>
      <w:ind w:left="567" w:hanging="567"/>
    </w:pPr>
    <w:rPr>
      <w:rFonts w:ascii="Times New Roman" w:eastAsia="Times New Roman" w:hAnsi="Times New Roman" w:cs="Times New Roman"/>
      <w:b/>
      <w:sz w:val="20"/>
      <w:szCs w:val="20"/>
    </w:rPr>
  </w:style>
  <w:style w:type="character" w:styleId="Hyperlink">
    <w:name w:val="Hyperlink"/>
    <w:basedOn w:val="DefaultParagraphFont"/>
    <w:uiPriority w:val="99"/>
    <w:rsid w:val="00905004"/>
    <w:rPr>
      <w:color w:val="0000FF"/>
      <w:u w:val="single"/>
    </w:rPr>
  </w:style>
  <w:style w:type="paragraph" w:styleId="BalloonText">
    <w:name w:val="Balloon Text"/>
    <w:basedOn w:val="Normal"/>
    <w:link w:val="BalloonTextChar"/>
    <w:uiPriority w:val="99"/>
    <w:semiHidden/>
    <w:unhideWhenUsed/>
    <w:rsid w:val="00905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004"/>
    <w:rPr>
      <w:rFonts w:ascii="Segoe UI" w:hAnsi="Segoe UI" w:cs="Segoe UI"/>
      <w:sz w:val="18"/>
      <w:szCs w:val="18"/>
    </w:rPr>
  </w:style>
  <w:style w:type="paragraph" w:styleId="ListParagraph">
    <w:name w:val="List Paragraph"/>
    <w:aliases w:val="List not in Table,Buletai,Bullet EY,List Paragraph21,List Paragraph1,List Paragraph2,lp1,Bullet 1,Use Case List Paragraph,Numbering,ERP-List Paragraph,List Paragraph11,List Paragraph111,List Paragraph Red"/>
    <w:basedOn w:val="Normal"/>
    <w:link w:val="ListParagraphChar"/>
    <w:uiPriority w:val="34"/>
    <w:qFormat/>
    <w:rsid w:val="00905004"/>
    <w:pPr>
      <w:spacing w:after="0" w:line="240" w:lineRule="auto"/>
      <w:ind w:left="720"/>
      <w:contextualSpacing/>
    </w:pPr>
    <w:rPr>
      <w:rFonts w:ascii="Times New Roman" w:eastAsia="Times New Roman" w:hAnsi="Times New Roman" w:cs="Times New Roman"/>
      <w:sz w:val="24"/>
      <w:szCs w:val="24"/>
      <w:lang w:val="lt-LT"/>
    </w:rPr>
  </w:style>
  <w:style w:type="character" w:customStyle="1" w:styleId="Heading2Char">
    <w:name w:val="Heading 2 Char"/>
    <w:basedOn w:val="DefaultParagraphFont"/>
    <w:link w:val="Heading2"/>
    <w:rsid w:val="00905004"/>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semiHidden/>
    <w:rsid w:val="00905004"/>
    <w:rPr>
      <w:sz w:val="16"/>
      <w:szCs w:val="16"/>
    </w:rPr>
  </w:style>
  <w:style w:type="paragraph" w:styleId="CommentText">
    <w:name w:val="annotation text"/>
    <w:basedOn w:val="Normal"/>
    <w:link w:val="CommentTextChar"/>
    <w:semiHidden/>
    <w:rsid w:val="00905004"/>
    <w:pPr>
      <w:spacing w:after="0" w:line="240" w:lineRule="auto"/>
    </w:pPr>
    <w:rPr>
      <w:rFonts w:ascii="Times New Roman" w:eastAsia="Times New Roman" w:hAnsi="Times New Roman" w:cs="Times New Roman"/>
      <w:sz w:val="20"/>
      <w:szCs w:val="20"/>
      <w:lang w:val="lt-LT"/>
    </w:rPr>
  </w:style>
  <w:style w:type="character" w:customStyle="1" w:styleId="CommentTextChar">
    <w:name w:val="Comment Text Char"/>
    <w:basedOn w:val="DefaultParagraphFont"/>
    <w:link w:val="CommentText"/>
    <w:semiHidden/>
    <w:rsid w:val="00905004"/>
    <w:rPr>
      <w:rFonts w:ascii="Times New Roman" w:eastAsia="Times New Roman" w:hAnsi="Times New Roman" w:cs="Times New Roman"/>
      <w:sz w:val="20"/>
      <w:szCs w:val="20"/>
      <w:lang w:val="lt-LT"/>
    </w:rPr>
  </w:style>
  <w:style w:type="table" w:styleId="TableGrid">
    <w:name w:val="Table Grid"/>
    <w:basedOn w:val="TableNormal"/>
    <w:rsid w:val="009050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EAB"/>
    <w:pPr>
      <w:tabs>
        <w:tab w:val="center" w:pos="4986"/>
        <w:tab w:val="right" w:pos="9972"/>
      </w:tabs>
      <w:spacing w:after="0" w:line="240" w:lineRule="auto"/>
    </w:pPr>
  </w:style>
  <w:style w:type="character" w:customStyle="1" w:styleId="HeaderChar">
    <w:name w:val="Header Char"/>
    <w:basedOn w:val="DefaultParagraphFont"/>
    <w:link w:val="Header"/>
    <w:uiPriority w:val="99"/>
    <w:rsid w:val="00670EAB"/>
  </w:style>
  <w:style w:type="paragraph" w:styleId="Footer">
    <w:name w:val="footer"/>
    <w:basedOn w:val="Normal"/>
    <w:link w:val="FooterChar"/>
    <w:uiPriority w:val="99"/>
    <w:unhideWhenUsed/>
    <w:rsid w:val="00670EAB"/>
    <w:pPr>
      <w:tabs>
        <w:tab w:val="center" w:pos="4986"/>
        <w:tab w:val="right" w:pos="9972"/>
      </w:tabs>
      <w:spacing w:after="0" w:line="240" w:lineRule="auto"/>
    </w:pPr>
  </w:style>
  <w:style w:type="character" w:customStyle="1" w:styleId="FooterChar">
    <w:name w:val="Footer Char"/>
    <w:basedOn w:val="DefaultParagraphFont"/>
    <w:link w:val="Footer"/>
    <w:uiPriority w:val="99"/>
    <w:rsid w:val="00670EAB"/>
  </w:style>
  <w:style w:type="character" w:styleId="FollowedHyperlink">
    <w:name w:val="FollowedHyperlink"/>
    <w:basedOn w:val="DefaultParagraphFont"/>
    <w:uiPriority w:val="99"/>
    <w:semiHidden/>
    <w:unhideWhenUsed/>
    <w:rsid w:val="00BD751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51B03"/>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851B03"/>
    <w:rPr>
      <w:rFonts w:ascii="Times New Roman" w:eastAsia="Times New Roman" w:hAnsi="Times New Roman" w:cs="Times New Roman"/>
      <w:b/>
      <w:bCs/>
      <w:sz w:val="20"/>
      <w:szCs w:val="20"/>
      <w:lang w:val="lt-LT"/>
    </w:rPr>
  </w:style>
  <w:style w:type="character" w:customStyle="1" w:styleId="ListParagraphChar">
    <w:name w:val="List Paragraph Char"/>
    <w:aliases w:val="List not in Table Char,Buletai Char,Bullet EY Char,List Paragraph21 Char,List Paragraph1 Char,List Paragraph2 Char,lp1 Char,Bullet 1 Char,Use Case List Paragraph Char,Numbering Char,ERP-List Paragraph Char,List Paragraph11 Char"/>
    <w:link w:val="ListParagraph"/>
    <w:uiPriority w:val="34"/>
    <w:locked/>
    <w:rsid w:val="00A97393"/>
    <w:rPr>
      <w:rFonts w:ascii="Times New Roman" w:eastAsia="Times New Roman" w:hAnsi="Times New Roman" w:cs="Times New Roman"/>
      <w:sz w:val="24"/>
      <w:szCs w:val="24"/>
      <w:lang w:val="lt-LT"/>
    </w:rPr>
  </w:style>
  <w:style w:type="character" w:styleId="UnresolvedMention">
    <w:name w:val="Unresolved Mention"/>
    <w:basedOn w:val="DefaultParagraphFont"/>
    <w:uiPriority w:val="99"/>
    <w:semiHidden/>
    <w:unhideWhenUsed/>
    <w:rsid w:val="00E917DB"/>
    <w:rPr>
      <w:color w:val="605E5C"/>
      <w:shd w:val="clear" w:color="auto" w:fill="E1DFDD"/>
    </w:rPr>
  </w:style>
  <w:style w:type="paragraph" w:styleId="Revision">
    <w:name w:val="Revision"/>
    <w:hidden/>
    <w:uiPriority w:val="99"/>
    <w:semiHidden/>
    <w:rsid w:val="005302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577502">
      <w:bodyDiv w:val="1"/>
      <w:marLeft w:val="0"/>
      <w:marRight w:val="0"/>
      <w:marTop w:val="0"/>
      <w:marBottom w:val="0"/>
      <w:divBdr>
        <w:top w:val="none" w:sz="0" w:space="0" w:color="auto"/>
        <w:left w:val="none" w:sz="0" w:space="0" w:color="auto"/>
        <w:bottom w:val="none" w:sz="0" w:space="0" w:color="auto"/>
        <w:right w:val="none" w:sz="0" w:space="0" w:color="auto"/>
      </w:divBdr>
    </w:div>
    <w:div w:id="206105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ar.lt/portal/lt/legalAct/18d44850257811eabe008ea93139d588" TargetMode="External"/><Relationship Id="rId18" Type="http://schemas.openxmlformats.org/officeDocument/2006/relationships/hyperlink" Target="https://www.vv.l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tar.lt/portal/lt/legalAct/00ac46704a8811eb8d9fe110e148c770" TargetMode="External"/><Relationship Id="rId17" Type="http://schemas.openxmlformats.org/officeDocument/2006/relationships/hyperlink" Target="https://www.vv.lt" TargetMode="External"/><Relationship Id="rId2" Type="http://schemas.openxmlformats.org/officeDocument/2006/relationships/customXml" Target="../customXml/item2.xml"/><Relationship Id="rId16" Type="http://schemas.openxmlformats.org/officeDocument/2006/relationships/hyperlink" Target="https://www.vv.lt/wp-content/uploads/2022/07/VTA-I22-162.pdf" TargetMode="External"/><Relationship Id="rId20" Type="http://schemas.openxmlformats.org/officeDocument/2006/relationships/hyperlink" Target="https://www.vv.lt/pranesejo-apsaug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ar.lt/portal/lt/legalAct/TAR.C0E550D6ADF0/asr" TargetMode="External"/><Relationship Id="rId5" Type="http://schemas.openxmlformats.org/officeDocument/2006/relationships/numbering" Target="numbering.xml"/><Relationship Id="rId15" Type="http://schemas.openxmlformats.org/officeDocument/2006/relationships/hyperlink" Target="https://www.vv.lt/wp-content/uploads/2024/02/Antikorupcine-politika.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vv.lt/pasitikejimo-linij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tar.lt/portal/lt/legalAct/091d74d058d011ec862fdcbc8b3e3e0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37BE9E7025E6954584E2404CC50ACCAF" ma:contentTypeVersion="8" ma:contentTypeDescription="Kurkite naują dokumentą." ma:contentTypeScope="" ma:versionID="9b713ae5268ee8f68a22fd02ecc8b637">
  <xsd:schema xmlns:xsd="http://www.w3.org/2001/XMLSchema" xmlns:xs="http://www.w3.org/2001/XMLSchema" xmlns:p="http://schemas.microsoft.com/office/2006/metadata/properties" xmlns:ns2="2664c69d-1d09-4d04-8255-5a646ed4631d" targetNamespace="http://schemas.microsoft.com/office/2006/metadata/properties" ma:root="true" ma:fieldsID="8dfb1f18fe9ba88a97a35d99b336194c" ns2:_="">
    <xsd:import namespace="2664c69d-1d09-4d04-8255-5a646ed463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4c69d-1d09-4d04-8255-5a646ed46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21B29-431F-48B4-8675-F7C8345C19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9271AB-6E51-4C9E-9BF0-180117B1DEAB}">
  <ds:schemaRefs>
    <ds:schemaRef ds:uri="http://schemas.microsoft.com/sharepoint/v3/contenttype/forms"/>
  </ds:schemaRefs>
</ds:datastoreItem>
</file>

<file path=customXml/itemProps3.xml><?xml version="1.0" encoding="utf-8"?>
<ds:datastoreItem xmlns:ds="http://schemas.openxmlformats.org/officeDocument/2006/customXml" ds:itemID="{CE4C02AC-DF5F-45E9-B52D-653D73C70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4c69d-1d09-4d04-8255-5a646ed46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EB2CE6-3A8A-45FB-9343-EFE57A3E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12059</Words>
  <Characters>6875</Characters>
  <Application>Microsoft Office Word</Application>
  <DocSecurity>0</DocSecurity>
  <Lines>57</Lines>
  <Paragraphs>37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Sviackevičienė</dc:creator>
  <cp:keywords/>
  <dc:description/>
  <cp:lastModifiedBy>Inga Žutautienė</cp:lastModifiedBy>
  <cp:revision>17</cp:revision>
  <cp:lastPrinted>2019-11-08T11:36:00Z</cp:lastPrinted>
  <dcterms:created xsi:type="dcterms:W3CDTF">2024-09-30T14:26:00Z</dcterms:created>
  <dcterms:modified xsi:type="dcterms:W3CDTF">2024-11-25T11:04:00Z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0x01010037BE9E7025E6954584E2404CC50ACCAF</vt:lpwstr>
  </property>
</Properties>
</file>