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8504"/>
      </w:tblGrid>
      <w:tr w:rsidR="00472F6F" w:rsidRPr="00D35CC6" w14:paraId="48AC00E7" w14:textId="77777777" w:rsidTr="2D335274">
        <w:tc>
          <w:tcPr>
            <w:tcW w:w="10490" w:type="dxa"/>
            <w:gridSpan w:val="2"/>
            <w:shd w:val="clear" w:color="auto" w:fill="D9D9D9" w:themeFill="background1" w:themeFillShade="D9"/>
          </w:tcPr>
          <w:p w14:paraId="5CE843CC" w14:textId="6670586A" w:rsidR="00905004" w:rsidRPr="00D35CC6" w:rsidRDefault="007D0346" w:rsidP="0068060F">
            <w:pPr>
              <w:tabs>
                <w:tab w:val="left" w:pos="190"/>
                <w:tab w:val="center" w:pos="5421"/>
              </w:tabs>
              <w:suppressAutoHyphens/>
              <w:spacing w:after="0" w:line="240" w:lineRule="auto"/>
              <w:jc w:val="both"/>
              <w:rPr>
                <w:rFonts w:ascii="Calibri Light" w:hAnsi="Calibri Light" w:cs="Calibri Light"/>
                <w:b/>
                <w:bCs/>
                <w:position w:val="-34"/>
                <w:lang w:val="lt-LT"/>
              </w:rPr>
            </w:pPr>
            <w:r w:rsidRPr="005C4322">
              <w:rPr>
                <w:rFonts w:ascii="Calibri Light" w:hAnsi="Calibri Light" w:cs="Calibri Light"/>
                <w:b/>
                <w:bCs/>
                <w:position w:val="-34"/>
                <w:lang w:val="lt-LT"/>
              </w:rPr>
              <w:tab/>
            </w:r>
            <w:r w:rsidRPr="005C4322">
              <w:rPr>
                <w:rFonts w:ascii="Calibri Light" w:hAnsi="Calibri Light" w:cs="Calibri Light"/>
                <w:b/>
                <w:bCs/>
                <w:position w:val="-34"/>
                <w:lang w:val="lt-LT"/>
              </w:rPr>
              <w:tab/>
            </w:r>
            <w:r w:rsidR="005B169A" w:rsidRPr="00D35CC6">
              <w:rPr>
                <w:rFonts w:ascii="Calibri Light" w:hAnsi="Calibri Light" w:cs="Calibri Light"/>
                <w:b/>
                <w:bCs/>
                <w:position w:val="-34"/>
                <w:lang w:val="lt-LT"/>
              </w:rPr>
              <w:t xml:space="preserve">UAB „VILNIAUS VANDENYS“ </w:t>
            </w:r>
            <w:r w:rsidR="00FF0B68" w:rsidRPr="00D35CC6">
              <w:rPr>
                <w:rFonts w:ascii="Calibri Light" w:hAnsi="Calibri Light" w:cs="Calibri Light"/>
                <w:b/>
                <w:bCs/>
                <w:position w:val="-34"/>
                <w:lang w:val="lt-LT"/>
              </w:rPr>
              <w:t xml:space="preserve">PERSONALO </w:t>
            </w:r>
            <w:r w:rsidR="005B169A" w:rsidRPr="00D35CC6">
              <w:rPr>
                <w:rFonts w:ascii="Calibri Light" w:hAnsi="Calibri Light" w:cs="Calibri Light"/>
                <w:b/>
                <w:bCs/>
                <w:position w:val="-34"/>
                <w:lang w:val="lt-LT"/>
              </w:rPr>
              <w:t>VALDYMO POLITIKA</w:t>
            </w:r>
          </w:p>
          <w:p w14:paraId="27FA4EC1" w14:textId="0E6F3F9E" w:rsidR="00CE59BE" w:rsidRPr="00D35CC6" w:rsidRDefault="00CE59BE" w:rsidP="0068060F">
            <w:pPr>
              <w:suppressAutoHyphens/>
              <w:spacing w:after="0" w:line="240" w:lineRule="auto"/>
              <w:ind w:left="-110"/>
              <w:jc w:val="both"/>
              <w:rPr>
                <w:rFonts w:ascii="Calibri Light" w:hAnsi="Calibri Light" w:cs="Calibri Light"/>
                <w:lang w:val="lt-LT"/>
              </w:rPr>
            </w:pPr>
          </w:p>
        </w:tc>
      </w:tr>
      <w:tr w:rsidR="00472F6F" w:rsidRPr="00D35CC6" w14:paraId="0ADF4E2C" w14:textId="77777777" w:rsidTr="2D335274">
        <w:trPr>
          <w:trHeight w:val="300"/>
        </w:trPr>
        <w:tc>
          <w:tcPr>
            <w:tcW w:w="1986" w:type="dxa"/>
            <w:shd w:val="clear" w:color="auto" w:fill="auto"/>
          </w:tcPr>
          <w:p w14:paraId="09AB8001" w14:textId="77777777" w:rsidR="00905004" w:rsidRPr="00D35CC6" w:rsidRDefault="00905004" w:rsidP="0068060F">
            <w:pPr>
              <w:suppressAutoHyphens/>
              <w:spacing w:after="0" w:line="240" w:lineRule="auto"/>
              <w:jc w:val="both"/>
              <w:rPr>
                <w:rFonts w:ascii="Calibri Light" w:hAnsi="Calibri Light" w:cs="Calibri Light"/>
                <w:lang w:val="lt-LT"/>
              </w:rPr>
            </w:pPr>
            <w:r w:rsidRPr="00D35CC6">
              <w:rPr>
                <w:rFonts w:ascii="Calibri Light" w:hAnsi="Calibri Light" w:cs="Calibri Light"/>
                <w:b/>
                <w:bCs/>
                <w:lang w:val="lt-LT"/>
              </w:rPr>
              <w:t>Tikslas</w:t>
            </w:r>
          </w:p>
        </w:tc>
        <w:tc>
          <w:tcPr>
            <w:tcW w:w="8504" w:type="dxa"/>
            <w:shd w:val="clear" w:color="auto" w:fill="auto"/>
          </w:tcPr>
          <w:p w14:paraId="707D61B5" w14:textId="28E5945A" w:rsidR="00AE46AF" w:rsidRPr="00D35CC6" w:rsidRDefault="00983565" w:rsidP="0068060F">
            <w:pPr>
              <w:suppressAutoHyphens/>
              <w:spacing w:after="0" w:line="240" w:lineRule="auto"/>
              <w:jc w:val="both"/>
              <w:rPr>
                <w:rFonts w:ascii="Calibri Light" w:hAnsi="Calibri Light" w:cs="Calibri Light"/>
                <w:lang w:val="lt-LT"/>
              </w:rPr>
            </w:pPr>
            <w:r w:rsidRPr="00D35CC6">
              <w:rPr>
                <w:rFonts w:ascii="Calibri Light" w:hAnsi="Calibri Light" w:cs="Calibri Light"/>
                <w:lang w:val="lt-LT"/>
              </w:rPr>
              <w:t>Nustatyti</w:t>
            </w:r>
            <w:r w:rsidR="0021361B" w:rsidRPr="00D35CC6">
              <w:rPr>
                <w:rFonts w:ascii="Calibri Light" w:hAnsi="Calibri Light" w:cs="Calibri Light"/>
                <w:lang w:val="lt-LT"/>
              </w:rPr>
              <w:t xml:space="preserve"> </w:t>
            </w:r>
            <w:r w:rsidR="00312E0C" w:rsidRPr="00D35CC6">
              <w:rPr>
                <w:rFonts w:ascii="Calibri Light" w:hAnsi="Calibri Light" w:cs="Calibri Light"/>
                <w:lang w:val="lt-LT"/>
              </w:rPr>
              <w:t xml:space="preserve">siekius ir </w:t>
            </w:r>
            <w:r w:rsidR="005E37A2" w:rsidRPr="00D35CC6">
              <w:rPr>
                <w:rFonts w:ascii="Calibri Light" w:hAnsi="Calibri Light" w:cs="Calibri Light"/>
                <w:lang w:val="lt-LT"/>
              </w:rPr>
              <w:t xml:space="preserve">bendruosius </w:t>
            </w:r>
            <w:r w:rsidRPr="00D35CC6">
              <w:rPr>
                <w:rFonts w:ascii="Calibri Light" w:hAnsi="Calibri Light" w:cs="Calibri Light"/>
                <w:lang w:val="lt-LT"/>
              </w:rPr>
              <w:t>principus, kuriais bendrovė vadovaujasi</w:t>
            </w:r>
            <w:r w:rsidR="00BB4347" w:rsidRPr="00D35CC6">
              <w:rPr>
                <w:rFonts w:ascii="Calibri Light" w:hAnsi="Calibri Light" w:cs="Calibri Light"/>
                <w:lang w:val="lt-LT"/>
              </w:rPr>
              <w:t xml:space="preserve"> personalo valdymo srityje</w:t>
            </w:r>
            <w:r w:rsidRPr="00D35CC6">
              <w:rPr>
                <w:rFonts w:ascii="Calibri Light" w:hAnsi="Calibri Light" w:cs="Calibri Light"/>
                <w:lang w:val="lt-LT"/>
              </w:rPr>
              <w:t xml:space="preserve">, </w:t>
            </w:r>
            <w:r w:rsidR="00BB4347" w:rsidRPr="00D35CC6">
              <w:rPr>
                <w:rFonts w:ascii="Calibri Light" w:hAnsi="Calibri Light" w:cs="Calibri Light"/>
                <w:lang w:val="lt-LT"/>
              </w:rPr>
              <w:t>formuodama, palaikydama</w:t>
            </w:r>
            <w:r w:rsidRPr="00D35CC6">
              <w:rPr>
                <w:rFonts w:ascii="Calibri Light" w:hAnsi="Calibri Light" w:cs="Calibri Light"/>
                <w:lang w:val="lt-LT"/>
              </w:rPr>
              <w:t xml:space="preserve"> </w:t>
            </w:r>
            <w:r w:rsidR="00BB4347" w:rsidRPr="00D35CC6">
              <w:rPr>
                <w:rFonts w:ascii="Calibri Light" w:hAnsi="Calibri Light" w:cs="Calibri Light"/>
                <w:lang w:val="lt-LT"/>
              </w:rPr>
              <w:t xml:space="preserve">ir </w:t>
            </w:r>
            <w:r w:rsidR="00312E0C" w:rsidRPr="00D35CC6">
              <w:rPr>
                <w:rFonts w:ascii="Calibri Light" w:hAnsi="Calibri Light" w:cs="Calibri Light"/>
                <w:lang w:val="lt-LT"/>
              </w:rPr>
              <w:t xml:space="preserve">nuolat </w:t>
            </w:r>
            <w:r w:rsidR="00BB4347" w:rsidRPr="00D35CC6">
              <w:rPr>
                <w:rFonts w:ascii="Calibri Light" w:hAnsi="Calibri Light" w:cs="Calibri Light"/>
                <w:lang w:val="lt-LT"/>
              </w:rPr>
              <w:t xml:space="preserve">tobulindama vertybėmis ir procesiniu valdymu grindžiamą </w:t>
            </w:r>
            <w:r w:rsidR="00AE46AF" w:rsidRPr="00D35CC6">
              <w:rPr>
                <w:rFonts w:ascii="Calibri Light" w:hAnsi="Calibri Light" w:cs="Calibri Light"/>
                <w:lang w:val="lt-LT"/>
              </w:rPr>
              <w:t>organizaciją</w:t>
            </w:r>
            <w:r w:rsidR="00A614FC" w:rsidRPr="00D35CC6">
              <w:rPr>
                <w:rFonts w:ascii="Calibri Light" w:hAnsi="Calibri Light" w:cs="Calibri Light"/>
                <w:lang w:val="lt-LT"/>
              </w:rPr>
              <w:t xml:space="preserve"> tam, kad </w:t>
            </w:r>
            <w:r w:rsidR="00AE46AF" w:rsidRPr="00D35CC6">
              <w:rPr>
                <w:rFonts w:ascii="Calibri Light" w:hAnsi="Calibri Light" w:cs="Calibri Light"/>
                <w:lang w:val="lt-LT"/>
              </w:rPr>
              <w:t xml:space="preserve">užtikrintų </w:t>
            </w:r>
            <w:r w:rsidR="00FB2AF9" w:rsidRPr="00D35CC6">
              <w:rPr>
                <w:rFonts w:ascii="Calibri Light" w:hAnsi="Calibri Light" w:cs="Calibri Light"/>
                <w:lang w:val="lt-LT"/>
              </w:rPr>
              <w:t>strateginių krypčių</w:t>
            </w:r>
            <w:r w:rsidR="00423511" w:rsidRPr="00D35CC6">
              <w:rPr>
                <w:rFonts w:ascii="Calibri Light" w:hAnsi="Calibri Light" w:cs="Calibri Light"/>
                <w:lang w:val="lt-LT"/>
              </w:rPr>
              <w:t xml:space="preserve"> įgyvendinimą</w:t>
            </w:r>
            <w:r w:rsidR="00F0720F" w:rsidRPr="00D35CC6">
              <w:rPr>
                <w:rFonts w:ascii="Calibri Light" w:hAnsi="Calibri Light" w:cs="Calibri Light"/>
                <w:lang w:val="lt-LT"/>
              </w:rPr>
              <w:t xml:space="preserve">, išlaikydama </w:t>
            </w:r>
            <w:r w:rsidR="00A614FC" w:rsidRPr="00D35CC6">
              <w:rPr>
                <w:rFonts w:ascii="Calibri Light" w:hAnsi="Calibri Light" w:cs="Calibri Light"/>
                <w:lang w:val="lt-LT"/>
              </w:rPr>
              <w:t xml:space="preserve">tvarius </w:t>
            </w:r>
            <w:r w:rsidR="00742D2D" w:rsidRPr="00D35CC6">
              <w:rPr>
                <w:rFonts w:ascii="Calibri Light" w:hAnsi="Calibri Light" w:cs="Calibri Light"/>
                <w:lang w:val="lt-LT"/>
              </w:rPr>
              <w:t xml:space="preserve">aukščiausius </w:t>
            </w:r>
            <w:r w:rsidR="00572ABC" w:rsidRPr="00D35CC6">
              <w:rPr>
                <w:rFonts w:ascii="Calibri Light" w:hAnsi="Calibri Light" w:cs="Calibri Light"/>
                <w:lang w:val="lt-LT"/>
              </w:rPr>
              <w:t xml:space="preserve">veiklos kokybės ir efektyvumo </w:t>
            </w:r>
            <w:r w:rsidR="00A614FC" w:rsidRPr="00D35CC6">
              <w:rPr>
                <w:rFonts w:ascii="Calibri Light" w:hAnsi="Calibri Light" w:cs="Calibri Light"/>
                <w:lang w:val="lt-LT"/>
              </w:rPr>
              <w:t>rodiklius.</w:t>
            </w:r>
          </w:p>
          <w:p w14:paraId="135A50ED" w14:textId="35B15E5A" w:rsidR="0068060F" w:rsidRPr="00D35CC6" w:rsidRDefault="0068060F" w:rsidP="0068060F">
            <w:pPr>
              <w:suppressAutoHyphens/>
              <w:spacing w:after="0" w:line="240" w:lineRule="auto"/>
              <w:jc w:val="both"/>
              <w:rPr>
                <w:rFonts w:ascii="Calibri Light" w:hAnsi="Calibri Light" w:cs="Calibri Light"/>
                <w:lang w:val="lt-LT"/>
              </w:rPr>
            </w:pPr>
          </w:p>
        </w:tc>
      </w:tr>
      <w:tr w:rsidR="00472F6F" w:rsidRPr="00D35CC6" w14:paraId="00D90B52" w14:textId="77777777" w:rsidTr="2D335274">
        <w:tc>
          <w:tcPr>
            <w:tcW w:w="1986" w:type="dxa"/>
            <w:shd w:val="clear" w:color="auto" w:fill="auto"/>
          </w:tcPr>
          <w:p w14:paraId="33C698B2" w14:textId="77777777" w:rsidR="00905004" w:rsidRPr="00D35CC6" w:rsidRDefault="00905004" w:rsidP="0068060F">
            <w:pPr>
              <w:suppressAutoHyphens/>
              <w:spacing w:after="0" w:line="240" w:lineRule="auto"/>
              <w:jc w:val="both"/>
              <w:rPr>
                <w:rFonts w:ascii="Calibri Light" w:hAnsi="Calibri Light" w:cs="Calibri Light"/>
                <w:b/>
                <w:bCs/>
                <w:lang w:val="lt-LT"/>
              </w:rPr>
            </w:pPr>
            <w:r w:rsidRPr="00D35CC6">
              <w:rPr>
                <w:rFonts w:ascii="Calibri Light" w:hAnsi="Calibri Light" w:cs="Calibri Light"/>
                <w:b/>
                <w:bCs/>
                <w:lang w:val="lt-LT"/>
              </w:rPr>
              <w:t>Taikymo sritis</w:t>
            </w:r>
          </w:p>
        </w:tc>
        <w:tc>
          <w:tcPr>
            <w:tcW w:w="8504" w:type="dxa"/>
            <w:shd w:val="clear" w:color="auto" w:fill="auto"/>
          </w:tcPr>
          <w:p w14:paraId="5C94EB72" w14:textId="6FCA3BAB" w:rsidR="00905004" w:rsidRPr="00D35CC6" w:rsidRDefault="009454C4" w:rsidP="0068060F">
            <w:pPr>
              <w:suppressAutoHyphens/>
              <w:spacing w:after="0" w:line="240" w:lineRule="auto"/>
              <w:jc w:val="both"/>
              <w:rPr>
                <w:rFonts w:ascii="Calibri Light" w:hAnsi="Calibri Light" w:cs="Calibri Light"/>
                <w:lang w:val="lt-LT"/>
              </w:rPr>
            </w:pPr>
            <w:r w:rsidRPr="00D35CC6">
              <w:rPr>
                <w:rFonts w:ascii="Calibri Light" w:hAnsi="Calibri Light" w:cs="Calibri Light"/>
                <w:lang w:val="lt-LT"/>
              </w:rPr>
              <w:t>v</w:t>
            </w:r>
            <w:r w:rsidR="000E371F" w:rsidRPr="00D35CC6">
              <w:rPr>
                <w:rFonts w:ascii="Calibri Light" w:hAnsi="Calibri Light" w:cs="Calibri Light"/>
                <w:lang w:val="lt-LT"/>
              </w:rPr>
              <w:t xml:space="preserve">isi </w:t>
            </w:r>
            <w:r w:rsidR="00AE637A" w:rsidRPr="00D35CC6">
              <w:rPr>
                <w:rFonts w:ascii="Calibri Light" w:hAnsi="Calibri Light" w:cs="Calibri Light"/>
                <w:lang w:val="lt-LT"/>
              </w:rPr>
              <w:t>b</w:t>
            </w:r>
            <w:r w:rsidR="000E371F" w:rsidRPr="00D35CC6">
              <w:rPr>
                <w:rFonts w:ascii="Calibri Light" w:hAnsi="Calibri Light" w:cs="Calibri Light"/>
                <w:lang w:val="lt-LT"/>
              </w:rPr>
              <w:t xml:space="preserve">endrovės </w:t>
            </w:r>
            <w:r w:rsidR="00AE637A" w:rsidRPr="00D35CC6">
              <w:rPr>
                <w:rFonts w:ascii="Calibri Light" w:hAnsi="Calibri Light" w:cs="Calibri Light"/>
                <w:lang w:val="lt-LT"/>
              </w:rPr>
              <w:t>darbuotojai</w:t>
            </w:r>
          </w:p>
          <w:p w14:paraId="64DCACAB" w14:textId="061E89B0" w:rsidR="0068060F" w:rsidRPr="00D35CC6" w:rsidRDefault="0068060F" w:rsidP="0068060F">
            <w:pPr>
              <w:suppressAutoHyphens/>
              <w:spacing w:after="0" w:line="240" w:lineRule="auto"/>
              <w:jc w:val="both"/>
              <w:rPr>
                <w:rFonts w:ascii="Calibri Light" w:hAnsi="Calibri Light" w:cs="Calibri Light"/>
                <w:lang w:val="lt-LT"/>
              </w:rPr>
            </w:pPr>
          </w:p>
        </w:tc>
      </w:tr>
      <w:tr w:rsidR="00472F6F" w:rsidRPr="00D35CC6" w14:paraId="1C5E147C" w14:textId="77777777" w:rsidTr="2D335274">
        <w:trPr>
          <w:trHeight w:val="110"/>
        </w:trPr>
        <w:tc>
          <w:tcPr>
            <w:tcW w:w="1986" w:type="dxa"/>
            <w:shd w:val="clear" w:color="auto" w:fill="auto"/>
          </w:tcPr>
          <w:p w14:paraId="4EDCBFAC" w14:textId="7F568A73" w:rsidR="00B23B7E" w:rsidRPr="00D35CC6" w:rsidRDefault="0026403C" w:rsidP="0068060F">
            <w:pPr>
              <w:suppressAutoHyphens/>
              <w:spacing w:after="0" w:line="240" w:lineRule="auto"/>
              <w:jc w:val="both"/>
              <w:rPr>
                <w:rFonts w:ascii="Calibri Light" w:hAnsi="Calibri Light" w:cs="Calibri Light"/>
                <w:b/>
                <w:bCs/>
                <w:lang w:val="lt-LT"/>
              </w:rPr>
            </w:pPr>
            <w:bookmarkStart w:id="0" w:name="_Toc110837142"/>
            <w:bookmarkStart w:id="1" w:name="_Toc81223234"/>
            <w:r w:rsidRPr="00D35CC6">
              <w:rPr>
                <w:rFonts w:ascii="Calibri Light" w:hAnsi="Calibri Light" w:cs="Calibri Light"/>
                <w:b/>
                <w:bCs/>
                <w:lang w:val="lt-LT"/>
              </w:rPr>
              <w:t xml:space="preserve">Susiję </w:t>
            </w:r>
            <w:r w:rsidR="0045666F" w:rsidRPr="00D35CC6">
              <w:rPr>
                <w:rFonts w:ascii="Calibri Light" w:hAnsi="Calibri Light" w:cs="Calibri Light"/>
                <w:b/>
                <w:bCs/>
                <w:lang w:val="lt-LT"/>
              </w:rPr>
              <w:t xml:space="preserve">vidaus </w:t>
            </w:r>
            <w:r w:rsidRPr="00D35CC6">
              <w:rPr>
                <w:rFonts w:ascii="Calibri Light" w:hAnsi="Calibri Light" w:cs="Calibri Light"/>
                <w:b/>
                <w:bCs/>
                <w:lang w:val="lt-LT"/>
              </w:rPr>
              <w:t>teisės aktai</w:t>
            </w:r>
            <w:r w:rsidR="00B23B7E" w:rsidRPr="00D35CC6">
              <w:rPr>
                <w:rFonts w:ascii="Calibri Light" w:hAnsi="Calibri Light" w:cs="Calibri Light"/>
                <w:b/>
                <w:bCs/>
                <w:lang w:val="lt-LT"/>
              </w:rPr>
              <w:t xml:space="preserve"> </w:t>
            </w:r>
          </w:p>
        </w:tc>
        <w:tc>
          <w:tcPr>
            <w:tcW w:w="8504" w:type="dxa"/>
            <w:shd w:val="clear" w:color="auto" w:fill="auto"/>
          </w:tcPr>
          <w:p w14:paraId="01986309" w14:textId="5C90B5EB" w:rsidR="007A5102" w:rsidRPr="00D35CC6" w:rsidRDefault="250841C9" w:rsidP="2D335274">
            <w:pPr>
              <w:suppressAutoHyphens/>
              <w:spacing w:after="0" w:line="240" w:lineRule="auto"/>
              <w:jc w:val="both"/>
              <w:rPr>
                <w:rFonts w:ascii="Calibri Light" w:hAnsi="Calibri Light" w:cs="Calibri Light"/>
                <w:lang w:val="lt-LT"/>
              </w:rPr>
            </w:pPr>
            <w:r w:rsidRPr="00D35CC6">
              <w:rPr>
                <w:rFonts w:ascii="Calibri Light" w:hAnsi="Calibri Light" w:cs="Calibri Light"/>
                <w:lang w:val="lt-LT"/>
              </w:rPr>
              <w:t xml:space="preserve">UAB „Vilniaus vandenys“ veiklos strategija </w:t>
            </w:r>
            <w:r w:rsidR="32BE56C8" w:rsidRPr="00D35CC6">
              <w:rPr>
                <w:rFonts w:ascii="Calibri Light" w:hAnsi="Calibri Light" w:cs="Calibri Light"/>
                <w:lang w:val="lt-LT"/>
              </w:rPr>
              <w:t xml:space="preserve"> – 2023-2032</w:t>
            </w:r>
          </w:p>
          <w:p w14:paraId="53F55F3C" w14:textId="3BF64686" w:rsidR="004F2C7B" w:rsidRPr="00D35CC6" w:rsidRDefault="003A59A3" w:rsidP="0068060F">
            <w:pPr>
              <w:suppressAutoHyphens/>
              <w:spacing w:after="0" w:line="240" w:lineRule="auto"/>
              <w:jc w:val="both"/>
              <w:rPr>
                <w:rFonts w:ascii="Calibri Light" w:hAnsi="Calibri Light" w:cs="Calibri Light"/>
                <w:lang w:val="lt-LT"/>
              </w:rPr>
            </w:pPr>
            <w:r w:rsidRPr="00D35CC6">
              <w:rPr>
                <w:rFonts w:ascii="Calibri Light" w:hAnsi="Calibri Light" w:cs="Calibri Light"/>
                <w:bCs/>
                <w:lang w:val="lt-LT"/>
              </w:rPr>
              <w:t>Socialinės atsakomybės politika</w:t>
            </w:r>
          </w:p>
          <w:p w14:paraId="5D6BCA54" w14:textId="2F4DA7A5" w:rsidR="00033881" w:rsidRPr="00D35CC6" w:rsidRDefault="00086316"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Lygių galimybių</w:t>
            </w:r>
            <w:r w:rsidR="72981F67" w:rsidRPr="00D35CC6">
              <w:rPr>
                <w:rFonts w:ascii="Calibri Light" w:hAnsi="Calibri Light" w:cs="Calibri Light"/>
                <w:lang w:val="lt-LT"/>
              </w:rPr>
              <w:t xml:space="preserve"> ir įvairovės politika</w:t>
            </w:r>
          </w:p>
          <w:p w14:paraId="3748E5B4" w14:textId="382650A9" w:rsidR="6166868F" w:rsidRPr="00D35CC6" w:rsidRDefault="6166868F" w:rsidP="2D335274">
            <w:pPr>
              <w:spacing w:after="0" w:line="240" w:lineRule="auto"/>
              <w:jc w:val="both"/>
              <w:rPr>
                <w:rFonts w:ascii="Calibri Light" w:hAnsi="Calibri Light" w:cs="Calibri Light"/>
                <w:lang w:val="lt-LT"/>
              </w:rPr>
            </w:pPr>
            <w:r w:rsidRPr="00D35CC6">
              <w:rPr>
                <w:rFonts w:ascii="Calibri Light" w:hAnsi="Calibri Light" w:cs="Calibri Light"/>
                <w:lang w:val="lt-LT"/>
              </w:rPr>
              <w:t>Smurto ir priekabiavimo prevencijos politika</w:t>
            </w:r>
          </w:p>
          <w:p w14:paraId="53812AA4" w14:textId="3AD7B38A" w:rsidR="00AD7F13" w:rsidRPr="00D35CC6" w:rsidRDefault="00011094"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Kandidatų pritraukimo ir </w:t>
            </w:r>
            <w:r w:rsidR="00AD7F13" w:rsidRPr="00D35CC6">
              <w:rPr>
                <w:rFonts w:ascii="Calibri Light" w:hAnsi="Calibri Light" w:cs="Calibri Light"/>
                <w:lang w:val="lt-LT"/>
              </w:rPr>
              <w:t>atrankos proceso tvarkos aprašas</w:t>
            </w:r>
          </w:p>
          <w:p w14:paraId="000F7ECB" w14:textId="15EF9F50" w:rsidR="00D14AED" w:rsidRPr="00D35CC6" w:rsidRDefault="00D14AE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Naujų darbuotojų integracijos </w:t>
            </w:r>
            <w:proofErr w:type="spellStart"/>
            <w:r w:rsidRPr="00D35CC6">
              <w:rPr>
                <w:rFonts w:ascii="Calibri Light" w:hAnsi="Calibri Light" w:cs="Calibri Light"/>
                <w:lang w:val="lt-LT"/>
              </w:rPr>
              <w:t>sub</w:t>
            </w:r>
            <w:proofErr w:type="spellEnd"/>
            <w:r w:rsidRPr="00D35CC6">
              <w:rPr>
                <w:rFonts w:ascii="Calibri Light" w:hAnsi="Calibri Light" w:cs="Calibri Light"/>
                <w:lang w:val="lt-LT"/>
              </w:rPr>
              <w:t>-procesas</w:t>
            </w:r>
          </w:p>
          <w:p w14:paraId="24BF6E72" w14:textId="369FDE0D" w:rsidR="00D14AED" w:rsidRPr="00D35CC6" w:rsidRDefault="0924EFF7"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Darbuotojų veiklos valdymo </w:t>
            </w:r>
            <w:r w:rsidR="557BAFC3" w:rsidRPr="00D35CC6">
              <w:rPr>
                <w:rFonts w:ascii="Calibri Light" w:hAnsi="Calibri Light" w:cs="Calibri Light"/>
                <w:lang w:val="lt-LT"/>
              </w:rPr>
              <w:t>tvarkos aprašas</w:t>
            </w:r>
          </w:p>
          <w:p w14:paraId="5915DF46" w14:textId="2E165EDB" w:rsidR="00420B22" w:rsidRPr="00D35CC6" w:rsidRDefault="003A2205"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P</w:t>
            </w:r>
            <w:r w:rsidR="00F64D98" w:rsidRPr="00D35CC6">
              <w:rPr>
                <w:rFonts w:ascii="Calibri Light" w:hAnsi="Calibri Light" w:cs="Calibri Light"/>
                <w:lang w:val="lt-LT"/>
              </w:rPr>
              <w:t>agrindinės atlygio dalies nustatymo ir peržiūros tvarkos aprašas</w:t>
            </w:r>
          </w:p>
          <w:p w14:paraId="1609F46D" w14:textId="1F004F8C" w:rsidR="004A27BE" w:rsidRPr="00D35CC6" w:rsidRDefault="00A51BF6" w:rsidP="0068060F">
            <w:pPr>
              <w:spacing w:after="0" w:line="240" w:lineRule="auto"/>
              <w:jc w:val="both"/>
              <w:rPr>
                <w:rFonts w:ascii="Calibri Light" w:hAnsi="Calibri Light" w:cs="Calibri Light"/>
                <w:lang w:val="lt-LT"/>
              </w:rPr>
            </w:pPr>
            <w:bookmarkStart w:id="2" w:name="_Hlk135911028"/>
            <w:r w:rsidRPr="00D35CC6">
              <w:rPr>
                <w:rFonts w:ascii="Calibri Light" w:hAnsi="Calibri Light" w:cs="Calibri Light"/>
                <w:lang w:val="lt-LT"/>
              </w:rPr>
              <w:t>Darbuotojų metinės kintamosios atlygio dalies</w:t>
            </w:r>
            <w:r w:rsidR="00C45B5E" w:rsidRPr="00D35CC6">
              <w:rPr>
                <w:rFonts w:ascii="Calibri Light" w:hAnsi="Calibri Light" w:cs="Calibri Light"/>
                <w:lang w:val="lt-LT"/>
              </w:rPr>
              <w:t xml:space="preserve"> taikymo, skaičiavimo ir mokėjimo tvarkos aprašas</w:t>
            </w:r>
          </w:p>
          <w:p w14:paraId="5751A772" w14:textId="5FAB519C" w:rsidR="00043A87" w:rsidRPr="00D35CC6" w:rsidRDefault="00043A87"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Ketvirtinių tikslų nustatymo ir kintamos atlygio dalies taikymo tvarkos aprašas</w:t>
            </w:r>
            <w:r w:rsidRPr="00D35CC6" w:rsidDel="00043A87">
              <w:rPr>
                <w:rFonts w:ascii="Calibri Light" w:hAnsi="Calibri Light" w:cs="Calibri Light"/>
                <w:lang w:val="lt-LT"/>
              </w:rPr>
              <w:t xml:space="preserve"> </w:t>
            </w:r>
          </w:p>
          <w:bookmarkEnd w:id="2"/>
          <w:p w14:paraId="01C969CA" w14:textId="212F8316" w:rsidR="005460EF" w:rsidRPr="00D35CC6" w:rsidRDefault="005460EF"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Darbuotojų kompetencijų valdymo tvarkos aprašas</w:t>
            </w:r>
          </w:p>
          <w:p w14:paraId="36C4B364" w14:textId="7D26EC0C" w:rsidR="003C39FA" w:rsidRPr="00D35CC6" w:rsidRDefault="003C39FA"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Kritinių kompetencijų pamainumo planavimo tvarkos aprašas</w:t>
            </w:r>
          </w:p>
          <w:p w14:paraId="05B21862" w14:textId="58194B54" w:rsidR="0068060F" w:rsidRPr="00D35CC6" w:rsidRDefault="0068060F" w:rsidP="0068060F">
            <w:pPr>
              <w:spacing w:after="0" w:line="240" w:lineRule="auto"/>
              <w:jc w:val="both"/>
              <w:rPr>
                <w:rFonts w:ascii="Calibri Light" w:hAnsi="Calibri Light" w:cs="Calibri Light"/>
                <w:lang w:val="lt-LT"/>
              </w:rPr>
            </w:pPr>
          </w:p>
        </w:tc>
      </w:tr>
    </w:tbl>
    <w:p w14:paraId="1DBBE2E5" w14:textId="77777777" w:rsidR="00A14AEB" w:rsidRPr="00D35CC6" w:rsidRDefault="00A14AEB" w:rsidP="0068060F">
      <w:pPr>
        <w:spacing w:after="0" w:line="240" w:lineRule="auto"/>
        <w:ind w:right="-161"/>
        <w:jc w:val="both"/>
        <w:rPr>
          <w:rFonts w:ascii="Calibri Light" w:hAnsi="Calibri Light" w:cs="Calibri Light"/>
          <w:b/>
          <w:lang w:val="lt-LT"/>
        </w:rPr>
      </w:pPr>
      <w:bookmarkStart w:id="3" w:name="_Toc31716244"/>
      <w:bookmarkStart w:id="4" w:name="_Toc31716132"/>
      <w:bookmarkStart w:id="5" w:name="_Toc31716020"/>
      <w:bookmarkStart w:id="6" w:name="_Toc31269959"/>
      <w:bookmarkEnd w:id="0"/>
      <w:bookmarkEnd w:id="1"/>
      <w:bookmarkEnd w:id="3"/>
      <w:bookmarkEnd w:id="4"/>
      <w:bookmarkEnd w:id="5"/>
    </w:p>
    <w:sdt>
      <w:sdtPr>
        <w:rPr>
          <w:rFonts w:asciiTheme="minorHAnsi" w:eastAsiaTheme="minorHAnsi" w:hAnsiTheme="minorHAnsi" w:cstheme="minorBidi"/>
          <w:color w:val="auto"/>
          <w:sz w:val="22"/>
          <w:szCs w:val="22"/>
          <w:lang w:val="lt-LT"/>
        </w:rPr>
        <w:id w:val="-1760441235"/>
        <w:docPartObj>
          <w:docPartGallery w:val="Table of Contents"/>
          <w:docPartUnique/>
        </w:docPartObj>
      </w:sdtPr>
      <w:sdtEndPr>
        <w:rPr>
          <w:b/>
          <w:bCs/>
          <w:lang w:val="en-US"/>
        </w:rPr>
      </w:sdtEndPr>
      <w:sdtContent>
        <w:p w14:paraId="3EE08533" w14:textId="6779ED15" w:rsidR="008B0A44" w:rsidRPr="00D35CC6" w:rsidRDefault="008B0A44">
          <w:pPr>
            <w:pStyle w:val="TOCHeading"/>
            <w:rPr>
              <w:b/>
              <w:bCs/>
              <w:caps/>
              <w:color w:val="auto"/>
              <w:sz w:val="22"/>
              <w:szCs w:val="22"/>
            </w:rPr>
          </w:pPr>
          <w:r w:rsidRPr="00D35CC6">
            <w:rPr>
              <w:b/>
              <w:bCs/>
              <w:caps/>
              <w:color w:val="auto"/>
              <w:sz w:val="22"/>
              <w:szCs w:val="22"/>
              <w:lang w:val="lt-LT"/>
            </w:rPr>
            <w:t>Turinys</w:t>
          </w:r>
        </w:p>
        <w:p w14:paraId="4B55239A" w14:textId="70D11632" w:rsidR="003C39FA" w:rsidRPr="00D35CC6" w:rsidRDefault="008B0A44">
          <w:pPr>
            <w:pStyle w:val="TOC1"/>
            <w:rPr>
              <w:rFonts w:asciiTheme="minorHAnsi" w:eastAsiaTheme="minorEastAsia" w:hAnsiTheme="minorHAnsi" w:cstheme="minorBidi"/>
              <w:b w:val="0"/>
              <w:lang w:val="lt-LT" w:eastAsia="lt-LT"/>
            </w:rPr>
          </w:pPr>
          <w:r w:rsidRPr="00D35CC6">
            <w:fldChar w:fldCharType="begin"/>
          </w:r>
          <w:r w:rsidRPr="00D35CC6">
            <w:instrText xml:space="preserve"> TOC \o "1-3" \h \z \u </w:instrText>
          </w:r>
          <w:r w:rsidRPr="00D35CC6">
            <w:fldChar w:fldCharType="separate"/>
          </w:r>
          <w:hyperlink w:anchor="_Toc143072980" w:history="1">
            <w:r w:rsidR="003C39FA" w:rsidRPr="00D35CC6">
              <w:rPr>
                <w:rStyle w:val="Hyperlink"/>
                <w:rFonts w:ascii="Calibri Light" w:hAnsi="Calibri Light" w:cs="Calibri Light"/>
                <w:lang w:eastAsia="lt-LT"/>
              </w:rPr>
              <w:t>1. SPECIALIOSIOS SĄVOKOS IR SUTRUMPINIMAI</w:t>
            </w:r>
            <w:r w:rsidR="003C39FA" w:rsidRPr="00D35CC6">
              <w:rPr>
                <w:webHidden/>
              </w:rPr>
              <w:tab/>
            </w:r>
            <w:r w:rsidR="003C39FA" w:rsidRPr="00D35CC6">
              <w:rPr>
                <w:webHidden/>
              </w:rPr>
              <w:fldChar w:fldCharType="begin"/>
            </w:r>
            <w:r w:rsidR="003C39FA" w:rsidRPr="00D35CC6">
              <w:rPr>
                <w:webHidden/>
              </w:rPr>
              <w:instrText xml:space="preserve"> PAGEREF _Toc143072980 \h </w:instrText>
            </w:r>
            <w:r w:rsidR="003C39FA" w:rsidRPr="00D35CC6">
              <w:rPr>
                <w:webHidden/>
              </w:rPr>
            </w:r>
            <w:r w:rsidR="003C39FA" w:rsidRPr="00D35CC6">
              <w:rPr>
                <w:webHidden/>
              </w:rPr>
              <w:fldChar w:fldCharType="separate"/>
            </w:r>
            <w:r w:rsidR="00D35CC6">
              <w:rPr>
                <w:webHidden/>
              </w:rPr>
              <w:t>1</w:t>
            </w:r>
            <w:r w:rsidR="003C39FA" w:rsidRPr="00D35CC6">
              <w:rPr>
                <w:webHidden/>
              </w:rPr>
              <w:fldChar w:fldCharType="end"/>
            </w:r>
          </w:hyperlink>
        </w:p>
        <w:p w14:paraId="1C43BAAA" w14:textId="4E3C28C1" w:rsidR="003C39FA" w:rsidRPr="00D35CC6" w:rsidRDefault="003C39FA">
          <w:pPr>
            <w:pStyle w:val="TOC1"/>
            <w:rPr>
              <w:rFonts w:asciiTheme="minorHAnsi" w:eastAsiaTheme="minorEastAsia" w:hAnsiTheme="minorHAnsi" w:cstheme="minorBidi"/>
              <w:b w:val="0"/>
              <w:lang w:val="lt-LT" w:eastAsia="lt-LT"/>
            </w:rPr>
          </w:pPr>
          <w:hyperlink w:anchor="_Toc143072981" w:history="1">
            <w:r w:rsidRPr="00D35CC6">
              <w:rPr>
                <w:rStyle w:val="Hyperlink"/>
                <w:rFonts w:ascii="Calibri Light" w:hAnsi="Calibri Light" w:cs="Calibri Light"/>
                <w:lang w:eastAsia="lt-LT"/>
              </w:rPr>
              <w:t>2. BENDROSIOS NUOSTATOS</w:t>
            </w:r>
            <w:r w:rsidRPr="00D35CC6">
              <w:rPr>
                <w:webHidden/>
              </w:rPr>
              <w:tab/>
            </w:r>
            <w:r w:rsidRPr="00D35CC6">
              <w:rPr>
                <w:webHidden/>
              </w:rPr>
              <w:fldChar w:fldCharType="begin"/>
            </w:r>
            <w:r w:rsidRPr="00D35CC6">
              <w:rPr>
                <w:webHidden/>
              </w:rPr>
              <w:instrText xml:space="preserve"> PAGEREF _Toc143072981 \h </w:instrText>
            </w:r>
            <w:r w:rsidRPr="00D35CC6">
              <w:rPr>
                <w:webHidden/>
              </w:rPr>
            </w:r>
            <w:r w:rsidRPr="00D35CC6">
              <w:rPr>
                <w:webHidden/>
              </w:rPr>
              <w:fldChar w:fldCharType="separate"/>
            </w:r>
            <w:r w:rsidR="00D35CC6">
              <w:rPr>
                <w:webHidden/>
              </w:rPr>
              <w:t>2</w:t>
            </w:r>
            <w:r w:rsidRPr="00D35CC6">
              <w:rPr>
                <w:webHidden/>
              </w:rPr>
              <w:fldChar w:fldCharType="end"/>
            </w:r>
          </w:hyperlink>
        </w:p>
        <w:p w14:paraId="6D5CDEED" w14:textId="1E26C885" w:rsidR="003C39FA" w:rsidRPr="00D35CC6" w:rsidRDefault="003C39FA">
          <w:pPr>
            <w:pStyle w:val="TOC1"/>
            <w:rPr>
              <w:rFonts w:asciiTheme="minorHAnsi" w:eastAsiaTheme="minorEastAsia" w:hAnsiTheme="minorHAnsi" w:cstheme="minorBidi"/>
              <w:b w:val="0"/>
              <w:lang w:val="lt-LT" w:eastAsia="lt-LT"/>
            </w:rPr>
          </w:pPr>
          <w:hyperlink w:anchor="_Toc143072982" w:history="1">
            <w:r w:rsidRPr="00D35CC6">
              <w:rPr>
                <w:rStyle w:val="Hyperlink"/>
                <w:rFonts w:ascii="Calibri Light" w:hAnsi="Calibri Light" w:cs="Calibri Light"/>
              </w:rPr>
              <w:t>3. ORGANIZACINĖ STRUKTŪRA IR POREIKIO PLANAVIMAS</w:t>
            </w:r>
            <w:r w:rsidRPr="00D35CC6">
              <w:rPr>
                <w:webHidden/>
              </w:rPr>
              <w:tab/>
            </w:r>
            <w:r w:rsidRPr="00D35CC6">
              <w:rPr>
                <w:webHidden/>
              </w:rPr>
              <w:fldChar w:fldCharType="begin"/>
            </w:r>
            <w:r w:rsidRPr="00D35CC6">
              <w:rPr>
                <w:webHidden/>
              </w:rPr>
              <w:instrText xml:space="preserve"> PAGEREF _Toc143072982 \h </w:instrText>
            </w:r>
            <w:r w:rsidRPr="00D35CC6">
              <w:rPr>
                <w:webHidden/>
              </w:rPr>
            </w:r>
            <w:r w:rsidRPr="00D35CC6">
              <w:rPr>
                <w:webHidden/>
              </w:rPr>
              <w:fldChar w:fldCharType="separate"/>
            </w:r>
            <w:r w:rsidR="00D35CC6">
              <w:rPr>
                <w:webHidden/>
              </w:rPr>
              <w:t>3</w:t>
            </w:r>
            <w:r w:rsidRPr="00D35CC6">
              <w:rPr>
                <w:webHidden/>
              </w:rPr>
              <w:fldChar w:fldCharType="end"/>
            </w:r>
          </w:hyperlink>
        </w:p>
        <w:p w14:paraId="1EE11BC4" w14:textId="1765B60B" w:rsidR="003C39FA" w:rsidRPr="00D35CC6" w:rsidRDefault="003C39FA">
          <w:pPr>
            <w:pStyle w:val="TOC1"/>
            <w:rPr>
              <w:rFonts w:asciiTheme="minorHAnsi" w:eastAsiaTheme="minorEastAsia" w:hAnsiTheme="minorHAnsi" w:cstheme="minorBidi"/>
              <w:b w:val="0"/>
              <w:lang w:val="lt-LT" w:eastAsia="lt-LT"/>
            </w:rPr>
          </w:pPr>
          <w:hyperlink w:anchor="_Toc143072983" w:history="1">
            <w:r w:rsidRPr="00D35CC6">
              <w:rPr>
                <w:rStyle w:val="Hyperlink"/>
                <w:rFonts w:ascii="Calibri Light" w:hAnsi="Calibri Light" w:cs="Calibri Light"/>
              </w:rPr>
              <w:t>4. ATRANKA</w:t>
            </w:r>
            <w:r w:rsidRPr="00D35CC6">
              <w:rPr>
                <w:webHidden/>
              </w:rPr>
              <w:tab/>
            </w:r>
            <w:r w:rsidRPr="00D35CC6">
              <w:rPr>
                <w:webHidden/>
              </w:rPr>
              <w:fldChar w:fldCharType="begin"/>
            </w:r>
            <w:r w:rsidRPr="00D35CC6">
              <w:rPr>
                <w:webHidden/>
              </w:rPr>
              <w:instrText xml:space="preserve"> PAGEREF _Toc143072983 \h </w:instrText>
            </w:r>
            <w:r w:rsidRPr="00D35CC6">
              <w:rPr>
                <w:webHidden/>
              </w:rPr>
            </w:r>
            <w:r w:rsidRPr="00D35CC6">
              <w:rPr>
                <w:webHidden/>
              </w:rPr>
              <w:fldChar w:fldCharType="separate"/>
            </w:r>
            <w:r w:rsidR="00D35CC6">
              <w:rPr>
                <w:webHidden/>
              </w:rPr>
              <w:t>3</w:t>
            </w:r>
            <w:r w:rsidRPr="00D35CC6">
              <w:rPr>
                <w:webHidden/>
              </w:rPr>
              <w:fldChar w:fldCharType="end"/>
            </w:r>
          </w:hyperlink>
        </w:p>
        <w:p w14:paraId="3CF2F6CF" w14:textId="501FB14B" w:rsidR="003C39FA" w:rsidRPr="00D35CC6" w:rsidRDefault="003C39FA">
          <w:pPr>
            <w:pStyle w:val="TOC1"/>
            <w:rPr>
              <w:rFonts w:asciiTheme="minorHAnsi" w:eastAsiaTheme="minorEastAsia" w:hAnsiTheme="minorHAnsi" w:cstheme="minorBidi"/>
              <w:b w:val="0"/>
              <w:lang w:val="lt-LT" w:eastAsia="lt-LT"/>
            </w:rPr>
          </w:pPr>
          <w:hyperlink w:anchor="_Toc143072984" w:history="1">
            <w:r w:rsidRPr="00D35CC6">
              <w:rPr>
                <w:rStyle w:val="Hyperlink"/>
                <w:rFonts w:ascii="Calibri Light" w:hAnsi="Calibri Light" w:cs="Calibri Light"/>
              </w:rPr>
              <w:t>5. NAUJŲ DARBUOTOJŲ ĮVEDIMAS</w:t>
            </w:r>
            <w:r w:rsidRPr="00D35CC6">
              <w:rPr>
                <w:webHidden/>
              </w:rPr>
              <w:tab/>
            </w:r>
            <w:r w:rsidRPr="00D35CC6">
              <w:rPr>
                <w:webHidden/>
              </w:rPr>
              <w:fldChar w:fldCharType="begin"/>
            </w:r>
            <w:r w:rsidRPr="00D35CC6">
              <w:rPr>
                <w:webHidden/>
              </w:rPr>
              <w:instrText xml:space="preserve"> PAGEREF _Toc143072984 \h </w:instrText>
            </w:r>
            <w:r w:rsidRPr="00D35CC6">
              <w:rPr>
                <w:webHidden/>
              </w:rPr>
            </w:r>
            <w:r w:rsidRPr="00D35CC6">
              <w:rPr>
                <w:webHidden/>
              </w:rPr>
              <w:fldChar w:fldCharType="separate"/>
            </w:r>
            <w:r w:rsidR="00D35CC6">
              <w:rPr>
                <w:webHidden/>
              </w:rPr>
              <w:t>4</w:t>
            </w:r>
            <w:r w:rsidRPr="00D35CC6">
              <w:rPr>
                <w:webHidden/>
              </w:rPr>
              <w:fldChar w:fldCharType="end"/>
            </w:r>
          </w:hyperlink>
        </w:p>
        <w:p w14:paraId="4FF33D6A" w14:textId="1B201FD9" w:rsidR="003C39FA" w:rsidRPr="00D35CC6" w:rsidRDefault="003C39FA">
          <w:pPr>
            <w:pStyle w:val="TOC1"/>
            <w:rPr>
              <w:rFonts w:asciiTheme="minorHAnsi" w:eastAsiaTheme="minorEastAsia" w:hAnsiTheme="minorHAnsi" w:cstheme="minorBidi"/>
              <w:b w:val="0"/>
              <w:lang w:val="lt-LT" w:eastAsia="lt-LT"/>
            </w:rPr>
          </w:pPr>
          <w:hyperlink w:anchor="_Toc143072985" w:history="1">
            <w:r w:rsidRPr="00D35CC6">
              <w:rPr>
                <w:rStyle w:val="Hyperlink"/>
                <w:rFonts w:ascii="Calibri Light" w:hAnsi="Calibri Light" w:cs="Calibri Light"/>
              </w:rPr>
              <w:t>6.</w:t>
            </w:r>
            <w:r w:rsidRPr="00D35CC6">
              <w:rPr>
                <w:rStyle w:val="Hyperlink"/>
              </w:rPr>
              <w:t xml:space="preserve"> </w:t>
            </w:r>
            <w:r w:rsidRPr="00D35CC6">
              <w:rPr>
                <w:rStyle w:val="Hyperlink"/>
                <w:rFonts w:ascii="Calibri Light" w:hAnsi="Calibri Light" w:cs="Calibri Light"/>
              </w:rPr>
              <w:t>DARBUOTOJŲ  VEIKLOS VALDYMAS</w:t>
            </w:r>
            <w:r w:rsidRPr="00D35CC6">
              <w:rPr>
                <w:webHidden/>
              </w:rPr>
              <w:tab/>
            </w:r>
            <w:r w:rsidRPr="00D35CC6">
              <w:rPr>
                <w:webHidden/>
              </w:rPr>
              <w:fldChar w:fldCharType="begin"/>
            </w:r>
            <w:r w:rsidRPr="00D35CC6">
              <w:rPr>
                <w:webHidden/>
              </w:rPr>
              <w:instrText xml:space="preserve"> PAGEREF _Toc143072985 \h </w:instrText>
            </w:r>
            <w:r w:rsidRPr="00D35CC6">
              <w:rPr>
                <w:webHidden/>
              </w:rPr>
            </w:r>
            <w:r w:rsidRPr="00D35CC6">
              <w:rPr>
                <w:webHidden/>
              </w:rPr>
              <w:fldChar w:fldCharType="separate"/>
            </w:r>
            <w:r w:rsidR="00D35CC6">
              <w:rPr>
                <w:webHidden/>
              </w:rPr>
              <w:t>4</w:t>
            </w:r>
            <w:r w:rsidRPr="00D35CC6">
              <w:rPr>
                <w:webHidden/>
              </w:rPr>
              <w:fldChar w:fldCharType="end"/>
            </w:r>
          </w:hyperlink>
        </w:p>
        <w:p w14:paraId="4187D9A9" w14:textId="757626B9" w:rsidR="003C39FA" w:rsidRPr="00D35CC6" w:rsidRDefault="003C39FA">
          <w:pPr>
            <w:pStyle w:val="TOC1"/>
            <w:rPr>
              <w:rFonts w:asciiTheme="minorHAnsi" w:eastAsiaTheme="minorEastAsia" w:hAnsiTheme="minorHAnsi" w:cstheme="minorBidi"/>
              <w:b w:val="0"/>
              <w:lang w:val="lt-LT" w:eastAsia="lt-LT"/>
            </w:rPr>
          </w:pPr>
          <w:hyperlink w:anchor="_Toc143072986" w:history="1">
            <w:r w:rsidRPr="00D35CC6">
              <w:rPr>
                <w:rStyle w:val="Hyperlink"/>
                <w:rFonts w:ascii="Calibri Light" w:hAnsi="Calibri Light" w:cs="Calibri Light"/>
              </w:rPr>
              <w:t>7. ATLYGIS</w:t>
            </w:r>
            <w:r w:rsidRPr="00D35CC6">
              <w:rPr>
                <w:webHidden/>
              </w:rPr>
              <w:tab/>
            </w:r>
            <w:r w:rsidRPr="00D35CC6">
              <w:rPr>
                <w:webHidden/>
              </w:rPr>
              <w:fldChar w:fldCharType="begin"/>
            </w:r>
            <w:r w:rsidRPr="00D35CC6">
              <w:rPr>
                <w:webHidden/>
              </w:rPr>
              <w:instrText xml:space="preserve"> PAGEREF _Toc143072986 \h </w:instrText>
            </w:r>
            <w:r w:rsidRPr="00D35CC6">
              <w:rPr>
                <w:webHidden/>
              </w:rPr>
            </w:r>
            <w:r w:rsidRPr="00D35CC6">
              <w:rPr>
                <w:webHidden/>
              </w:rPr>
              <w:fldChar w:fldCharType="separate"/>
            </w:r>
            <w:r w:rsidR="00D35CC6">
              <w:rPr>
                <w:webHidden/>
              </w:rPr>
              <w:t>5</w:t>
            </w:r>
            <w:r w:rsidRPr="00D35CC6">
              <w:rPr>
                <w:webHidden/>
              </w:rPr>
              <w:fldChar w:fldCharType="end"/>
            </w:r>
          </w:hyperlink>
        </w:p>
        <w:p w14:paraId="13B5ED2F" w14:textId="4903EFA1" w:rsidR="003C39FA" w:rsidRPr="00D35CC6" w:rsidRDefault="003C39FA">
          <w:pPr>
            <w:pStyle w:val="TOC1"/>
            <w:rPr>
              <w:rFonts w:asciiTheme="minorHAnsi" w:eastAsiaTheme="minorEastAsia" w:hAnsiTheme="minorHAnsi" w:cstheme="minorBidi"/>
              <w:b w:val="0"/>
              <w:lang w:val="lt-LT" w:eastAsia="lt-LT"/>
            </w:rPr>
          </w:pPr>
          <w:hyperlink w:anchor="_Toc143072987" w:history="1">
            <w:r w:rsidRPr="00D35CC6">
              <w:rPr>
                <w:rStyle w:val="Hyperlink"/>
                <w:rFonts w:ascii="Calibri Light" w:hAnsi="Calibri Light" w:cs="Calibri Light"/>
              </w:rPr>
              <w:t>8. PAPILDOMOS NAUDOS</w:t>
            </w:r>
            <w:r w:rsidRPr="00D35CC6">
              <w:rPr>
                <w:webHidden/>
              </w:rPr>
              <w:tab/>
            </w:r>
            <w:r w:rsidRPr="00D35CC6">
              <w:rPr>
                <w:webHidden/>
              </w:rPr>
              <w:fldChar w:fldCharType="begin"/>
            </w:r>
            <w:r w:rsidRPr="00D35CC6">
              <w:rPr>
                <w:webHidden/>
              </w:rPr>
              <w:instrText xml:space="preserve"> PAGEREF _Toc143072987 \h </w:instrText>
            </w:r>
            <w:r w:rsidRPr="00D35CC6">
              <w:rPr>
                <w:webHidden/>
              </w:rPr>
            </w:r>
            <w:r w:rsidRPr="00D35CC6">
              <w:rPr>
                <w:webHidden/>
              </w:rPr>
              <w:fldChar w:fldCharType="separate"/>
            </w:r>
            <w:r w:rsidR="00D35CC6">
              <w:rPr>
                <w:webHidden/>
              </w:rPr>
              <w:t>6</w:t>
            </w:r>
            <w:r w:rsidRPr="00D35CC6">
              <w:rPr>
                <w:webHidden/>
              </w:rPr>
              <w:fldChar w:fldCharType="end"/>
            </w:r>
          </w:hyperlink>
        </w:p>
        <w:p w14:paraId="4558CDCF" w14:textId="293C878D" w:rsidR="003C39FA" w:rsidRPr="00D35CC6" w:rsidRDefault="003C39FA">
          <w:pPr>
            <w:pStyle w:val="TOC1"/>
            <w:rPr>
              <w:rFonts w:asciiTheme="minorHAnsi" w:eastAsiaTheme="minorEastAsia" w:hAnsiTheme="minorHAnsi" w:cstheme="minorBidi"/>
              <w:b w:val="0"/>
              <w:lang w:val="lt-LT" w:eastAsia="lt-LT"/>
            </w:rPr>
          </w:pPr>
          <w:hyperlink w:anchor="_Toc143072988" w:history="1">
            <w:r w:rsidRPr="00D35CC6">
              <w:rPr>
                <w:rStyle w:val="Hyperlink"/>
                <w:rFonts w:ascii="Calibri Light" w:hAnsi="Calibri Light" w:cs="Calibri Light"/>
              </w:rPr>
              <w:t>9. KOMPETENCIJŲ VALDYMAS</w:t>
            </w:r>
            <w:r w:rsidRPr="00D35CC6">
              <w:rPr>
                <w:webHidden/>
              </w:rPr>
              <w:tab/>
            </w:r>
            <w:r w:rsidRPr="00D35CC6">
              <w:rPr>
                <w:webHidden/>
              </w:rPr>
              <w:fldChar w:fldCharType="begin"/>
            </w:r>
            <w:r w:rsidRPr="00D35CC6">
              <w:rPr>
                <w:webHidden/>
              </w:rPr>
              <w:instrText xml:space="preserve"> PAGEREF _Toc143072988 \h </w:instrText>
            </w:r>
            <w:r w:rsidRPr="00D35CC6">
              <w:rPr>
                <w:webHidden/>
              </w:rPr>
            </w:r>
            <w:r w:rsidRPr="00D35CC6">
              <w:rPr>
                <w:webHidden/>
              </w:rPr>
              <w:fldChar w:fldCharType="separate"/>
            </w:r>
            <w:r w:rsidR="00D35CC6">
              <w:rPr>
                <w:webHidden/>
              </w:rPr>
              <w:t>6</w:t>
            </w:r>
            <w:r w:rsidRPr="00D35CC6">
              <w:rPr>
                <w:webHidden/>
              </w:rPr>
              <w:fldChar w:fldCharType="end"/>
            </w:r>
          </w:hyperlink>
        </w:p>
        <w:p w14:paraId="7ADC5EB4" w14:textId="7C96BDEB" w:rsidR="003C39FA" w:rsidRPr="00D35CC6" w:rsidRDefault="003C39FA">
          <w:pPr>
            <w:pStyle w:val="TOC1"/>
            <w:rPr>
              <w:rFonts w:asciiTheme="minorHAnsi" w:eastAsiaTheme="minorEastAsia" w:hAnsiTheme="minorHAnsi" w:cstheme="minorBidi"/>
              <w:b w:val="0"/>
              <w:lang w:val="lt-LT" w:eastAsia="lt-LT"/>
            </w:rPr>
          </w:pPr>
          <w:hyperlink w:anchor="_Toc143072989" w:history="1">
            <w:r w:rsidRPr="00D35CC6">
              <w:rPr>
                <w:rStyle w:val="Hyperlink"/>
              </w:rPr>
              <w:t>10. KARJEROS PLANAVIMAS IR PAMAINUMO UŽTIKRINIMAS</w:t>
            </w:r>
            <w:r w:rsidRPr="00D35CC6">
              <w:rPr>
                <w:webHidden/>
              </w:rPr>
              <w:tab/>
            </w:r>
            <w:r w:rsidRPr="00D35CC6">
              <w:rPr>
                <w:webHidden/>
              </w:rPr>
              <w:fldChar w:fldCharType="begin"/>
            </w:r>
            <w:r w:rsidRPr="00D35CC6">
              <w:rPr>
                <w:webHidden/>
              </w:rPr>
              <w:instrText xml:space="preserve"> PAGEREF _Toc143072989 \h </w:instrText>
            </w:r>
            <w:r w:rsidRPr="00D35CC6">
              <w:rPr>
                <w:webHidden/>
              </w:rPr>
            </w:r>
            <w:r w:rsidRPr="00D35CC6">
              <w:rPr>
                <w:webHidden/>
              </w:rPr>
              <w:fldChar w:fldCharType="separate"/>
            </w:r>
            <w:r w:rsidR="00D35CC6">
              <w:rPr>
                <w:webHidden/>
              </w:rPr>
              <w:t>7</w:t>
            </w:r>
            <w:r w:rsidRPr="00D35CC6">
              <w:rPr>
                <w:webHidden/>
              </w:rPr>
              <w:fldChar w:fldCharType="end"/>
            </w:r>
          </w:hyperlink>
        </w:p>
        <w:p w14:paraId="732A1DCB" w14:textId="0B70EEED" w:rsidR="003C39FA" w:rsidRPr="00D35CC6" w:rsidRDefault="003C39FA">
          <w:pPr>
            <w:pStyle w:val="TOC1"/>
            <w:rPr>
              <w:rFonts w:asciiTheme="minorHAnsi" w:eastAsiaTheme="minorEastAsia" w:hAnsiTheme="minorHAnsi" w:cstheme="minorBidi"/>
              <w:b w:val="0"/>
              <w:lang w:val="lt-LT" w:eastAsia="lt-LT"/>
            </w:rPr>
          </w:pPr>
          <w:hyperlink w:anchor="_Toc143072990" w:history="1">
            <w:r w:rsidRPr="00D35CC6">
              <w:rPr>
                <w:rStyle w:val="Hyperlink"/>
                <w:rFonts w:ascii="Calibri Light" w:hAnsi="Calibri Light" w:cs="Calibri Light"/>
              </w:rPr>
              <w:t>11. ORGANIZACIJOS KULTŪROS FORMAVIMAS IR PALAIKYMAS</w:t>
            </w:r>
            <w:r w:rsidRPr="00D35CC6">
              <w:rPr>
                <w:webHidden/>
              </w:rPr>
              <w:tab/>
            </w:r>
            <w:r w:rsidRPr="00D35CC6">
              <w:rPr>
                <w:webHidden/>
              </w:rPr>
              <w:fldChar w:fldCharType="begin"/>
            </w:r>
            <w:r w:rsidRPr="00D35CC6">
              <w:rPr>
                <w:webHidden/>
              </w:rPr>
              <w:instrText xml:space="preserve"> PAGEREF _Toc143072990 \h </w:instrText>
            </w:r>
            <w:r w:rsidRPr="00D35CC6">
              <w:rPr>
                <w:webHidden/>
              </w:rPr>
            </w:r>
            <w:r w:rsidRPr="00D35CC6">
              <w:rPr>
                <w:webHidden/>
              </w:rPr>
              <w:fldChar w:fldCharType="separate"/>
            </w:r>
            <w:r w:rsidR="00D35CC6">
              <w:rPr>
                <w:webHidden/>
              </w:rPr>
              <w:t>7</w:t>
            </w:r>
            <w:r w:rsidRPr="00D35CC6">
              <w:rPr>
                <w:webHidden/>
              </w:rPr>
              <w:fldChar w:fldCharType="end"/>
            </w:r>
          </w:hyperlink>
        </w:p>
        <w:p w14:paraId="31C5DF12" w14:textId="4DA09F3B" w:rsidR="003C39FA" w:rsidRPr="00D35CC6" w:rsidRDefault="003C39FA">
          <w:pPr>
            <w:pStyle w:val="TOC1"/>
            <w:rPr>
              <w:rFonts w:asciiTheme="minorHAnsi" w:eastAsiaTheme="minorEastAsia" w:hAnsiTheme="minorHAnsi" w:cstheme="minorBidi"/>
              <w:b w:val="0"/>
              <w:lang w:val="lt-LT" w:eastAsia="lt-LT"/>
            </w:rPr>
          </w:pPr>
          <w:hyperlink w:anchor="_Toc143072991" w:history="1">
            <w:r w:rsidRPr="00D35CC6">
              <w:rPr>
                <w:rStyle w:val="Hyperlink"/>
                <w:rFonts w:ascii="Calibri Light" w:hAnsi="Calibri Light" w:cs="Calibri Light"/>
              </w:rPr>
              <w:t>12. BAIGIAMOSIOS NUOSTATOS</w:t>
            </w:r>
            <w:r w:rsidRPr="00D35CC6">
              <w:rPr>
                <w:webHidden/>
              </w:rPr>
              <w:tab/>
            </w:r>
            <w:r w:rsidRPr="00D35CC6">
              <w:rPr>
                <w:webHidden/>
              </w:rPr>
              <w:fldChar w:fldCharType="begin"/>
            </w:r>
            <w:r w:rsidRPr="00D35CC6">
              <w:rPr>
                <w:webHidden/>
              </w:rPr>
              <w:instrText xml:space="preserve"> PAGEREF _Toc143072991 \h </w:instrText>
            </w:r>
            <w:r w:rsidRPr="00D35CC6">
              <w:rPr>
                <w:webHidden/>
              </w:rPr>
            </w:r>
            <w:r w:rsidRPr="00D35CC6">
              <w:rPr>
                <w:webHidden/>
              </w:rPr>
              <w:fldChar w:fldCharType="separate"/>
            </w:r>
            <w:r w:rsidR="00D35CC6">
              <w:rPr>
                <w:webHidden/>
              </w:rPr>
              <w:t>7</w:t>
            </w:r>
            <w:r w:rsidRPr="00D35CC6">
              <w:rPr>
                <w:webHidden/>
              </w:rPr>
              <w:fldChar w:fldCharType="end"/>
            </w:r>
          </w:hyperlink>
        </w:p>
        <w:p w14:paraId="4662C4F4" w14:textId="0F0B85CA" w:rsidR="008B0A44" w:rsidRPr="00D35CC6" w:rsidRDefault="008B0A44">
          <w:r w:rsidRPr="00D35CC6">
            <w:rPr>
              <w:b/>
              <w:bCs/>
            </w:rPr>
            <w:fldChar w:fldCharType="end"/>
          </w:r>
        </w:p>
      </w:sdtContent>
    </w:sdt>
    <w:p w14:paraId="1FEB6427" w14:textId="5439079C" w:rsidR="00C448D1" w:rsidRPr="00D35CC6" w:rsidRDefault="00220074" w:rsidP="006F3F45">
      <w:pPr>
        <w:pStyle w:val="Heading1"/>
        <w:ind w:left="0"/>
        <w:rPr>
          <w:rFonts w:ascii="Calibri Light" w:hAnsi="Calibri Light" w:cs="Calibri Light"/>
          <w:b w:val="0"/>
          <w:bCs w:val="0"/>
          <w:sz w:val="22"/>
          <w:szCs w:val="22"/>
          <w:lang w:eastAsia="lt-LT"/>
        </w:rPr>
      </w:pPr>
      <w:bookmarkStart w:id="7" w:name="_Toc143072980"/>
      <w:r w:rsidRPr="00D35CC6">
        <w:rPr>
          <w:rFonts w:ascii="Calibri Light" w:hAnsi="Calibri Light" w:cs="Calibri Light"/>
          <w:sz w:val="22"/>
          <w:szCs w:val="22"/>
          <w:lang w:eastAsia="lt-LT"/>
        </w:rPr>
        <w:t>1</w:t>
      </w:r>
      <w:r w:rsidR="00C448D1" w:rsidRPr="00D35CC6">
        <w:rPr>
          <w:rFonts w:ascii="Calibri Light" w:hAnsi="Calibri Light" w:cs="Calibri Light"/>
          <w:sz w:val="22"/>
          <w:szCs w:val="22"/>
          <w:lang w:eastAsia="lt-LT"/>
        </w:rPr>
        <w:t>. SPECIALIOSIOS SĄVOKOS IR SUTRUMPINIMAI</w:t>
      </w:r>
      <w:bookmarkEnd w:id="7"/>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363"/>
      </w:tblGrid>
      <w:tr w:rsidR="00472F6F" w:rsidRPr="00D35CC6" w14:paraId="0CCCCEE0" w14:textId="77777777" w:rsidTr="00B02BE9">
        <w:tc>
          <w:tcPr>
            <w:tcW w:w="2689" w:type="dxa"/>
            <w:vAlign w:val="center"/>
          </w:tcPr>
          <w:p w14:paraId="33BE94F3" w14:textId="71E8E713" w:rsidR="00326316" w:rsidRPr="00D35CC6" w:rsidRDefault="00326316"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Atlygis</w:t>
            </w:r>
          </w:p>
        </w:tc>
        <w:tc>
          <w:tcPr>
            <w:tcW w:w="8363" w:type="dxa"/>
            <w:vAlign w:val="center"/>
          </w:tcPr>
          <w:p w14:paraId="31650DBD" w14:textId="323936E2" w:rsidR="00326316" w:rsidRPr="00D35CC6" w:rsidRDefault="00326316"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 xml:space="preserve">Finansinių ir nefinansinių priemonių visuma, kurias Bendrovė naudoja, siekdama pritraukti ir išlaikyti </w:t>
            </w:r>
            <w:r w:rsidR="001C47A9" w:rsidRPr="00D35CC6">
              <w:rPr>
                <w:rFonts w:ascii="Calibri Light" w:eastAsia="Times New Roman" w:hAnsi="Calibri Light" w:cs="Calibri Light"/>
                <w:lang w:val="lt-LT" w:eastAsia="lt-LT"/>
              </w:rPr>
              <w:t>B</w:t>
            </w:r>
            <w:r w:rsidRPr="00D35CC6">
              <w:rPr>
                <w:rFonts w:ascii="Calibri Light" w:eastAsia="Times New Roman" w:hAnsi="Calibri Light" w:cs="Calibri Light"/>
                <w:lang w:val="lt-LT" w:eastAsia="lt-LT"/>
              </w:rPr>
              <w:t xml:space="preserve">endrovės veiklos poreikiams reikiamą darbuotojų skaičių pagal reikiamas kompetencijas, įgalinančias </w:t>
            </w:r>
            <w:r w:rsidR="001C47A9" w:rsidRPr="00D35CC6">
              <w:rPr>
                <w:rFonts w:ascii="Calibri Light" w:eastAsia="Times New Roman" w:hAnsi="Calibri Light" w:cs="Calibri Light"/>
                <w:lang w:val="lt-LT" w:eastAsia="lt-LT"/>
              </w:rPr>
              <w:t>B</w:t>
            </w:r>
            <w:r w:rsidRPr="00D35CC6">
              <w:rPr>
                <w:rFonts w:ascii="Calibri Light" w:eastAsia="Times New Roman" w:hAnsi="Calibri Light" w:cs="Calibri Light"/>
                <w:lang w:val="lt-LT" w:eastAsia="lt-LT"/>
              </w:rPr>
              <w:t>endrovę efektyviai vykdyti veiklą</w:t>
            </w:r>
            <w:r w:rsidR="00407ADD" w:rsidRPr="00D35CC6">
              <w:rPr>
                <w:rFonts w:ascii="Calibri Light" w:eastAsia="Times New Roman" w:hAnsi="Calibri Light" w:cs="Calibri Light"/>
                <w:lang w:val="lt-LT" w:eastAsia="lt-LT"/>
              </w:rPr>
              <w:t>.</w:t>
            </w:r>
          </w:p>
        </w:tc>
      </w:tr>
      <w:tr w:rsidR="00472F6F" w:rsidRPr="00D35CC6" w14:paraId="6F55A2F8" w14:textId="77777777" w:rsidTr="00B02BE9">
        <w:tc>
          <w:tcPr>
            <w:tcW w:w="2689" w:type="dxa"/>
            <w:vAlign w:val="center"/>
          </w:tcPr>
          <w:p w14:paraId="22341AC3" w14:textId="386DDCEA" w:rsidR="00326316" w:rsidRPr="00D35CC6" w:rsidRDefault="00326316" w:rsidP="00F0113A">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Darbuotojų atranka</w:t>
            </w:r>
          </w:p>
        </w:tc>
        <w:tc>
          <w:tcPr>
            <w:tcW w:w="8363" w:type="dxa"/>
            <w:vAlign w:val="center"/>
          </w:tcPr>
          <w:p w14:paraId="43F37ED6" w14:textId="20E0F0B1" w:rsidR="00326316" w:rsidRPr="00D35CC6" w:rsidRDefault="00326316"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 xml:space="preserve">Darbuotojų </w:t>
            </w:r>
            <w:r w:rsidR="00005094" w:rsidRPr="00D35CC6">
              <w:rPr>
                <w:rFonts w:ascii="Calibri Light" w:eastAsia="Times New Roman" w:hAnsi="Calibri Light" w:cs="Calibri Light"/>
                <w:lang w:val="lt-LT" w:eastAsia="lt-LT"/>
              </w:rPr>
              <w:t xml:space="preserve">atrankos </w:t>
            </w:r>
            <w:r w:rsidRPr="00D35CC6">
              <w:rPr>
                <w:rFonts w:ascii="Calibri Light" w:eastAsia="Times New Roman" w:hAnsi="Calibri Light" w:cs="Calibri Light"/>
                <w:lang w:val="lt-LT" w:eastAsia="lt-LT"/>
              </w:rPr>
              <w:t xml:space="preserve">ir priėmimo procesas, užtikrinantis efektyvų </w:t>
            </w:r>
            <w:r w:rsidR="00264C2E" w:rsidRPr="00D35CC6">
              <w:rPr>
                <w:rFonts w:ascii="Calibri Light" w:eastAsia="Times New Roman" w:hAnsi="Calibri Light" w:cs="Calibri Light"/>
                <w:lang w:val="lt-LT" w:eastAsia="lt-LT"/>
              </w:rPr>
              <w:t>komandos</w:t>
            </w:r>
            <w:r w:rsidRPr="00D35CC6">
              <w:rPr>
                <w:rFonts w:ascii="Calibri Light" w:eastAsia="Times New Roman" w:hAnsi="Calibri Light" w:cs="Calibri Light"/>
                <w:lang w:val="lt-LT" w:eastAsia="lt-LT"/>
              </w:rPr>
              <w:t xml:space="preserve"> papildymą reikiamos kompetencijos darbuotojais pagal </w:t>
            </w:r>
            <w:r w:rsidR="001C47A9" w:rsidRPr="00D35CC6">
              <w:rPr>
                <w:rFonts w:ascii="Calibri Light" w:eastAsia="Times New Roman" w:hAnsi="Calibri Light" w:cs="Calibri Light"/>
                <w:lang w:val="lt-LT" w:eastAsia="lt-LT"/>
              </w:rPr>
              <w:t>B</w:t>
            </w:r>
            <w:r w:rsidRPr="00D35CC6">
              <w:rPr>
                <w:rFonts w:ascii="Calibri Light" w:eastAsia="Times New Roman" w:hAnsi="Calibri Light" w:cs="Calibri Light"/>
                <w:lang w:val="lt-LT" w:eastAsia="lt-LT"/>
              </w:rPr>
              <w:t>endrovės poreikius.</w:t>
            </w:r>
          </w:p>
        </w:tc>
      </w:tr>
      <w:tr w:rsidR="00472F6F" w:rsidRPr="00D35CC6" w14:paraId="6C222A72" w14:textId="77777777" w:rsidTr="00B02BE9">
        <w:tc>
          <w:tcPr>
            <w:tcW w:w="2689" w:type="dxa"/>
            <w:vAlign w:val="center"/>
          </w:tcPr>
          <w:p w14:paraId="0FD2544D" w14:textId="69C0BD5E" w:rsidR="00326316" w:rsidRPr="00D35CC6" w:rsidRDefault="00086316"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lastRenderedPageBreak/>
              <w:t>Darbuotojų veiklos valdymas</w:t>
            </w:r>
          </w:p>
        </w:tc>
        <w:tc>
          <w:tcPr>
            <w:tcW w:w="8363" w:type="dxa"/>
          </w:tcPr>
          <w:p w14:paraId="12F8C174" w14:textId="6E4B70E5" w:rsidR="00326316" w:rsidRPr="00D35CC6" w:rsidRDefault="00086316"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V</w:t>
            </w:r>
            <w:r w:rsidR="00326316" w:rsidRPr="00D35CC6">
              <w:rPr>
                <w:rFonts w:ascii="Calibri Light" w:eastAsia="Times New Roman" w:hAnsi="Calibri Light" w:cs="Calibri Light"/>
                <w:lang w:val="lt-LT" w:eastAsia="lt-LT"/>
              </w:rPr>
              <w:t>isuma priemonių, skirtų pasiekti organizacijos, padalinio, konkretaus darbuotojo veiklos rezultatus, planuojant veiklą, sutariant tikslus ir tobulinant reikiamas kompetencijas.</w:t>
            </w:r>
          </w:p>
        </w:tc>
      </w:tr>
      <w:tr w:rsidR="00472F6F" w:rsidRPr="00D35CC6" w14:paraId="63226287" w14:textId="77777777" w:rsidTr="00B02BE9">
        <w:tc>
          <w:tcPr>
            <w:tcW w:w="2689" w:type="dxa"/>
            <w:vAlign w:val="center"/>
          </w:tcPr>
          <w:p w14:paraId="75C3572A" w14:textId="56B3F969" w:rsidR="00B62ED3"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Kandidatų pritraukimas</w:t>
            </w:r>
          </w:p>
        </w:tc>
        <w:tc>
          <w:tcPr>
            <w:tcW w:w="8363" w:type="dxa"/>
          </w:tcPr>
          <w:p w14:paraId="61F3DAEB" w14:textId="1BF9E149" w:rsidR="00B62ED3" w:rsidRPr="00D35CC6" w:rsidRDefault="00407ADD"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P</w:t>
            </w:r>
            <w:r w:rsidR="00B62ED3" w:rsidRPr="00D35CC6">
              <w:rPr>
                <w:rFonts w:ascii="Calibri Light" w:eastAsia="Times New Roman" w:hAnsi="Calibri Light" w:cs="Calibri Light"/>
                <w:lang w:val="lt-LT" w:eastAsia="lt-LT"/>
              </w:rPr>
              <w:t xml:space="preserve">rocesas, kurio metu asmenys sudominami darbu </w:t>
            </w:r>
            <w:r w:rsidR="001C47A9" w:rsidRPr="00D35CC6">
              <w:rPr>
                <w:rFonts w:ascii="Calibri Light" w:eastAsia="Times New Roman" w:hAnsi="Calibri Light" w:cs="Calibri Light"/>
                <w:lang w:val="lt-LT" w:eastAsia="lt-LT"/>
              </w:rPr>
              <w:t>B</w:t>
            </w:r>
            <w:r w:rsidR="00B62ED3" w:rsidRPr="00D35CC6">
              <w:rPr>
                <w:rFonts w:ascii="Calibri Light" w:eastAsia="Times New Roman" w:hAnsi="Calibri Light" w:cs="Calibri Light"/>
                <w:lang w:val="lt-LT" w:eastAsia="lt-LT"/>
              </w:rPr>
              <w:t xml:space="preserve">endrovėje ir skatinami dalyvauti atrankose į pareigybes. Kandidatų pritraukimas apima veiklas, susijusias su teigiamo </w:t>
            </w:r>
            <w:r w:rsidR="00B66331" w:rsidRPr="00D35CC6">
              <w:rPr>
                <w:rFonts w:ascii="Calibri Light" w:eastAsia="Times New Roman" w:hAnsi="Calibri Light" w:cs="Calibri Light"/>
                <w:lang w:val="lt-LT" w:eastAsia="lt-LT"/>
              </w:rPr>
              <w:t xml:space="preserve">darbdavio </w:t>
            </w:r>
            <w:r w:rsidR="00B62ED3" w:rsidRPr="00D35CC6">
              <w:rPr>
                <w:rFonts w:ascii="Calibri Light" w:eastAsia="Times New Roman" w:hAnsi="Calibri Light" w:cs="Calibri Light"/>
                <w:lang w:val="lt-LT" w:eastAsia="lt-LT"/>
              </w:rPr>
              <w:t>įvaizdžio formavimu, potencialių darbuotojų paieška, atranka bei praktikų bendrovėje organizavimu.</w:t>
            </w:r>
          </w:p>
        </w:tc>
      </w:tr>
      <w:tr w:rsidR="00472F6F" w:rsidRPr="00D35CC6" w14:paraId="4C46E3D7" w14:textId="77777777" w:rsidTr="00B02BE9">
        <w:tc>
          <w:tcPr>
            <w:tcW w:w="2689" w:type="dxa"/>
            <w:vAlign w:val="center"/>
          </w:tcPr>
          <w:p w14:paraId="4359EC05" w14:textId="5B575BC8" w:rsidR="00B62ED3"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K</w:t>
            </w:r>
            <w:r w:rsidR="00AF5D35" w:rsidRPr="00D35CC6">
              <w:rPr>
                <w:rFonts w:ascii="Calibri Light" w:eastAsia="Times New Roman" w:hAnsi="Calibri Light" w:cs="Calibri Light"/>
                <w:lang w:val="lt-LT" w:eastAsia="lt-LT"/>
              </w:rPr>
              <w:t>intama atlygio dalis</w:t>
            </w:r>
          </w:p>
        </w:tc>
        <w:tc>
          <w:tcPr>
            <w:tcW w:w="8363" w:type="dxa"/>
            <w:vAlign w:val="center"/>
          </w:tcPr>
          <w:p w14:paraId="6BC05341" w14:textId="4168FECB" w:rsidR="00B62ED3" w:rsidRPr="00D35CC6" w:rsidRDefault="00AF5D35"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A</w:t>
            </w:r>
            <w:r w:rsidR="00B62ED3" w:rsidRPr="00D35CC6">
              <w:rPr>
                <w:rFonts w:ascii="Calibri Light" w:eastAsia="Times New Roman" w:hAnsi="Calibri Light" w:cs="Calibri Light"/>
                <w:lang w:val="lt-LT" w:eastAsia="lt-LT"/>
              </w:rPr>
              <w:t xml:space="preserve">tlygis, mokamas </w:t>
            </w:r>
            <w:r w:rsidR="008C2A0B" w:rsidRPr="00D35CC6">
              <w:rPr>
                <w:rFonts w:ascii="Calibri Light" w:eastAsia="Times New Roman" w:hAnsi="Calibri Light" w:cs="Calibri Light"/>
                <w:lang w:val="lt-LT" w:eastAsia="lt-LT"/>
              </w:rPr>
              <w:t>D</w:t>
            </w:r>
            <w:r w:rsidR="00B62ED3" w:rsidRPr="00D35CC6">
              <w:rPr>
                <w:rFonts w:ascii="Calibri Light" w:eastAsia="Times New Roman" w:hAnsi="Calibri Light" w:cs="Calibri Light"/>
                <w:lang w:val="lt-LT" w:eastAsia="lt-LT"/>
              </w:rPr>
              <w:t xml:space="preserve">arbuotojui už </w:t>
            </w:r>
            <w:r w:rsidR="00407ADD" w:rsidRPr="00D35CC6">
              <w:rPr>
                <w:rFonts w:ascii="Calibri Light" w:eastAsia="Times New Roman" w:hAnsi="Calibri Light" w:cs="Calibri Light"/>
                <w:lang w:val="lt-LT" w:eastAsia="lt-LT"/>
              </w:rPr>
              <w:t xml:space="preserve">objektyviai </w:t>
            </w:r>
            <w:r w:rsidR="00B62ED3" w:rsidRPr="00D35CC6">
              <w:rPr>
                <w:rFonts w:ascii="Calibri Light" w:eastAsia="Times New Roman" w:hAnsi="Calibri Light" w:cs="Calibri Light"/>
                <w:lang w:val="lt-LT" w:eastAsia="lt-LT"/>
              </w:rPr>
              <w:t>pamatuojamus veiklos rezultatus, t. y. už nustatytų tikslų arba rodiklių įvykdymą.</w:t>
            </w:r>
          </w:p>
        </w:tc>
      </w:tr>
      <w:tr w:rsidR="00472F6F" w:rsidRPr="00D35CC6" w14:paraId="1C05738F" w14:textId="77777777" w:rsidTr="00B02BE9">
        <w:tc>
          <w:tcPr>
            <w:tcW w:w="2689" w:type="dxa"/>
            <w:vAlign w:val="center"/>
          </w:tcPr>
          <w:p w14:paraId="30D41509" w14:textId="2D74E8C0" w:rsidR="00B62ED3"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Kompetencija</w:t>
            </w:r>
          </w:p>
        </w:tc>
        <w:tc>
          <w:tcPr>
            <w:tcW w:w="8363" w:type="dxa"/>
            <w:vAlign w:val="center"/>
          </w:tcPr>
          <w:p w14:paraId="5337BAC8" w14:textId="39D1C7A4" w:rsidR="00B62ED3" w:rsidRPr="00D35CC6" w:rsidRDefault="00C67ABB" w:rsidP="0068060F">
            <w:pPr>
              <w:spacing w:after="0" w:line="240" w:lineRule="auto"/>
              <w:jc w:val="both"/>
              <w:rPr>
                <w:rFonts w:ascii="Calibri Light" w:eastAsia="Times New Roman" w:hAnsi="Calibri Light" w:cs="Calibri Light"/>
                <w:lang w:val="lt-LT" w:eastAsia="lt-LT"/>
              </w:rPr>
            </w:pPr>
            <w:r w:rsidRPr="00D35CC6">
              <w:rPr>
                <w:rFonts w:ascii="Calibri Light" w:hAnsi="Calibri Light" w:cs="Calibri Light"/>
                <w:lang w:val="lt-LT"/>
              </w:rPr>
              <w:t>Žinių, įgūdžių, gebėjimų, asmeninių savybių ir motyvų visuma, kuri yra būtina funkcijoms atlikti ir tikslams pasiekti.</w:t>
            </w:r>
          </w:p>
        </w:tc>
      </w:tr>
      <w:tr w:rsidR="00472F6F" w:rsidRPr="00D35CC6" w14:paraId="786362D5" w14:textId="77777777" w:rsidTr="00B02BE9">
        <w:tc>
          <w:tcPr>
            <w:tcW w:w="2689" w:type="dxa"/>
            <w:tcBorders>
              <w:top w:val="single" w:sz="4" w:space="0" w:color="auto"/>
              <w:left w:val="single" w:sz="4" w:space="0" w:color="auto"/>
              <w:bottom w:val="single" w:sz="4" w:space="0" w:color="auto"/>
              <w:right w:val="single" w:sz="4" w:space="0" w:color="auto"/>
            </w:tcBorders>
            <w:vAlign w:val="center"/>
          </w:tcPr>
          <w:p w14:paraId="182EF3D1" w14:textId="0CCCBBC6" w:rsidR="00B62ED3"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Kuratorius</w:t>
            </w:r>
          </w:p>
        </w:tc>
        <w:tc>
          <w:tcPr>
            <w:tcW w:w="8363" w:type="dxa"/>
            <w:tcBorders>
              <w:top w:val="single" w:sz="4" w:space="0" w:color="auto"/>
              <w:left w:val="single" w:sz="4" w:space="0" w:color="auto"/>
              <w:bottom w:val="single" w:sz="4" w:space="0" w:color="auto"/>
              <w:right w:val="single" w:sz="4" w:space="0" w:color="auto"/>
            </w:tcBorders>
            <w:vAlign w:val="center"/>
          </w:tcPr>
          <w:p w14:paraId="5C4C5B9C" w14:textId="07F94FA8" w:rsidR="00B62ED3" w:rsidRPr="00D35CC6" w:rsidRDefault="00EC4EBD" w:rsidP="0068060F">
            <w:pPr>
              <w:spacing w:after="0" w:line="240" w:lineRule="auto"/>
              <w:jc w:val="both"/>
              <w:rPr>
                <w:rFonts w:ascii="Calibri Light" w:eastAsia="Times New Roman" w:hAnsi="Calibri Light" w:cs="Calibri Light"/>
                <w:lang w:val="lt-LT" w:eastAsia="lt-LT"/>
              </w:rPr>
            </w:pPr>
            <w:r w:rsidRPr="00D35CC6">
              <w:rPr>
                <w:rFonts w:ascii="Calibri Light" w:hAnsi="Calibri Light" w:cs="Calibri Light"/>
                <w:lang w:val="lt-LT"/>
              </w:rPr>
              <w:t xml:space="preserve">Tiesioginio vadovo įgaliotas </w:t>
            </w:r>
            <w:r w:rsidR="008C2A0B" w:rsidRPr="00D35CC6">
              <w:rPr>
                <w:rFonts w:ascii="Calibri Light" w:hAnsi="Calibri Light" w:cs="Calibri Light"/>
                <w:lang w:val="lt-LT"/>
              </w:rPr>
              <w:t>D</w:t>
            </w:r>
            <w:r w:rsidRPr="00D35CC6">
              <w:rPr>
                <w:rFonts w:ascii="Calibri Light" w:hAnsi="Calibri Light" w:cs="Calibri Light"/>
                <w:lang w:val="lt-LT"/>
              </w:rPr>
              <w:t>arbuotojas, kuris padeda Naujam darbuotojui sklandžiai integruotis į naują darbo aplinką, teikdamas Naujam darbuotojui reikiamą aktualią informaciją ir konsultuodamas jį rūpimais darbo pareigose klausimais.</w:t>
            </w:r>
          </w:p>
        </w:tc>
      </w:tr>
      <w:tr w:rsidR="00472F6F" w:rsidRPr="00D35CC6" w14:paraId="5746E7B1" w14:textId="77777777" w:rsidTr="00B02BE9">
        <w:tc>
          <w:tcPr>
            <w:tcW w:w="2689" w:type="dxa"/>
            <w:vAlign w:val="center"/>
          </w:tcPr>
          <w:p w14:paraId="17D38C8D" w14:textId="22BD4F2B" w:rsidR="00B62ED3" w:rsidRPr="00D35CC6" w:rsidRDefault="00B62ED3" w:rsidP="0068060F">
            <w:pPr>
              <w:spacing w:after="0" w:line="240" w:lineRule="auto"/>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Naujų darbuotojų integracija</w:t>
            </w:r>
          </w:p>
        </w:tc>
        <w:tc>
          <w:tcPr>
            <w:tcW w:w="8363" w:type="dxa"/>
            <w:vAlign w:val="center"/>
          </w:tcPr>
          <w:p w14:paraId="29C3CAC6" w14:textId="5CAD1772" w:rsidR="00B62ED3" w:rsidRPr="00D35CC6" w:rsidRDefault="00407ADD"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P</w:t>
            </w:r>
            <w:r w:rsidR="00B62ED3" w:rsidRPr="00D35CC6">
              <w:rPr>
                <w:rFonts w:ascii="Calibri Light" w:eastAsia="Times New Roman" w:hAnsi="Calibri Light" w:cs="Calibri Light"/>
                <w:lang w:val="lt-LT" w:eastAsia="lt-LT"/>
              </w:rPr>
              <w:t xml:space="preserve">laningas procesas, </w:t>
            </w:r>
            <w:r w:rsidRPr="00D35CC6">
              <w:rPr>
                <w:rFonts w:ascii="Calibri Light" w:eastAsia="Times New Roman" w:hAnsi="Calibri Light" w:cs="Calibri Light"/>
                <w:lang w:val="lt-LT" w:eastAsia="lt-LT"/>
              </w:rPr>
              <w:t xml:space="preserve">kuriuo vadovaujantis </w:t>
            </w:r>
            <w:r w:rsidR="00B62ED3" w:rsidRPr="00D35CC6">
              <w:rPr>
                <w:rFonts w:ascii="Calibri Light" w:eastAsia="Times New Roman" w:hAnsi="Calibri Light" w:cs="Calibri Light"/>
                <w:lang w:val="lt-LT" w:eastAsia="lt-LT"/>
              </w:rPr>
              <w:t xml:space="preserve">padedama į </w:t>
            </w:r>
            <w:r w:rsidR="008C2A0B" w:rsidRPr="00D35CC6">
              <w:rPr>
                <w:rFonts w:ascii="Calibri Light" w:eastAsia="Times New Roman" w:hAnsi="Calibri Light" w:cs="Calibri Light"/>
                <w:lang w:val="lt-LT" w:eastAsia="lt-LT"/>
              </w:rPr>
              <w:t>B</w:t>
            </w:r>
            <w:r w:rsidR="00B62ED3" w:rsidRPr="00D35CC6">
              <w:rPr>
                <w:rFonts w:ascii="Calibri Light" w:eastAsia="Times New Roman" w:hAnsi="Calibri Light" w:cs="Calibri Light"/>
                <w:lang w:val="lt-LT" w:eastAsia="lt-LT"/>
              </w:rPr>
              <w:t>endrovę priimtam</w:t>
            </w:r>
            <w:r w:rsidRPr="00D35CC6">
              <w:rPr>
                <w:rFonts w:ascii="Calibri Light" w:eastAsia="Times New Roman" w:hAnsi="Calibri Light" w:cs="Calibri Light"/>
                <w:lang w:val="lt-LT" w:eastAsia="lt-LT"/>
              </w:rPr>
              <w:t xml:space="preserve"> darbuotojui</w:t>
            </w:r>
            <w:r w:rsidR="00B62ED3" w:rsidRPr="00D35CC6">
              <w:rPr>
                <w:rFonts w:ascii="Calibri Light" w:eastAsia="Times New Roman" w:hAnsi="Calibri Light" w:cs="Calibri Light"/>
                <w:lang w:val="lt-LT" w:eastAsia="lt-LT"/>
              </w:rPr>
              <w:t xml:space="preserve"> socialiai integruotis organizacijoje ir įsisavinti naują profesinį vaidmenį, efektyviai naudojant turimas kompetencijas.</w:t>
            </w:r>
          </w:p>
        </w:tc>
      </w:tr>
      <w:tr w:rsidR="00472F6F" w:rsidRPr="00D35CC6" w14:paraId="5FAAFDA6" w14:textId="77777777" w:rsidTr="00B02BE9">
        <w:tc>
          <w:tcPr>
            <w:tcW w:w="2689" w:type="dxa"/>
            <w:vAlign w:val="center"/>
          </w:tcPr>
          <w:p w14:paraId="665F2B66" w14:textId="2DB44F14" w:rsidR="00B62ED3"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Organizacijos kultūra</w:t>
            </w:r>
          </w:p>
        </w:tc>
        <w:tc>
          <w:tcPr>
            <w:tcW w:w="8363" w:type="dxa"/>
            <w:vAlign w:val="center"/>
          </w:tcPr>
          <w:p w14:paraId="6C10E841" w14:textId="287F5E37" w:rsidR="00B62ED3"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 xml:space="preserve">Visuma įsitikinimų, tradicijų, simbolių, požiūrių, nuostatų ir elgsenos, kuri yra bendra bendrovės darbuotojams, kurią kiekvienas darbuotojas demonstruoja tiek bendraudamas, tiek dirbdamas, kuri apibrėžia bendrovės požiūrį į save ir į aplinką bei išskiria iš kitų </w:t>
            </w:r>
            <w:r w:rsidR="00407ADD" w:rsidRPr="00D35CC6">
              <w:rPr>
                <w:rFonts w:ascii="Calibri Light" w:eastAsia="Times New Roman" w:hAnsi="Calibri Light" w:cs="Calibri Light"/>
                <w:lang w:val="lt-LT" w:eastAsia="lt-LT"/>
              </w:rPr>
              <w:t>į</w:t>
            </w:r>
            <w:r w:rsidRPr="00D35CC6">
              <w:rPr>
                <w:rFonts w:ascii="Calibri Light" w:eastAsia="Times New Roman" w:hAnsi="Calibri Light" w:cs="Calibri Light"/>
                <w:lang w:val="lt-LT" w:eastAsia="lt-LT"/>
              </w:rPr>
              <w:t>monių.</w:t>
            </w:r>
          </w:p>
        </w:tc>
      </w:tr>
      <w:tr w:rsidR="00472F6F" w:rsidRPr="00D35CC6" w14:paraId="2421D6C3" w14:textId="77777777" w:rsidTr="00B02BE9">
        <w:tc>
          <w:tcPr>
            <w:tcW w:w="2689" w:type="dxa"/>
            <w:vAlign w:val="center"/>
          </w:tcPr>
          <w:p w14:paraId="12D8C022" w14:textId="7403843D" w:rsidR="00CB35B7" w:rsidRPr="00D35CC6" w:rsidRDefault="00CB35B7"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P</w:t>
            </w:r>
            <w:r w:rsidR="00AF5D35" w:rsidRPr="00D35CC6">
              <w:rPr>
                <w:rFonts w:ascii="Calibri Light" w:eastAsia="Times New Roman" w:hAnsi="Calibri Light" w:cs="Calibri Light"/>
                <w:lang w:val="lt-LT" w:eastAsia="lt-LT"/>
              </w:rPr>
              <w:t>agrindinė (pastovioji) atlygio dalis</w:t>
            </w:r>
          </w:p>
        </w:tc>
        <w:tc>
          <w:tcPr>
            <w:tcW w:w="8363" w:type="dxa"/>
            <w:vAlign w:val="center"/>
          </w:tcPr>
          <w:p w14:paraId="2A268DFC" w14:textId="30B771A9" w:rsidR="00CB35B7" w:rsidRPr="00D35CC6" w:rsidRDefault="00AF5D35"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A</w:t>
            </w:r>
            <w:r w:rsidR="00CB35B7" w:rsidRPr="00D35CC6">
              <w:rPr>
                <w:rFonts w:ascii="Calibri Light" w:eastAsia="Times New Roman" w:hAnsi="Calibri Light" w:cs="Calibri Light"/>
                <w:lang w:val="lt-LT" w:eastAsia="lt-LT"/>
              </w:rPr>
              <w:t>tlygis, nustatomas darbo sutartyje, atsižvelgiant į pareigybės lygį pareigybių matricoje ir darbuotojo kompetencijos lygį.</w:t>
            </w:r>
          </w:p>
        </w:tc>
      </w:tr>
      <w:tr w:rsidR="00472F6F" w:rsidRPr="00D35CC6" w14:paraId="7935BB1D" w14:textId="77777777" w:rsidTr="00B02BE9">
        <w:tc>
          <w:tcPr>
            <w:tcW w:w="2689" w:type="dxa"/>
            <w:vAlign w:val="center"/>
          </w:tcPr>
          <w:p w14:paraId="58DBDA3E" w14:textId="77777777" w:rsidR="00407ADD" w:rsidRPr="00D35CC6" w:rsidRDefault="00407ADD"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Pareigybė</w:t>
            </w:r>
          </w:p>
        </w:tc>
        <w:tc>
          <w:tcPr>
            <w:tcW w:w="8363" w:type="dxa"/>
            <w:vAlign w:val="center"/>
          </w:tcPr>
          <w:p w14:paraId="05506B6C" w14:textId="17C17D53" w:rsidR="00407ADD" w:rsidRPr="00D35CC6" w:rsidRDefault="00407ADD"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 xml:space="preserve">Bendrinė funkcija, kurią atlieka pareigas užimantis </w:t>
            </w:r>
            <w:r w:rsidR="003E32CC" w:rsidRPr="00D35CC6">
              <w:rPr>
                <w:rFonts w:ascii="Calibri Light" w:eastAsia="Times New Roman" w:hAnsi="Calibri Light" w:cs="Calibri Light"/>
                <w:lang w:val="lt-LT" w:eastAsia="lt-LT"/>
              </w:rPr>
              <w:t>B</w:t>
            </w:r>
            <w:r w:rsidRPr="00D35CC6">
              <w:rPr>
                <w:rFonts w:ascii="Calibri Light" w:eastAsia="Times New Roman" w:hAnsi="Calibri Light" w:cs="Calibri Light"/>
                <w:lang w:val="lt-LT" w:eastAsia="lt-LT"/>
              </w:rPr>
              <w:t xml:space="preserve">endrovės </w:t>
            </w:r>
            <w:r w:rsidR="003E32CC" w:rsidRPr="00D35CC6">
              <w:rPr>
                <w:rFonts w:ascii="Calibri Light" w:eastAsia="Times New Roman" w:hAnsi="Calibri Light" w:cs="Calibri Light"/>
                <w:lang w:val="lt-LT" w:eastAsia="lt-LT"/>
              </w:rPr>
              <w:t>D</w:t>
            </w:r>
            <w:r w:rsidRPr="00D35CC6">
              <w:rPr>
                <w:rFonts w:ascii="Calibri Light" w:eastAsia="Times New Roman" w:hAnsi="Calibri Light" w:cs="Calibri Light"/>
                <w:lang w:val="lt-LT" w:eastAsia="lt-LT"/>
              </w:rPr>
              <w:t>arbuotojas.</w:t>
            </w:r>
          </w:p>
        </w:tc>
      </w:tr>
      <w:tr w:rsidR="00472F6F" w:rsidRPr="00D35CC6" w14:paraId="413A2A76" w14:textId="77777777" w:rsidTr="00B02BE9">
        <w:tc>
          <w:tcPr>
            <w:tcW w:w="2689" w:type="dxa"/>
            <w:vAlign w:val="center"/>
          </w:tcPr>
          <w:p w14:paraId="205E2528" w14:textId="77777777" w:rsidR="00407ADD" w:rsidRPr="00D35CC6" w:rsidRDefault="00407ADD"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Pareigybės lygmuo</w:t>
            </w:r>
          </w:p>
        </w:tc>
        <w:tc>
          <w:tcPr>
            <w:tcW w:w="8363" w:type="dxa"/>
            <w:vAlign w:val="center"/>
          </w:tcPr>
          <w:p w14:paraId="56C43BE2" w14:textId="7CF97DF4" w:rsidR="00407ADD" w:rsidRPr="00D35CC6" w:rsidRDefault="00407ADD"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Pareigybių grupė, į kurią priskiriamos pareigybės, palyginamos vykdomos veiklos sudėtingumo, reikalingų žinių apimties ir atsakomybės už vykdomą veiklą aspektais. Pareigybių lygmenų visuma sudaro pareigybių matricą, kurioje kiekvienam pareigybių lygmeniui priskiriamos maksimali ir minimali finansinės reikšmės.</w:t>
            </w:r>
          </w:p>
        </w:tc>
      </w:tr>
      <w:tr w:rsidR="00472F6F" w:rsidRPr="00D35CC6" w14:paraId="4C42BCD4" w14:textId="77777777" w:rsidTr="00B02BE9">
        <w:tc>
          <w:tcPr>
            <w:tcW w:w="2689" w:type="dxa"/>
            <w:vAlign w:val="center"/>
          </w:tcPr>
          <w:p w14:paraId="569F996D" w14:textId="74D08024" w:rsidR="00B62ED3"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Personalo valdymo politika</w:t>
            </w:r>
          </w:p>
        </w:tc>
        <w:tc>
          <w:tcPr>
            <w:tcW w:w="8363" w:type="dxa"/>
            <w:vAlign w:val="center"/>
          </w:tcPr>
          <w:p w14:paraId="43CDE122" w14:textId="3DEEBA7B" w:rsidR="00B62ED3" w:rsidRPr="00D35CC6" w:rsidRDefault="00B02BE9"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 xml:space="preserve">Ši politika, </w:t>
            </w:r>
            <w:r w:rsidR="007644D1" w:rsidRPr="00D35CC6">
              <w:rPr>
                <w:rFonts w:ascii="Calibri Light" w:eastAsia="Times New Roman" w:hAnsi="Calibri Light" w:cs="Calibri Light"/>
                <w:lang w:val="lt-LT" w:eastAsia="lt-LT"/>
              </w:rPr>
              <w:t>nustatanti</w:t>
            </w:r>
            <w:r w:rsidR="006449E0" w:rsidRPr="00D35CC6">
              <w:rPr>
                <w:rFonts w:ascii="Calibri Light" w:eastAsia="Times New Roman" w:hAnsi="Calibri Light" w:cs="Calibri Light"/>
                <w:lang w:val="lt-LT" w:eastAsia="lt-LT"/>
              </w:rPr>
              <w:t xml:space="preserve"> svarbiausias</w:t>
            </w:r>
            <w:r w:rsidRPr="00D35CC6">
              <w:rPr>
                <w:rFonts w:ascii="Calibri Light" w:eastAsia="Times New Roman" w:hAnsi="Calibri Light" w:cs="Calibri Light"/>
                <w:lang w:val="lt-LT" w:eastAsia="lt-LT"/>
              </w:rPr>
              <w:t xml:space="preserve"> </w:t>
            </w:r>
            <w:r w:rsidR="00016A1A" w:rsidRPr="00D35CC6">
              <w:rPr>
                <w:rFonts w:ascii="Calibri Light" w:eastAsia="Times New Roman" w:hAnsi="Calibri Light" w:cs="Calibri Light"/>
                <w:lang w:val="lt-LT" w:eastAsia="lt-LT"/>
              </w:rPr>
              <w:t xml:space="preserve">žmonių </w:t>
            </w:r>
            <w:r w:rsidR="002575DC" w:rsidRPr="00D35CC6">
              <w:rPr>
                <w:rFonts w:ascii="Calibri Light" w:eastAsia="Times New Roman" w:hAnsi="Calibri Light" w:cs="Calibri Light"/>
                <w:lang w:val="lt-LT" w:eastAsia="lt-LT"/>
              </w:rPr>
              <w:t>veiklos</w:t>
            </w:r>
            <w:r w:rsidR="00B62ED3" w:rsidRPr="00D35CC6">
              <w:rPr>
                <w:rFonts w:ascii="Calibri Light" w:eastAsia="Times New Roman" w:hAnsi="Calibri Light" w:cs="Calibri Light"/>
                <w:lang w:val="lt-LT" w:eastAsia="lt-LT"/>
              </w:rPr>
              <w:t xml:space="preserve"> </w:t>
            </w:r>
            <w:r w:rsidR="00EE5587" w:rsidRPr="00D35CC6">
              <w:rPr>
                <w:rFonts w:ascii="Calibri Light" w:eastAsia="Times New Roman" w:hAnsi="Calibri Light" w:cs="Calibri Light"/>
                <w:lang w:val="lt-LT" w:eastAsia="lt-LT"/>
              </w:rPr>
              <w:t xml:space="preserve">organizavimo </w:t>
            </w:r>
            <w:r w:rsidR="00B62ED3" w:rsidRPr="00D35CC6">
              <w:rPr>
                <w:rFonts w:ascii="Calibri Light" w:eastAsia="Times New Roman" w:hAnsi="Calibri Light" w:cs="Calibri Light"/>
                <w:lang w:val="lt-LT" w:eastAsia="lt-LT"/>
              </w:rPr>
              <w:t>ir valdym</w:t>
            </w:r>
            <w:r w:rsidR="00EE5587" w:rsidRPr="00D35CC6">
              <w:rPr>
                <w:rFonts w:ascii="Calibri Light" w:eastAsia="Times New Roman" w:hAnsi="Calibri Light" w:cs="Calibri Light"/>
                <w:lang w:val="lt-LT" w:eastAsia="lt-LT"/>
              </w:rPr>
              <w:t>o</w:t>
            </w:r>
            <w:r w:rsidR="00B62ED3" w:rsidRPr="00D35CC6">
              <w:rPr>
                <w:rFonts w:ascii="Calibri Light" w:eastAsia="Times New Roman" w:hAnsi="Calibri Light" w:cs="Calibri Light"/>
                <w:lang w:val="lt-LT" w:eastAsia="lt-LT"/>
              </w:rPr>
              <w:t xml:space="preserve"> </w:t>
            </w:r>
            <w:r w:rsidR="006449E0" w:rsidRPr="00D35CC6">
              <w:rPr>
                <w:rFonts w:ascii="Calibri Light" w:eastAsia="Times New Roman" w:hAnsi="Calibri Light" w:cs="Calibri Light"/>
                <w:lang w:val="lt-LT" w:eastAsia="lt-LT"/>
              </w:rPr>
              <w:t>gaires</w:t>
            </w:r>
            <w:r w:rsidR="00B62ED3" w:rsidRPr="00D35CC6">
              <w:rPr>
                <w:rFonts w:ascii="Calibri Light" w:eastAsia="Times New Roman" w:hAnsi="Calibri Light" w:cs="Calibri Light"/>
                <w:lang w:val="lt-LT" w:eastAsia="lt-LT"/>
              </w:rPr>
              <w:t>.</w:t>
            </w:r>
          </w:p>
        </w:tc>
      </w:tr>
      <w:tr w:rsidR="00472F6F" w:rsidRPr="00D35CC6" w:rsidDel="0009015B" w14:paraId="67E430DD" w14:textId="77777777" w:rsidTr="00B02BE9">
        <w:tc>
          <w:tcPr>
            <w:tcW w:w="2689" w:type="dxa"/>
            <w:vAlign w:val="center"/>
          </w:tcPr>
          <w:p w14:paraId="2BFB6FB6" w14:textId="40310F21" w:rsidR="00B62ED3" w:rsidRPr="00D35CC6" w:rsidRDefault="00B62ED3" w:rsidP="0068060F">
            <w:pPr>
              <w:spacing w:after="0" w:line="240" w:lineRule="auto"/>
              <w:jc w:val="both"/>
              <w:rPr>
                <w:rFonts w:ascii="Calibri Light" w:eastAsia="Times New Roman" w:hAnsi="Calibri Light" w:cs="Calibri Light"/>
                <w:lang w:val="lt-LT" w:eastAsia="lt-LT"/>
              </w:rPr>
            </w:pPr>
            <w:bookmarkStart w:id="8" w:name="_Hlk62226334"/>
            <w:r w:rsidRPr="00D35CC6">
              <w:rPr>
                <w:rFonts w:ascii="Calibri Light" w:eastAsia="Times New Roman" w:hAnsi="Calibri Light" w:cs="Calibri Light"/>
                <w:lang w:val="lt-LT" w:eastAsia="lt-LT"/>
              </w:rPr>
              <w:t>Pokyčių valdymas</w:t>
            </w:r>
          </w:p>
        </w:tc>
        <w:tc>
          <w:tcPr>
            <w:tcW w:w="8363" w:type="dxa"/>
            <w:vAlign w:val="center"/>
          </w:tcPr>
          <w:p w14:paraId="67F97401" w14:textId="7241CD85" w:rsidR="00B62ED3" w:rsidRPr="00D35CC6" w:rsidDel="0009015B"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 xml:space="preserve">Tikslingas užduočių ir procesų, susijusių su </w:t>
            </w:r>
            <w:r w:rsidR="009416CC" w:rsidRPr="00D35CC6">
              <w:rPr>
                <w:rFonts w:ascii="Calibri Light" w:eastAsia="Times New Roman" w:hAnsi="Calibri Light" w:cs="Calibri Light"/>
                <w:lang w:val="lt-LT" w:eastAsia="lt-LT"/>
              </w:rPr>
              <w:t>B</w:t>
            </w:r>
            <w:r w:rsidRPr="00D35CC6">
              <w:rPr>
                <w:rFonts w:ascii="Calibri Light" w:eastAsia="Times New Roman" w:hAnsi="Calibri Light" w:cs="Calibri Light"/>
                <w:lang w:val="lt-LT" w:eastAsia="lt-LT"/>
              </w:rPr>
              <w:t xml:space="preserve">endrovės organizaciniu, struktūriniu, funkciniu ir / arba </w:t>
            </w:r>
            <w:r w:rsidR="009416CC" w:rsidRPr="00D35CC6">
              <w:rPr>
                <w:rFonts w:ascii="Calibri Light" w:eastAsia="Times New Roman" w:hAnsi="Calibri Light" w:cs="Calibri Light"/>
                <w:lang w:val="lt-LT" w:eastAsia="lt-LT"/>
              </w:rPr>
              <w:t>D</w:t>
            </w:r>
            <w:r w:rsidRPr="00D35CC6">
              <w:rPr>
                <w:rFonts w:ascii="Calibri Light" w:eastAsia="Times New Roman" w:hAnsi="Calibri Light" w:cs="Calibri Light"/>
                <w:lang w:val="lt-LT" w:eastAsia="lt-LT"/>
              </w:rPr>
              <w:t>arbuotojo veiklos keitimu</w:t>
            </w:r>
            <w:r w:rsidR="00340903" w:rsidRPr="00D35CC6">
              <w:rPr>
                <w:rFonts w:ascii="Calibri Light" w:eastAsia="Times New Roman" w:hAnsi="Calibri Light" w:cs="Calibri Light"/>
                <w:lang w:val="lt-LT" w:eastAsia="lt-LT"/>
              </w:rPr>
              <w:t>,</w:t>
            </w:r>
            <w:r w:rsidRPr="00D35CC6">
              <w:rPr>
                <w:rFonts w:ascii="Calibri Light" w:eastAsia="Times New Roman" w:hAnsi="Calibri Light" w:cs="Calibri Light"/>
                <w:lang w:val="lt-LT" w:eastAsia="lt-LT"/>
              </w:rPr>
              <w:t xml:space="preserve"> valdymas.</w:t>
            </w:r>
          </w:p>
        </w:tc>
      </w:tr>
      <w:bookmarkEnd w:id="8"/>
      <w:tr w:rsidR="00472F6F" w:rsidRPr="00D35CC6" w14:paraId="3996C91C" w14:textId="77777777" w:rsidTr="00B02BE9">
        <w:tc>
          <w:tcPr>
            <w:tcW w:w="2689" w:type="dxa"/>
            <w:vAlign w:val="center"/>
          </w:tcPr>
          <w:p w14:paraId="2525E6FC" w14:textId="77777777" w:rsidR="00407ADD" w:rsidRPr="00D35CC6" w:rsidRDefault="00407ADD"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Vertybės</w:t>
            </w:r>
          </w:p>
        </w:tc>
        <w:tc>
          <w:tcPr>
            <w:tcW w:w="8363" w:type="dxa"/>
            <w:vAlign w:val="center"/>
          </w:tcPr>
          <w:p w14:paraId="3A1B04E0" w14:textId="77777777" w:rsidR="00407ADD" w:rsidRPr="00D35CC6" w:rsidRDefault="00407ADD"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Bendros vyraujančios moralinės nuostatos ir požiūriai, socialinio elgesio normos, darančios įtaką darbuotojų veiklai, rezultatams, elgesio kryptingumui, sudarančios bendrovės organizacijos kultūros pagrindą.</w:t>
            </w:r>
          </w:p>
        </w:tc>
      </w:tr>
    </w:tbl>
    <w:p w14:paraId="1CFEBD1A" w14:textId="2360A13F" w:rsidR="00F5284B" w:rsidRPr="00D35CC6" w:rsidRDefault="00C448D1" w:rsidP="008B0A44">
      <w:pPr>
        <w:pStyle w:val="Heading1"/>
        <w:ind w:left="0"/>
        <w:rPr>
          <w:rFonts w:ascii="Calibri Light" w:eastAsia="Times New Roman" w:hAnsi="Calibri Light" w:cs="Calibri Light"/>
          <w:b w:val="0"/>
          <w:bCs w:val="0"/>
          <w:sz w:val="22"/>
          <w:szCs w:val="22"/>
          <w:lang w:eastAsia="lt-LT"/>
        </w:rPr>
      </w:pPr>
      <w:bookmarkStart w:id="9" w:name="_Toc143072981"/>
      <w:r w:rsidRPr="00D35CC6">
        <w:rPr>
          <w:rFonts w:ascii="Calibri Light" w:eastAsia="Times New Roman" w:hAnsi="Calibri Light" w:cs="Calibri Light"/>
          <w:sz w:val="22"/>
          <w:szCs w:val="22"/>
          <w:lang w:eastAsia="lt-LT"/>
        </w:rPr>
        <w:t>2.</w:t>
      </w:r>
      <w:r w:rsidR="00143EB7" w:rsidRPr="00D35CC6">
        <w:rPr>
          <w:rFonts w:ascii="Calibri Light" w:eastAsia="Times New Roman" w:hAnsi="Calibri Light" w:cs="Calibri Light"/>
          <w:sz w:val="22"/>
          <w:szCs w:val="22"/>
          <w:lang w:eastAsia="lt-LT"/>
        </w:rPr>
        <w:t xml:space="preserve"> </w:t>
      </w:r>
      <w:r w:rsidRPr="00D35CC6">
        <w:rPr>
          <w:rFonts w:ascii="Calibri Light" w:eastAsia="Times New Roman" w:hAnsi="Calibri Light" w:cs="Calibri Light"/>
          <w:sz w:val="22"/>
          <w:szCs w:val="22"/>
          <w:lang w:eastAsia="lt-LT"/>
        </w:rPr>
        <w:t>BENDROSIOS NUOSTATOS</w:t>
      </w:r>
      <w:bookmarkEnd w:id="9"/>
    </w:p>
    <w:p w14:paraId="436A8F45" w14:textId="251F18AF" w:rsidR="00056239"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2</w:t>
      </w:r>
      <w:r w:rsidR="00162DAF" w:rsidRPr="00D35CC6">
        <w:rPr>
          <w:rFonts w:ascii="Calibri Light" w:eastAsia="Times New Roman" w:hAnsi="Calibri Light" w:cs="Calibri Light"/>
          <w:lang w:val="lt-LT" w:eastAsia="lt-LT"/>
        </w:rPr>
        <w:t xml:space="preserve">.1. </w:t>
      </w:r>
      <w:r w:rsidR="00835F6A" w:rsidRPr="00D35CC6">
        <w:rPr>
          <w:rFonts w:ascii="Calibri Light" w:eastAsia="Times New Roman" w:hAnsi="Calibri Light" w:cs="Calibri Light"/>
          <w:lang w:val="lt-LT" w:eastAsia="lt-LT"/>
        </w:rPr>
        <w:t xml:space="preserve">Įvertinant tai, kad </w:t>
      </w:r>
      <w:r w:rsidR="00AD3E02" w:rsidRPr="00D35CC6">
        <w:rPr>
          <w:rFonts w:ascii="Calibri Light" w:eastAsia="Times New Roman" w:hAnsi="Calibri Light" w:cs="Calibri Light"/>
          <w:lang w:val="lt-LT" w:eastAsia="lt-LT"/>
        </w:rPr>
        <w:t xml:space="preserve">bendrovės </w:t>
      </w:r>
      <w:r w:rsidR="00835F6A" w:rsidRPr="00D35CC6">
        <w:rPr>
          <w:rFonts w:ascii="Calibri Light" w:eastAsia="Times New Roman" w:hAnsi="Calibri Light" w:cs="Calibri Light"/>
          <w:lang w:val="lt-LT" w:eastAsia="lt-LT"/>
        </w:rPr>
        <w:t xml:space="preserve">veiklą ir veiklos rezultatus lemia tai, ką ir kaip daro žmonės, personalo valdymo politika siekiama, kad </w:t>
      </w:r>
      <w:r w:rsidR="00AE46AF" w:rsidRPr="00D35CC6">
        <w:rPr>
          <w:rFonts w:ascii="Calibri Light" w:eastAsia="Times New Roman" w:hAnsi="Calibri Light" w:cs="Calibri Light"/>
          <w:lang w:val="lt-LT" w:eastAsia="lt-LT"/>
        </w:rPr>
        <w:t>b</w:t>
      </w:r>
      <w:r w:rsidR="00835F6A" w:rsidRPr="00D35CC6">
        <w:rPr>
          <w:rFonts w:ascii="Calibri Light" w:eastAsia="Times New Roman" w:hAnsi="Calibri Light" w:cs="Calibri Light"/>
          <w:lang w:val="lt-LT" w:eastAsia="lt-LT"/>
        </w:rPr>
        <w:t xml:space="preserve">endrovė nuolat būtų geriausias pasirinkimas </w:t>
      </w:r>
      <w:bookmarkStart w:id="10" w:name="_Hlk40790179"/>
      <w:r w:rsidR="00835F6A" w:rsidRPr="00D35CC6">
        <w:rPr>
          <w:rFonts w:ascii="Calibri Light" w:eastAsia="Times New Roman" w:hAnsi="Calibri Light" w:cs="Calibri Light"/>
          <w:lang w:val="lt-LT" w:eastAsia="lt-LT"/>
        </w:rPr>
        <w:t>esamiems ir būsimiems klientams, darbuotojams, verslo partneriams, bendruomenei.</w:t>
      </w:r>
      <w:bookmarkEnd w:id="10"/>
    </w:p>
    <w:p w14:paraId="1F40DC3D" w14:textId="1871E183" w:rsidR="00D31672" w:rsidRPr="00D35CC6" w:rsidRDefault="00B62ED3" w:rsidP="0068060F">
      <w:pPr>
        <w:spacing w:after="0" w:line="240" w:lineRule="auto"/>
        <w:jc w:val="both"/>
        <w:rPr>
          <w:rFonts w:ascii="Calibri Light" w:eastAsia="Times New Roman" w:hAnsi="Calibri Light" w:cs="Calibri Light"/>
          <w:lang w:val="lt-LT" w:eastAsia="lt-LT"/>
        </w:rPr>
      </w:pPr>
      <w:r w:rsidRPr="00D35CC6">
        <w:rPr>
          <w:rFonts w:ascii="Calibri Light" w:eastAsia="Times New Roman" w:hAnsi="Calibri Light" w:cs="Calibri Light"/>
          <w:lang w:val="lt-LT" w:eastAsia="lt-LT"/>
        </w:rPr>
        <w:t>2</w:t>
      </w:r>
      <w:r w:rsidR="00162DAF" w:rsidRPr="00D35CC6">
        <w:rPr>
          <w:rFonts w:ascii="Calibri Light" w:eastAsia="Times New Roman" w:hAnsi="Calibri Light" w:cs="Calibri Light"/>
          <w:lang w:val="lt-LT" w:eastAsia="lt-LT"/>
        </w:rPr>
        <w:t xml:space="preserve">.2. </w:t>
      </w:r>
      <w:r w:rsidR="00D31672" w:rsidRPr="00D35CC6">
        <w:rPr>
          <w:rFonts w:ascii="Calibri Light" w:eastAsia="Times New Roman" w:hAnsi="Calibri Light" w:cs="Calibri Light"/>
          <w:lang w:val="lt-LT" w:eastAsia="lt-LT"/>
        </w:rPr>
        <w:t xml:space="preserve">Personalo valdymo politika yra grindžiama bendrovės </w:t>
      </w:r>
      <w:r w:rsidR="00046215" w:rsidRPr="00D35CC6">
        <w:rPr>
          <w:rFonts w:ascii="Calibri Light" w:eastAsia="Times New Roman" w:hAnsi="Calibri Light" w:cs="Calibri Light"/>
          <w:lang w:val="lt-LT" w:eastAsia="lt-LT"/>
        </w:rPr>
        <w:t xml:space="preserve">paskirtimi, </w:t>
      </w:r>
      <w:r w:rsidR="00D31672" w:rsidRPr="00D35CC6">
        <w:rPr>
          <w:rFonts w:ascii="Calibri Light" w:eastAsia="Times New Roman" w:hAnsi="Calibri Light" w:cs="Calibri Light"/>
          <w:lang w:val="lt-LT" w:eastAsia="lt-LT"/>
        </w:rPr>
        <w:t>misija, vizija, vertybėmis ir strateginėmis veiklos kryptimis.</w:t>
      </w:r>
    </w:p>
    <w:p w14:paraId="47687D12" w14:textId="266B0290" w:rsidR="009A63D7" w:rsidRPr="00D35CC6" w:rsidRDefault="00EE4E9D" w:rsidP="0068060F">
      <w:pPr>
        <w:spacing w:after="0" w:line="240" w:lineRule="auto"/>
        <w:jc w:val="both"/>
        <w:rPr>
          <w:rFonts w:ascii="Calibri Light" w:eastAsia="Calibri" w:hAnsi="Calibri Light" w:cs="Calibri Light"/>
          <w:lang w:val="lt-LT"/>
        </w:rPr>
      </w:pPr>
      <w:r w:rsidRPr="00D35CC6">
        <w:rPr>
          <w:rFonts w:ascii="Calibri Light" w:eastAsia="Calibri" w:hAnsi="Calibri Light" w:cs="Calibri Light"/>
          <w:lang w:val="lt-LT"/>
        </w:rPr>
        <w:t xml:space="preserve">2.3. </w:t>
      </w:r>
      <w:r w:rsidR="00BF5E40" w:rsidRPr="00D35CC6">
        <w:rPr>
          <w:rFonts w:ascii="Calibri Light" w:eastAsia="Calibri" w:hAnsi="Calibri Light" w:cs="Calibri Light"/>
          <w:lang w:val="lt-LT"/>
        </w:rPr>
        <w:t>B</w:t>
      </w:r>
      <w:r w:rsidR="00A614FC" w:rsidRPr="00D35CC6">
        <w:rPr>
          <w:rFonts w:ascii="Calibri Light" w:eastAsia="Calibri" w:hAnsi="Calibri Light" w:cs="Calibri Light"/>
          <w:lang w:val="lt-LT"/>
        </w:rPr>
        <w:t xml:space="preserve">endrovė </w:t>
      </w:r>
      <w:r w:rsidR="00D31672" w:rsidRPr="00D35CC6">
        <w:rPr>
          <w:rFonts w:ascii="Calibri Light" w:eastAsia="Calibri" w:hAnsi="Calibri Light" w:cs="Calibri Light"/>
          <w:lang w:val="lt-LT"/>
        </w:rPr>
        <w:t>formuoja</w:t>
      </w:r>
      <w:r w:rsidR="00682520" w:rsidRPr="00D35CC6">
        <w:rPr>
          <w:rFonts w:ascii="Calibri Light" w:eastAsia="Calibri" w:hAnsi="Calibri Light" w:cs="Calibri Light"/>
          <w:lang w:val="lt-LT"/>
        </w:rPr>
        <w:t xml:space="preserve">, </w:t>
      </w:r>
      <w:r w:rsidR="00A614FC" w:rsidRPr="00D35CC6">
        <w:rPr>
          <w:rFonts w:ascii="Calibri Light" w:eastAsia="Calibri" w:hAnsi="Calibri Light" w:cs="Calibri Light"/>
          <w:lang w:val="lt-LT"/>
        </w:rPr>
        <w:t xml:space="preserve">palaiko ir </w:t>
      </w:r>
      <w:r w:rsidR="00682520" w:rsidRPr="00D35CC6">
        <w:rPr>
          <w:rFonts w:ascii="Calibri Light" w:eastAsia="Calibri" w:hAnsi="Calibri Light" w:cs="Calibri Light"/>
          <w:lang w:val="lt-LT"/>
        </w:rPr>
        <w:t xml:space="preserve">nuolat </w:t>
      </w:r>
      <w:r w:rsidR="00A614FC" w:rsidRPr="00D35CC6">
        <w:rPr>
          <w:rFonts w:ascii="Calibri Light" w:eastAsia="Calibri" w:hAnsi="Calibri Light" w:cs="Calibri Light"/>
          <w:lang w:val="lt-LT"/>
        </w:rPr>
        <w:t>tobulina organizacijos vystymui palankią aplinką</w:t>
      </w:r>
      <w:r w:rsidR="00682520" w:rsidRPr="00D35CC6">
        <w:rPr>
          <w:rFonts w:ascii="Calibri Light" w:eastAsia="Calibri" w:hAnsi="Calibri Light" w:cs="Calibri Light"/>
          <w:lang w:val="lt-LT"/>
        </w:rPr>
        <w:t>:</w:t>
      </w:r>
    </w:p>
    <w:p w14:paraId="76A48C59" w14:textId="4D830251" w:rsidR="00CF442F" w:rsidRPr="00D35CC6" w:rsidRDefault="00AE46AF" w:rsidP="0068060F">
      <w:pPr>
        <w:pStyle w:val="ListParagraph"/>
        <w:numPr>
          <w:ilvl w:val="0"/>
          <w:numId w:val="12"/>
        </w:numPr>
        <w:jc w:val="both"/>
        <w:rPr>
          <w:rFonts w:ascii="Calibri Light" w:eastAsia="Calibri" w:hAnsi="Calibri Light" w:cs="Calibri Light"/>
          <w:sz w:val="22"/>
          <w:szCs w:val="22"/>
        </w:rPr>
      </w:pPr>
      <w:r w:rsidRPr="00D35CC6">
        <w:rPr>
          <w:rFonts w:ascii="Calibri Light" w:hAnsi="Calibri Light" w:cs="Calibri Light"/>
          <w:sz w:val="22"/>
          <w:szCs w:val="22"/>
          <w:lang w:eastAsia="lt-LT"/>
        </w:rPr>
        <w:t>skatin</w:t>
      </w:r>
      <w:r w:rsidR="00682520" w:rsidRPr="00D35CC6">
        <w:rPr>
          <w:rFonts w:ascii="Calibri Light" w:hAnsi="Calibri Light" w:cs="Calibri Light"/>
          <w:sz w:val="22"/>
          <w:szCs w:val="22"/>
          <w:lang w:eastAsia="lt-LT"/>
        </w:rPr>
        <w:t>an</w:t>
      </w:r>
      <w:r w:rsidRPr="00D35CC6">
        <w:rPr>
          <w:rFonts w:ascii="Calibri Light" w:hAnsi="Calibri Light" w:cs="Calibri Light"/>
          <w:sz w:val="22"/>
          <w:szCs w:val="22"/>
          <w:lang w:eastAsia="lt-LT"/>
        </w:rPr>
        <w:t>čią darbuotojus siekti geriausių rezultatų;</w:t>
      </w:r>
    </w:p>
    <w:p w14:paraId="62FE5BBE" w14:textId="76775C61" w:rsidR="00AE46AF" w:rsidRPr="00D35CC6" w:rsidRDefault="00AE46AF" w:rsidP="0068060F">
      <w:pPr>
        <w:pStyle w:val="ListParagraph"/>
        <w:numPr>
          <w:ilvl w:val="0"/>
          <w:numId w:val="12"/>
        </w:numPr>
        <w:jc w:val="both"/>
        <w:rPr>
          <w:rFonts w:ascii="Calibri Light" w:hAnsi="Calibri Light" w:cs="Calibri Light"/>
          <w:sz w:val="22"/>
          <w:szCs w:val="22"/>
          <w:lang w:eastAsia="lt-LT"/>
        </w:rPr>
      </w:pPr>
      <w:r w:rsidRPr="00D35CC6">
        <w:rPr>
          <w:rFonts w:ascii="Calibri Light" w:hAnsi="Calibri Light" w:cs="Calibri Light"/>
          <w:sz w:val="22"/>
          <w:szCs w:val="22"/>
          <w:lang w:eastAsia="lt-LT"/>
        </w:rPr>
        <w:t xml:space="preserve">sudarančią sąlygas atvirumui </w:t>
      </w:r>
      <w:r w:rsidR="00BB7915" w:rsidRPr="00D35CC6">
        <w:rPr>
          <w:rFonts w:ascii="Calibri Light" w:hAnsi="Calibri Light" w:cs="Calibri Light"/>
          <w:sz w:val="22"/>
          <w:szCs w:val="22"/>
          <w:lang w:eastAsia="lt-LT"/>
        </w:rPr>
        <w:t xml:space="preserve">ir </w:t>
      </w:r>
      <w:r w:rsidRPr="00D35CC6">
        <w:rPr>
          <w:rFonts w:ascii="Calibri Light" w:hAnsi="Calibri Light" w:cs="Calibri Light"/>
          <w:sz w:val="22"/>
          <w:szCs w:val="22"/>
          <w:lang w:eastAsia="lt-LT"/>
        </w:rPr>
        <w:t>pokyčiams organizacijoje;</w:t>
      </w:r>
    </w:p>
    <w:p w14:paraId="531275A5" w14:textId="309352CC" w:rsidR="00AE46AF" w:rsidRPr="00D35CC6" w:rsidRDefault="00AE46AF" w:rsidP="0068060F">
      <w:pPr>
        <w:pStyle w:val="ListParagraph"/>
        <w:numPr>
          <w:ilvl w:val="0"/>
          <w:numId w:val="12"/>
        </w:numPr>
        <w:jc w:val="both"/>
        <w:rPr>
          <w:rFonts w:ascii="Calibri Light" w:hAnsi="Calibri Light" w:cs="Calibri Light"/>
          <w:sz w:val="22"/>
          <w:szCs w:val="22"/>
          <w:lang w:eastAsia="lt-LT"/>
        </w:rPr>
      </w:pPr>
      <w:r w:rsidRPr="00D35CC6">
        <w:rPr>
          <w:rFonts w:ascii="Calibri Light" w:hAnsi="Calibri Light" w:cs="Calibri Light"/>
          <w:sz w:val="22"/>
          <w:szCs w:val="22"/>
          <w:lang w:eastAsia="lt-LT"/>
        </w:rPr>
        <w:t>pritraukiančią ir ugdančią profesionalius darbuotojus;</w:t>
      </w:r>
    </w:p>
    <w:p w14:paraId="4223DF2A" w14:textId="3AA5BCFB" w:rsidR="00E5056B" w:rsidRPr="00D35CC6" w:rsidRDefault="00AE46AF" w:rsidP="0068060F">
      <w:pPr>
        <w:pStyle w:val="ListParagraph"/>
        <w:numPr>
          <w:ilvl w:val="0"/>
          <w:numId w:val="12"/>
        </w:numPr>
        <w:jc w:val="both"/>
        <w:rPr>
          <w:rFonts w:ascii="Calibri Light" w:hAnsi="Calibri Light" w:cs="Calibri Light"/>
          <w:sz w:val="22"/>
          <w:szCs w:val="22"/>
          <w:lang w:eastAsia="lt-LT"/>
        </w:rPr>
      </w:pPr>
      <w:r w:rsidRPr="00D35CC6">
        <w:rPr>
          <w:rFonts w:ascii="Calibri Light" w:hAnsi="Calibri Light" w:cs="Calibri Light"/>
          <w:sz w:val="22"/>
          <w:szCs w:val="22"/>
          <w:lang w:eastAsia="lt-LT"/>
        </w:rPr>
        <w:t>sudarančią galimybes nustatyti, plėtoti ir panaudoti darbuotojų potencialą.</w:t>
      </w:r>
      <w:r w:rsidR="00A614FC" w:rsidRPr="00D35CC6">
        <w:rPr>
          <w:rFonts w:ascii="Calibri Light" w:hAnsi="Calibri Light" w:cs="Calibri Light"/>
          <w:sz w:val="22"/>
          <w:szCs w:val="22"/>
          <w:lang w:eastAsia="lt-LT"/>
        </w:rPr>
        <w:tab/>
      </w:r>
    </w:p>
    <w:p w14:paraId="1AD33A5B" w14:textId="5595091A" w:rsidR="00162DAF" w:rsidRPr="00D35CC6" w:rsidRDefault="00B62ED3"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2</w:t>
      </w:r>
      <w:r w:rsidR="00162DAF" w:rsidRPr="00D35CC6">
        <w:rPr>
          <w:rFonts w:ascii="Calibri Light" w:hAnsi="Calibri Light" w:cs="Calibri Light"/>
          <w:lang w:val="lt-LT"/>
        </w:rPr>
        <w:t>.</w:t>
      </w:r>
      <w:r w:rsidR="00067CFA" w:rsidRPr="00D35CC6">
        <w:rPr>
          <w:rFonts w:ascii="Calibri Light" w:hAnsi="Calibri Light" w:cs="Calibri Light"/>
          <w:lang w:val="lt-LT"/>
        </w:rPr>
        <w:t>3</w:t>
      </w:r>
      <w:r w:rsidR="00162DAF" w:rsidRPr="00D35CC6">
        <w:rPr>
          <w:rFonts w:ascii="Calibri Light" w:hAnsi="Calibri Light" w:cs="Calibri Light"/>
          <w:lang w:val="lt-LT"/>
        </w:rPr>
        <w:t xml:space="preserve">. </w:t>
      </w:r>
      <w:r w:rsidR="00393587" w:rsidRPr="00D35CC6">
        <w:rPr>
          <w:rFonts w:ascii="Calibri Light" w:hAnsi="Calibri Light" w:cs="Calibri Light"/>
          <w:lang w:val="lt-LT"/>
        </w:rPr>
        <w:t>Bendrovė kryptingai ir nuosekliai įgyvendina veiksmus, įgalinančius reikiamų darbuotojų pritraukimą ir išlaikymą, kompetencijų lygio ir darbuotojų įsitraukimo lygio palaikymą ir stiprinimą bendrovėje, apimant:</w:t>
      </w:r>
    </w:p>
    <w:p w14:paraId="538884FE" w14:textId="77777777" w:rsidR="00C852D2" w:rsidRPr="00D35CC6" w:rsidRDefault="00BF216E" w:rsidP="0068060F">
      <w:pPr>
        <w:pStyle w:val="ListParagraph"/>
        <w:numPr>
          <w:ilvl w:val="0"/>
          <w:numId w:val="30"/>
        </w:numPr>
        <w:jc w:val="both"/>
        <w:rPr>
          <w:rFonts w:ascii="Calibri Light" w:hAnsi="Calibri Light" w:cs="Calibri Light"/>
          <w:sz w:val="22"/>
          <w:szCs w:val="22"/>
        </w:rPr>
      </w:pPr>
      <w:r w:rsidRPr="00D35CC6">
        <w:rPr>
          <w:rFonts w:ascii="Calibri Light" w:hAnsi="Calibri Light" w:cs="Calibri Light"/>
          <w:sz w:val="22"/>
          <w:szCs w:val="22"/>
        </w:rPr>
        <w:t>kandidatų pritraukim</w:t>
      </w:r>
      <w:r w:rsidR="00C852D2" w:rsidRPr="00D35CC6">
        <w:rPr>
          <w:rFonts w:ascii="Calibri Light" w:hAnsi="Calibri Light" w:cs="Calibri Light"/>
          <w:sz w:val="22"/>
          <w:szCs w:val="22"/>
        </w:rPr>
        <w:t>o</w:t>
      </w:r>
      <w:r w:rsidRPr="00D35CC6">
        <w:rPr>
          <w:rFonts w:ascii="Calibri Light" w:hAnsi="Calibri Light" w:cs="Calibri Light"/>
          <w:sz w:val="22"/>
          <w:szCs w:val="22"/>
        </w:rPr>
        <w:t xml:space="preserve"> ir atrankos</w:t>
      </w:r>
      <w:r w:rsidR="00C852D2" w:rsidRPr="00D35CC6">
        <w:rPr>
          <w:rFonts w:ascii="Calibri Light" w:hAnsi="Calibri Light" w:cs="Calibri Light"/>
          <w:sz w:val="22"/>
          <w:szCs w:val="22"/>
        </w:rPr>
        <w:t xml:space="preserve"> valdymą;</w:t>
      </w:r>
    </w:p>
    <w:p w14:paraId="6FABA758" w14:textId="26D1A3E0" w:rsidR="00312E0C" w:rsidRPr="00D35CC6" w:rsidRDefault="00312E0C" w:rsidP="0068060F">
      <w:pPr>
        <w:pStyle w:val="ListParagraph"/>
        <w:numPr>
          <w:ilvl w:val="0"/>
          <w:numId w:val="30"/>
        </w:numPr>
        <w:jc w:val="both"/>
        <w:rPr>
          <w:rFonts w:ascii="Calibri Light" w:hAnsi="Calibri Light" w:cs="Calibri Light"/>
          <w:sz w:val="22"/>
          <w:szCs w:val="22"/>
        </w:rPr>
      </w:pPr>
      <w:r w:rsidRPr="00D35CC6">
        <w:rPr>
          <w:rFonts w:ascii="Calibri Light" w:hAnsi="Calibri Light" w:cs="Calibri Light"/>
          <w:sz w:val="22"/>
          <w:szCs w:val="22"/>
        </w:rPr>
        <w:lastRenderedPageBreak/>
        <w:t>atlygio valdymą;</w:t>
      </w:r>
    </w:p>
    <w:p w14:paraId="14FE07FE" w14:textId="35D459F3" w:rsidR="00312E0C" w:rsidRPr="00D35CC6" w:rsidRDefault="00312E0C" w:rsidP="0068060F">
      <w:pPr>
        <w:pStyle w:val="ListParagraph"/>
        <w:numPr>
          <w:ilvl w:val="0"/>
          <w:numId w:val="30"/>
        </w:numPr>
        <w:jc w:val="both"/>
        <w:rPr>
          <w:rFonts w:ascii="Calibri Light" w:hAnsi="Calibri Light" w:cs="Calibri Light"/>
          <w:sz w:val="22"/>
          <w:szCs w:val="22"/>
        </w:rPr>
      </w:pPr>
      <w:r w:rsidRPr="00D35CC6">
        <w:rPr>
          <w:rFonts w:ascii="Calibri Light" w:hAnsi="Calibri Light" w:cs="Calibri Light"/>
          <w:sz w:val="22"/>
          <w:szCs w:val="22"/>
        </w:rPr>
        <w:t>darbuotojų veiklos va</w:t>
      </w:r>
      <w:r w:rsidR="00EE7077" w:rsidRPr="00D35CC6">
        <w:rPr>
          <w:rFonts w:ascii="Calibri Light" w:hAnsi="Calibri Light" w:cs="Calibri Light"/>
          <w:sz w:val="22"/>
          <w:szCs w:val="22"/>
        </w:rPr>
        <w:t>ldymą</w:t>
      </w:r>
      <w:r w:rsidRPr="00D35CC6">
        <w:rPr>
          <w:rFonts w:ascii="Calibri Light" w:hAnsi="Calibri Light" w:cs="Calibri Light"/>
          <w:sz w:val="22"/>
          <w:szCs w:val="22"/>
        </w:rPr>
        <w:t>;</w:t>
      </w:r>
    </w:p>
    <w:p w14:paraId="794E27CF" w14:textId="273D2BA7" w:rsidR="00056239" w:rsidRPr="00D35CC6" w:rsidRDefault="00312E0C" w:rsidP="0068060F">
      <w:pPr>
        <w:pStyle w:val="ListParagraph"/>
        <w:numPr>
          <w:ilvl w:val="0"/>
          <w:numId w:val="30"/>
        </w:numPr>
        <w:jc w:val="both"/>
        <w:rPr>
          <w:rFonts w:ascii="Calibri Light" w:hAnsi="Calibri Light" w:cs="Calibri Light"/>
          <w:sz w:val="22"/>
          <w:szCs w:val="22"/>
        </w:rPr>
      </w:pPr>
      <w:r w:rsidRPr="00D35CC6">
        <w:rPr>
          <w:rFonts w:ascii="Calibri Light" w:hAnsi="Calibri Light" w:cs="Calibri Light"/>
          <w:sz w:val="22"/>
          <w:szCs w:val="22"/>
        </w:rPr>
        <w:t>kompetencijų valdymą.</w:t>
      </w:r>
    </w:p>
    <w:p w14:paraId="2D85CA0B" w14:textId="5FE7D6E5" w:rsidR="00281517" w:rsidRPr="00D35CC6" w:rsidRDefault="00B62ED3"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2</w:t>
      </w:r>
      <w:r w:rsidR="00F620EB" w:rsidRPr="00D35CC6">
        <w:rPr>
          <w:rFonts w:ascii="Calibri Light" w:hAnsi="Calibri Light" w:cs="Calibri Light"/>
          <w:lang w:val="lt-LT"/>
        </w:rPr>
        <w:t>.4. Bendrovė yra lygių galimybių darbdavys, užtikrinantis lygias galimybes ir palankią aplinką visiems darbuotojams, nepaisant lyties, amžiaus, kilmės, negalios ir kitų asmens tapatybės bruožų.</w:t>
      </w:r>
    </w:p>
    <w:p w14:paraId="00FA3A1F" w14:textId="48B739EF" w:rsidR="00281517" w:rsidRPr="00D35CC6" w:rsidRDefault="00B62ED3"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2</w:t>
      </w:r>
      <w:r w:rsidR="00281517" w:rsidRPr="00D35CC6">
        <w:rPr>
          <w:rFonts w:ascii="Calibri Light" w:hAnsi="Calibri Light" w:cs="Calibri Light"/>
          <w:lang w:val="lt-LT"/>
        </w:rPr>
        <w:t>.5. Personalo valdymo politika grindžiama šiais principais:</w:t>
      </w:r>
    </w:p>
    <w:tbl>
      <w:tblPr>
        <w:tblStyle w:val="TableGridLight"/>
        <w:tblW w:w="0" w:type="auto"/>
        <w:tblLayout w:type="fixed"/>
        <w:tblLook w:val="04A0" w:firstRow="1" w:lastRow="0" w:firstColumn="1" w:lastColumn="0" w:noHBand="0" w:noVBand="1"/>
      </w:tblPr>
      <w:tblGrid>
        <w:gridCol w:w="2122"/>
        <w:gridCol w:w="8646"/>
      </w:tblGrid>
      <w:tr w:rsidR="00472F6F" w:rsidRPr="00D35CC6" w14:paraId="54B9D8C5" w14:textId="77777777" w:rsidTr="00B12D7D">
        <w:tc>
          <w:tcPr>
            <w:tcW w:w="2122" w:type="dxa"/>
          </w:tcPr>
          <w:p w14:paraId="4DEE6356" w14:textId="2F67A44C" w:rsidR="00281517" w:rsidRPr="00D35CC6" w:rsidRDefault="00AE4779" w:rsidP="0068060F">
            <w:pPr>
              <w:jc w:val="both"/>
              <w:rPr>
                <w:rFonts w:ascii="Calibri Light" w:hAnsi="Calibri Light"/>
              </w:rPr>
            </w:pPr>
            <w:r w:rsidRPr="00D35CC6">
              <w:rPr>
                <w:rFonts w:ascii="Calibri Light" w:hAnsi="Calibri Light"/>
              </w:rPr>
              <w:t>2</w:t>
            </w:r>
            <w:r w:rsidR="00B12D7D" w:rsidRPr="00D35CC6">
              <w:rPr>
                <w:rFonts w:ascii="Calibri Light" w:hAnsi="Calibri Light"/>
              </w:rPr>
              <w:t xml:space="preserve">.5.1. </w:t>
            </w:r>
            <w:r w:rsidR="00281517" w:rsidRPr="00D35CC6">
              <w:rPr>
                <w:rFonts w:ascii="Calibri Light" w:hAnsi="Calibri Light"/>
              </w:rPr>
              <w:t>veiksmingumo</w:t>
            </w:r>
          </w:p>
        </w:tc>
        <w:tc>
          <w:tcPr>
            <w:tcW w:w="8646" w:type="dxa"/>
          </w:tcPr>
          <w:p w14:paraId="4D65C816" w14:textId="411B7101" w:rsidR="00281517" w:rsidRPr="00D35CC6" w:rsidRDefault="00B06C0D" w:rsidP="0068060F">
            <w:pPr>
              <w:jc w:val="both"/>
              <w:rPr>
                <w:rFonts w:ascii="Calibri Light" w:hAnsi="Calibri Light"/>
              </w:rPr>
            </w:pPr>
            <w:r w:rsidRPr="00D35CC6">
              <w:rPr>
                <w:rFonts w:ascii="Calibri Light" w:hAnsi="Calibri Light"/>
              </w:rPr>
              <w:t xml:space="preserve">Žmonių </w:t>
            </w:r>
            <w:r w:rsidR="002575DC" w:rsidRPr="00D35CC6">
              <w:rPr>
                <w:rFonts w:ascii="Calibri Light" w:hAnsi="Calibri Light"/>
              </w:rPr>
              <w:t>veiklos</w:t>
            </w:r>
            <w:r w:rsidRPr="00D35CC6">
              <w:rPr>
                <w:rFonts w:ascii="Calibri Light" w:hAnsi="Calibri Light"/>
              </w:rPr>
              <w:t xml:space="preserve"> </w:t>
            </w:r>
            <w:r w:rsidR="00281517" w:rsidRPr="00D35CC6">
              <w:rPr>
                <w:rFonts w:ascii="Calibri Light" w:hAnsi="Calibri Light"/>
              </w:rPr>
              <w:t>organizavimas ir valdymas turi užtikrinti efektyvią, rezultatais pagrįstą  organizacijos ir darbuotojų veiklą ir nuolatinį tobulėjimą</w:t>
            </w:r>
            <w:r w:rsidRPr="00D35CC6">
              <w:rPr>
                <w:rFonts w:ascii="Calibri Light" w:hAnsi="Calibri Light"/>
              </w:rPr>
              <w:t>.</w:t>
            </w:r>
          </w:p>
        </w:tc>
      </w:tr>
      <w:tr w:rsidR="00472F6F" w:rsidRPr="00D35CC6" w14:paraId="2B9C34FC" w14:textId="77777777" w:rsidTr="00B12D7D">
        <w:tc>
          <w:tcPr>
            <w:tcW w:w="2122" w:type="dxa"/>
          </w:tcPr>
          <w:p w14:paraId="2C946940" w14:textId="3D4DB75A" w:rsidR="001A2728" w:rsidRPr="00D35CC6" w:rsidRDefault="001A2728" w:rsidP="0068060F">
            <w:pPr>
              <w:jc w:val="both"/>
              <w:rPr>
                <w:rFonts w:ascii="Calibri Light" w:hAnsi="Calibri Light"/>
              </w:rPr>
            </w:pPr>
            <w:r w:rsidRPr="00D35CC6">
              <w:rPr>
                <w:rFonts w:ascii="Calibri Light" w:hAnsi="Calibri Light"/>
              </w:rPr>
              <w:t>2.5.3. sistemiškumo</w:t>
            </w:r>
          </w:p>
        </w:tc>
        <w:tc>
          <w:tcPr>
            <w:tcW w:w="8646" w:type="dxa"/>
          </w:tcPr>
          <w:p w14:paraId="54967891" w14:textId="54CB1C1D" w:rsidR="001A2728" w:rsidRPr="00D35CC6" w:rsidRDefault="00264C2E" w:rsidP="0068060F">
            <w:pPr>
              <w:jc w:val="both"/>
              <w:rPr>
                <w:rFonts w:ascii="Calibri Light" w:hAnsi="Calibri Light"/>
              </w:rPr>
            </w:pPr>
            <w:r w:rsidRPr="00D35CC6">
              <w:rPr>
                <w:rFonts w:ascii="Calibri Light" w:hAnsi="Calibri Light"/>
              </w:rPr>
              <w:t xml:space="preserve">Žmonių </w:t>
            </w:r>
            <w:r w:rsidR="002575DC" w:rsidRPr="00D35CC6">
              <w:rPr>
                <w:rFonts w:ascii="Calibri Light" w:hAnsi="Calibri Light"/>
              </w:rPr>
              <w:t>veiklos</w:t>
            </w:r>
            <w:r w:rsidR="001A2728" w:rsidRPr="00D35CC6">
              <w:rPr>
                <w:rFonts w:ascii="Calibri Light" w:hAnsi="Calibri Light"/>
              </w:rPr>
              <w:t xml:space="preserve"> organizavimo ir valdymo priemonės ir procesai yra neatsiejama bendrovės veiklos valdymo dalis ir yra naudojamos kaip vientisa sistema, sukurianti reikiamas sąlygas bendrovės veiklos tikslams pasiekti.</w:t>
            </w:r>
          </w:p>
        </w:tc>
      </w:tr>
      <w:tr w:rsidR="00472F6F" w:rsidRPr="00D35CC6" w14:paraId="2AB16671" w14:textId="77777777" w:rsidTr="00B12D7D">
        <w:tc>
          <w:tcPr>
            <w:tcW w:w="2122" w:type="dxa"/>
          </w:tcPr>
          <w:p w14:paraId="78BDE32B" w14:textId="5C389822" w:rsidR="00281517" w:rsidRPr="00D35CC6" w:rsidRDefault="00AE4779" w:rsidP="0068060F">
            <w:pPr>
              <w:jc w:val="both"/>
              <w:rPr>
                <w:rFonts w:ascii="Calibri Light" w:hAnsi="Calibri Light"/>
              </w:rPr>
            </w:pPr>
            <w:r w:rsidRPr="00D35CC6">
              <w:rPr>
                <w:rFonts w:ascii="Calibri Light" w:hAnsi="Calibri Light"/>
              </w:rPr>
              <w:t>2</w:t>
            </w:r>
            <w:r w:rsidR="00B12D7D" w:rsidRPr="00D35CC6">
              <w:rPr>
                <w:rFonts w:ascii="Calibri Light" w:hAnsi="Calibri Light"/>
              </w:rPr>
              <w:t>.5.</w:t>
            </w:r>
            <w:r w:rsidR="001A2728" w:rsidRPr="00D35CC6">
              <w:rPr>
                <w:rFonts w:ascii="Calibri Light" w:hAnsi="Calibri Light"/>
              </w:rPr>
              <w:t>3</w:t>
            </w:r>
            <w:r w:rsidR="00B12D7D" w:rsidRPr="00D35CC6">
              <w:rPr>
                <w:rFonts w:ascii="Calibri Light" w:hAnsi="Calibri Light"/>
              </w:rPr>
              <w:t xml:space="preserve">. </w:t>
            </w:r>
            <w:r w:rsidR="00281517" w:rsidRPr="00D35CC6">
              <w:rPr>
                <w:rFonts w:ascii="Calibri Light" w:hAnsi="Calibri Light"/>
              </w:rPr>
              <w:t>atitikties</w:t>
            </w:r>
          </w:p>
        </w:tc>
        <w:tc>
          <w:tcPr>
            <w:tcW w:w="8646" w:type="dxa"/>
          </w:tcPr>
          <w:p w14:paraId="27C0CE27" w14:textId="0F025BD4" w:rsidR="00281517" w:rsidRPr="00D35CC6" w:rsidRDefault="00AE4779" w:rsidP="0068060F">
            <w:pPr>
              <w:jc w:val="both"/>
              <w:rPr>
                <w:rFonts w:ascii="Calibri Light" w:hAnsi="Calibri Light"/>
              </w:rPr>
            </w:pPr>
            <w:r w:rsidRPr="00D35CC6">
              <w:rPr>
                <w:rFonts w:ascii="Calibri Light" w:hAnsi="Calibri Light"/>
              </w:rPr>
              <w:t>S</w:t>
            </w:r>
            <w:r w:rsidR="00281517" w:rsidRPr="00D35CC6">
              <w:rPr>
                <w:rFonts w:ascii="Calibri Light" w:hAnsi="Calibri Light"/>
              </w:rPr>
              <w:t xml:space="preserve">prendimai dėl </w:t>
            </w:r>
            <w:r w:rsidR="00B06C0D" w:rsidRPr="00D35CC6">
              <w:rPr>
                <w:rFonts w:ascii="Calibri Light" w:hAnsi="Calibri Light"/>
              </w:rPr>
              <w:t xml:space="preserve">žmonių </w:t>
            </w:r>
            <w:r w:rsidR="002575DC" w:rsidRPr="00D35CC6">
              <w:rPr>
                <w:rFonts w:ascii="Calibri Light" w:hAnsi="Calibri Light"/>
              </w:rPr>
              <w:t>veiklos</w:t>
            </w:r>
            <w:r w:rsidR="00281517" w:rsidRPr="00D35CC6">
              <w:rPr>
                <w:rFonts w:ascii="Calibri Light" w:hAnsi="Calibri Light"/>
              </w:rPr>
              <w:t xml:space="preserve"> organizavimo ir valdymo priemonių </w:t>
            </w:r>
            <w:r w:rsidRPr="00D35CC6">
              <w:rPr>
                <w:rFonts w:ascii="Calibri Light" w:hAnsi="Calibri Light"/>
              </w:rPr>
              <w:t xml:space="preserve">ir jų </w:t>
            </w:r>
            <w:r w:rsidR="00281517" w:rsidRPr="00D35CC6">
              <w:rPr>
                <w:rFonts w:ascii="Calibri Light" w:hAnsi="Calibri Light"/>
              </w:rPr>
              <w:t xml:space="preserve">taikymo priimami pagrįstai, laikantis </w:t>
            </w:r>
            <w:r w:rsidR="00093210" w:rsidRPr="00D35CC6">
              <w:rPr>
                <w:rFonts w:ascii="Calibri Light" w:hAnsi="Calibri Light"/>
              </w:rPr>
              <w:t xml:space="preserve">(vidaus) </w:t>
            </w:r>
            <w:r w:rsidR="00281517" w:rsidRPr="00D35CC6">
              <w:rPr>
                <w:rFonts w:ascii="Calibri Light" w:hAnsi="Calibri Light"/>
              </w:rPr>
              <w:t>teisės aktais nustatytų kriterijų ir reikalavimų</w:t>
            </w:r>
            <w:r w:rsidR="00B06C0D" w:rsidRPr="00D35CC6">
              <w:rPr>
                <w:rFonts w:ascii="Calibri Light" w:hAnsi="Calibri Light"/>
              </w:rPr>
              <w:t>.</w:t>
            </w:r>
          </w:p>
        </w:tc>
      </w:tr>
      <w:tr w:rsidR="001A2728" w:rsidRPr="00D35CC6" w14:paraId="75800173" w14:textId="77777777" w:rsidTr="00B12D7D">
        <w:tc>
          <w:tcPr>
            <w:tcW w:w="2122" w:type="dxa"/>
          </w:tcPr>
          <w:p w14:paraId="1CA67A79" w14:textId="77777777" w:rsidR="001A2728" w:rsidRPr="00D35CC6" w:rsidRDefault="001A2728" w:rsidP="0068060F">
            <w:pPr>
              <w:jc w:val="both"/>
              <w:rPr>
                <w:rFonts w:ascii="Calibri Light" w:hAnsi="Calibri Light"/>
              </w:rPr>
            </w:pPr>
            <w:r w:rsidRPr="00D35CC6">
              <w:rPr>
                <w:rFonts w:ascii="Calibri Light" w:hAnsi="Calibri Light"/>
              </w:rPr>
              <w:t>5.2.4. skaidrumo</w:t>
            </w:r>
          </w:p>
        </w:tc>
        <w:tc>
          <w:tcPr>
            <w:tcW w:w="8646" w:type="dxa"/>
          </w:tcPr>
          <w:p w14:paraId="39B52603" w14:textId="02A375F8" w:rsidR="001A2728" w:rsidRPr="00D35CC6" w:rsidRDefault="0032078B" w:rsidP="0068060F">
            <w:pPr>
              <w:jc w:val="both"/>
              <w:rPr>
                <w:rFonts w:ascii="Calibri Light" w:hAnsi="Calibri Light"/>
              </w:rPr>
            </w:pPr>
            <w:r w:rsidRPr="00D35CC6">
              <w:rPr>
                <w:rFonts w:ascii="Calibri Light" w:hAnsi="Calibri Light"/>
              </w:rPr>
              <w:t>P</w:t>
            </w:r>
            <w:r w:rsidR="001A2728" w:rsidRPr="00D35CC6">
              <w:rPr>
                <w:rFonts w:ascii="Calibri Light" w:hAnsi="Calibri Light"/>
              </w:rPr>
              <w:t>ersonalo valdymo politik</w:t>
            </w:r>
            <w:r w:rsidRPr="00D35CC6">
              <w:rPr>
                <w:rFonts w:ascii="Calibri Light" w:hAnsi="Calibri Light"/>
              </w:rPr>
              <w:t xml:space="preserve">a yra įgyvendinama, </w:t>
            </w:r>
            <w:r w:rsidR="00B6007B" w:rsidRPr="00D35CC6">
              <w:rPr>
                <w:rFonts w:ascii="Calibri Light" w:hAnsi="Calibri Light"/>
              </w:rPr>
              <w:t>nustatant</w:t>
            </w:r>
            <w:r w:rsidRPr="00D35CC6">
              <w:rPr>
                <w:rFonts w:ascii="Calibri Light" w:hAnsi="Calibri Light"/>
              </w:rPr>
              <w:t xml:space="preserve"> </w:t>
            </w:r>
            <w:r w:rsidR="00B6007B" w:rsidRPr="00D35CC6">
              <w:rPr>
                <w:rFonts w:ascii="Calibri Light" w:hAnsi="Calibri Light"/>
              </w:rPr>
              <w:t xml:space="preserve">aiškias ir skaidrias </w:t>
            </w:r>
            <w:r w:rsidR="00B06C0D" w:rsidRPr="00D35CC6">
              <w:rPr>
                <w:rFonts w:ascii="Calibri Light" w:hAnsi="Calibri Light"/>
              </w:rPr>
              <w:t xml:space="preserve">žmonių </w:t>
            </w:r>
            <w:r w:rsidR="002575DC" w:rsidRPr="00D35CC6">
              <w:rPr>
                <w:rFonts w:ascii="Calibri Light" w:hAnsi="Calibri Light"/>
              </w:rPr>
              <w:t>veiklos</w:t>
            </w:r>
            <w:r w:rsidR="00B06C0D" w:rsidRPr="00D35CC6">
              <w:rPr>
                <w:rFonts w:ascii="Calibri Light" w:hAnsi="Calibri Light"/>
              </w:rPr>
              <w:t xml:space="preserve"> </w:t>
            </w:r>
            <w:r w:rsidRPr="00D35CC6">
              <w:rPr>
                <w:rFonts w:ascii="Calibri Light" w:hAnsi="Calibri Light"/>
              </w:rPr>
              <w:t xml:space="preserve">organizavimo ir valdymo priemonių ir procesų </w:t>
            </w:r>
            <w:r w:rsidR="001A2728" w:rsidRPr="00D35CC6">
              <w:rPr>
                <w:rFonts w:ascii="Calibri Light" w:hAnsi="Calibri Light"/>
              </w:rPr>
              <w:t>procedūr</w:t>
            </w:r>
            <w:r w:rsidRPr="00D35CC6">
              <w:rPr>
                <w:rFonts w:ascii="Calibri Light" w:hAnsi="Calibri Light"/>
              </w:rPr>
              <w:t xml:space="preserve">as, </w:t>
            </w:r>
            <w:r w:rsidR="00B6007B" w:rsidRPr="00D35CC6">
              <w:rPr>
                <w:rFonts w:ascii="Calibri Light" w:hAnsi="Calibri Light"/>
              </w:rPr>
              <w:t xml:space="preserve">sudarant vienodas žinojimo sąlygas ir </w:t>
            </w:r>
            <w:r w:rsidRPr="00D35CC6">
              <w:rPr>
                <w:rFonts w:ascii="Calibri Light" w:hAnsi="Calibri Light"/>
              </w:rPr>
              <w:t>informacijos prieinamumą visiems bendrovės darbuotojams.</w:t>
            </w:r>
          </w:p>
        </w:tc>
      </w:tr>
    </w:tbl>
    <w:p w14:paraId="221C835A" w14:textId="2BF764A0" w:rsidR="00B05956" w:rsidRPr="00D35CC6" w:rsidRDefault="00C448D1" w:rsidP="008B0A44">
      <w:pPr>
        <w:pStyle w:val="Heading1"/>
        <w:ind w:left="0"/>
        <w:rPr>
          <w:rFonts w:ascii="Calibri Light" w:hAnsi="Calibri Light" w:cs="Calibri Light"/>
          <w:b w:val="0"/>
          <w:bCs w:val="0"/>
          <w:sz w:val="22"/>
          <w:szCs w:val="22"/>
        </w:rPr>
      </w:pPr>
      <w:bookmarkStart w:id="11" w:name="_Toc143072982"/>
      <w:r w:rsidRPr="00D35CC6">
        <w:rPr>
          <w:rFonts w:ascii="Calibri Light" w:hAnsi="Calibri Light" w:cs="Calibri Light"/>
          <w:sz w:val="22"/>
          <w:szCs w:val="22"/>
        </w:rPr>
        <w:t>3.</w:t>
      </w:r>
      <w:r w:rsidR="00143EB7" w:rsidRPr="00D35CC6">
        <w:rPr>
          <w:rFonts w:ascii="Calibri Light" w:hAnsi="Calibri Light" w:cs="Calibri Light"/>
          <w:sz w:val="22"/>
          <w:szCs w:val="22"/>
        </w:rPr>
        <w:t xml:space="preserve"> </w:t>
      </w:r>
      <w:r w:rsidRPr="00D35CC6">
        <w:rPr>
          <w:rFonts w:ascii="Calibri Light" w:hAnsi="Calibri Light" w:cs="Calibri Light"/>
          <w:sz w:val="22"/>
          <w:szCs w:val="22"/>
        </w:rPr>
        <w:t>ORGANIZACINĖ STRUKTŪRA</w:t>
      </w:r>
      <w:r w:rsidR="00C06E38" w:rsidRPr="00D35CC6">
        <w:rPr>
          <w:rFonts w:ascii="Calibri Light" w:hAnsi="Calibri Light" w:cs="Calibri Light"/>
          <w:sz w:val="22"/>
          <w:szCs w:val="22"/>
        </w:rPr>
        <w:t xml:space="preserve"> IR POREIKIO PLANAVIMAS</w:t>
      </w:r>
      <w:bookmarkEnd w:id="11"/>
      <w:r w:rsidR="00C06E38" w:rsidRPr="00D35CC6">
        <w:rPr>
          <w:rFonts w:ascii="Calibri Light" w:hAnsi="Calibri Light" w:cs="Calibri Light"/>
          <w:sz w:val="22"/>
          <w:szCs w:val="22"/>
        </w:rPr>
        <w:t xml:space="preserve"> </w:t>
      </w:r>
    </w:p>
    <w:p w14:paraId="02506CFE" w14:textId="0C97A917" w:rsidR="00D15616" w:rsidRPr="00D35CC6" w:rsidRDefault="00D15616"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3.1. </w:t>
      </w:r>
      <w:r w:rsidR="008538FE" w:rsidRPr="00D35CC6">
        <w:rPr>
          <w:rFonts w:ascii="Calibri Light" w:hAnsi="Calibri Light" w:cs="Calibri Light"/>
          <w:lang w:val="lt-LT"/>
        </w:rPr>
        <w:t>Organizaci</w:t>
      </w:r>
      <w:r w:rsidR="00366630" w:rsidRPr="00D35CC6">
        <w:rPr>
          <w:rFonts w:ascii="Calibri Light" w:hAnsi="Calibri Light" w:cs="Calibri Light"/>
          <w:lang w:val="lt-LT"/>
        </w:rPr>
        <w:t>nė</w:t>
      </w:r>
      <w:r w:rsidR="008538FE" w:rsidRPr="00D35CC6">
        <w:rPr>
          <w:rFonts w:ascii="Calibri Light" w:hAnsi="Calibri Light" w:cs="Calibri Light"/>
          <w:lang w:val="lt-LT"/>
        </w:rPr>
        <w:t xml:space="preserve"> struktūra </w:t>
      </w:r>
      <w:r w:rsidR="007971D5" w:rsidRPr="00D35CC6">
        <w:rPr>
          <w:rFonts w:ascii="Calibri Light" w:hAnsi="Calibri Light" w:cs="Calibri Light"/>
          <w:lang w:val="lt-LT"/>
        </w:rPr>
        <w:t xml:space="preserve"> formuojama atsižvelgiant į </w:t>
      </w:r>
      <w:r w:rsidR="008538FE" w:rsidRPr="00D35CC6">
        <w:rPr>
          <w:rFonts w:ascii="Calibri Light" w:hAnsi="Calibri Light" w:cs="Calibri Light"/>
          <w:lang w:val="lt-LT"/>
        </w:rPr>
        <w:t>bendrovės strategin</w:t>
      </w:r>
      <w:r w:rsidR="007971D5" w:rsidRPr="00D35CC6">
        <w:rPr>
          <w:rFonts w:ascii="Calibri Light" w:hAnsi="Calibri Light" w:cs="Calibri Light"/>
          <w:lang w:val="lt-LT"/>
        </w:rPr>
        <w:t>ius</w:t>
      </w:r>
      <w:r w:rsidR="008538FE" w:rsidRPr="00D35CC6">
        <w:rPr>
          <w:rFonts w:ascii="Calibri Light" w:hAnsi="Calibri Light" w:cs="Calibri Light"/>
          <w:lang w:val="lt-LT"/>
        </w:rPr>
        <w:t xml:space="preserve"> tiksl</w:t>
      </w:r>
      <w:r w:rsidR="007971D5" w:rsidRPr="00D35CC6">
        <w:rPr>
          <w:rFonts w:ascii="Calibri Light" w:hAnsi="Calibri Light" w:cs="Calibri Light"/>
          <w:lang w:val="lt-LT"/>
        </w:rPr>
        <w:t xml:space="preserve">us, išlaikant nuolatinę organizacijos parengtį tinkamai vykdyti nepertraukiamą veiklą, siekiant (su)teikti klientams aukščiausios kokybės paslaugas. </w:t>
      </w:r>
    </w:p>
    <w:p w14:paraId="10903452" w14:textId="6998BA22" w:rsidR="00D15616" w:rsidRPr="00D35CC6" w:rsidRDefault="00B05956"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3.2.</w:t>
      </w:r>
      <w:r w:rsidR="00D15616" w:rsidRPr="00D35CC6">
        <w:rPr>
          <w:rFonts w:ascii="Calibri Light" w:hAnsi="Calibri Light" w:cs="Calibri Light"/>
          <w:lang w:val="lt-LT"/>
        </w:rPr>
        <w:t xml:space="preserve"> </w:t>
      </w:r>
      <w:r w:rsidRPr="00D35CC6">
        <w:rPr>
          <w:rFonts w:ascii="Calibri Light" w:hAnsi="Calibri Light" w:cs="Calibri Light"/>
          <w:lang w:val="lt-LT"/>
        </w:rPr>
        <w:t>Bendrovės organizaci</w:t>
      </w:r>
      <w:r w:rsidR="00C31620" w:rsidRPr="00D35CC6">
        <w:rPr>
          <w:rFonts w:ascii="Calibri Light" w:hAnsi="Calibri Light" w:cs="Calibri Light"/>
          <w:lang w:val="lt-LT"/>
        </w:rPr>
        <w:t>nė</w:t>
      </w:r>
      <w:r w:rsidRPr="00D35CC6">
        <w:rPr>
          <w:rFonts w:ascii="Calibri Light" w:hAnsi="Calibri Light" w:cs="Calibri Light"/>
          <w:lang w:val="lt-LT"/>
        </w:rPr>
        <w:t xml:space="preserve"> struktūra nustato atsakomyb</w:t>
      </w:r>
      <w:r w:rsidR="00BF5E40" w:rsidRPr="00D35CC6">
        <w:rPr>
          <w:rFonts w:ascii="Calibri Light" w:hAnsi="Calibri Light" w:cs="Calibri Light"/>
          <w:lang w:val="lt-LT"/>
        </w:rPr>
        <w:t>es</w:t>
      </w:r>
      <w:r w:rsidRPr="00D35CC6">
        <w:rPr>
          <w:rFonts w:ascii="Calibri Light" w:hAnsi="Calibri Light" w:cs="Calibri Light"/>
          <w:lang w:val="lt-LT"/>
        </w:rPr>
        <w:t xml:space="preserve"> </w:t>
      </w:r>
      <w:r w:rsidR="00FF3779" w:rsidRPr="00D35CC6">
        <w:rPr>
          <w:rFonts w:ascii="Calibri Light" w:hAnsi="Calibri Light" w:cs="Calibri Light"/>
          <w:lang w:val="lt-LT"/>
        </w:rPr>
        <w:t xml:space="preserve"> ir</w:t>
      </w:r>
      <w:r w:rsidR="00BF5E40" w:rsidRPr="00D35CC6">
        <w:rPr>
          <w:rFonts w:ascii="Calibri Light" w:hAnsi="Calibri Light" w:cs="Calibri Light"/>
          <w:lang w:val="lt-LT"/>
        </w:rPr>
        <w:t xml:space="preserve"> </w:t>
      </w:r>
      <w:r w:rsidRPr="00D35CC6">
        <w:rPr>
          <w:rFonts w:ascii="Calibri Light" w:hAnsi="Calibri Light" w:cs="Calibri Light"/>
          <w:lang w:val="lt-LT"/>
        </w:rPr>
        <w:t xml:space="preserve"> ryšį  tarp bendrovės padalinių. </w:t>
      </w:r>
      <w:r w:rsidR="00D15616" w:rsidRPr="00D35CC6">
        <w:rPr>
          <w:rFonts w:ascii="Calibri Light" w:hAnsi="Calibri Light" w:cs="Calibri Light"/>
          <w:lang w:val="lt-LT"/>
        </w:rPr>
        <w:t>Bendrovės organizaci</w:t>
      </w:r>
      <w:r w:rsidR="003E3E88" w:rsidRPr="00D35CC6">
        <w:rPr>
          <w:rFonts w:ascii="Calibri Light" w:hAnsi="Calibri Light" w:cs="Calibri Light"/>
          <w:lang w:val="lt-LT"/>
        </w:rPr>
        <w:t xml:space="preserve">nę </w:t>
      </w:r>
      <w:r w:rsidR="00D15616" w:rsidRPr="00D35CC6">
        <w:rPr>
          <w:rFonts w:ascii="Calibri Light" w:hAnsi="Calibri Light" w:cs="Calibri Light"/>
          <w:lang w:val="lt-LT"/>
        </w:rPr>
        <w:t>struktūrą, etatų skaičių ir pareigybių sąrašą tvirtina bendrovės valdyba.</w:t>
      </w:r>
    </w:p>
    <w:p w14:paraId="1C0AEDD9" w14:textId="24CAD54A" w:rsidR="00B05956" w:rsidRPr="00D35CC6" w:rsidRDefault="00F40A5F"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3.3. </w:t>
      </w:r>
      <w:r w:rsidR="00D15616" w:rsidRPr="00D35CC6">
        <w:rPr>
          <w:rFonts w:ascii="Calibri Light" w:hAnsi="Calibri Light" w:cs="Calibri Light"/>
          <w:lang w:val="lt-LT"/>
        </w:rPr>
        <w:t xml:space="preserve">Bendrovės organizacinė struktūra yra grindžiama procesiniu valdymu pagal veiklos sritis. </w:t>
      </w:r>
    </w:p>
    <w:p w14:paraId="16350F5F" w14:textId="67FC73A4" w:rsidR="00B62ED3" w:rsidRPr="00D35CC6" w:rsidRDefault="00F67966"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3.4</w:t>
      </w:r>
      <w:r w:rsidR="00883513" w:rsidRPr="00D35CC6">
        <w:rPr>
          <w:rFonts w:ascii="Calibri Light" w:hAnsi="Calibri Light" w:cs="Calibri Light"/>
          <w:lang w:val="lt-LT"/>
        </w:rPr>
        <w:t xml:space="preserve">. </w:t>
      </w:r>
      <w:r w:rsidRPr="00D35CC6">
        <w:rPr>
          <w:rFonts w:ascii="Calibri Light" w:hAnsi="Calibri Light" w:cs="Calibri Light"/>
          <w:lang w:val="lt-LT"/>
        </w:rPr>
        <w:t>Organizacinės struktūros ir p</w:t>
      </w:r>
      <w:r w:rsidR="00883513" w:rsidRPr="00D35CC6">
        <w:rPr>
          <w:rFonts w:ascii="Calibri Light" w:hAnsi="Calibri Light" w:cs="Calibri Light"/>
          <w:lang w:val="lt-LT"/>
        </w:rPr>
        <w:t>adalinių etatų pagal pareigybes poreik</w:t>
      </w:r>
      <w:r w:rsidR="007971D5" w:rsidRPr="00D35CC6">
        <w:rPr>
          <w:rFonts w:ascii="Calibri Light" w:hAnsi="Calibri Light" w:cs="Calibri Light"/>
          <w:lang w:val="lt-LT"/>
        </w:rPr>
        <w:t>is</w:t>
      </w:r>
      <w:r w:rsidR="00883513" w:rsidRPr="00D35CC6">
        <w:rPr>
          <w:rFonts w:ascii="Calibri Light" w:hAnsi="Calibri Light" w:cs="Calibri Light"/>
          <w:lang w:val="lt-LT"/>
        </w:rPr>
        <w:t xml:space="preserve"> yra peržiūrim</w:t>
      </w:r>
      <w:r w:rsidR="007971D5" w:rsidRPr="00D35CC6">
        <w:rPr>
          <w:rFonts w:ascii="Calibri Light" w:hAnsi="Calibri Light" w:cs="Calibri Light"/>
          <w:lang w:val="lt-LT"/>
        </w:rPr>
        <w:t>a</w:t>
      </w:r>
      <w:r w:rsidR="00883513" w:rsidRPr="00D35CC6">
        <w:rPr>
          <w:rFonts w:ascii="Calibri Light" w:hAnsi="Calibri Light" w:cs="Calibri Light"/>
          <w:lang w:val="lt-LT"/>
        </w:rPr>
        <w:t>s ir, esant pagrįstam poreikiui, atnaujinam</w:t>
      </w:r>
      <w:r w:rsidR="007971D5" w:rsidRPr="00D35CC6">
        <w:rPr>
          <w:rFonts w:ascii="Calibri Light" w:hAnsi="Calibri Light" w:cs="Calibri Light"/>
          <w:lang w:val="lt-LT"/>
        </w:rPr>
        <w:t>a</w:t>
      </w:r>
      <w:r w:rsidR="00883513" w:rsidRPr="00D35CC6">
        <w:rPr>
          <w:rFonts w:ascii="Calibri Light" w:hAnsi="Calibri Light" w:cs="Calibri Light"/>
          <w:lang w:val="lt-LT"/>
        </w:rPr>
        <w:t>s:</w:t>
      </w:r>
    </w:p>
    <w:p w14:paraId="11F6259C" w14:textId="5E61A098" w:rsidR="00CE72B5" w:rsidRPr="00D35CC6" w:rsidRDefault="00CE72B5" w:rsidP="005400A5">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 xml:space="preserve">a) </w:t>
      </w:r>
      <w:r w:rsidR="007971D5" w:rsidRPr="00D35CC6">
        <w:rPr>
          <w:rFonts w:ascii="Calibri Light" w:hAnsi="Calibri Light" w:cs="Calibri Light"/>
          <w:lang w:val="lt-LT"/>
        </w:rPr>
        <w:t xml:space="preserve">kiekvienų metų III ketvirtyje </w:t>
      </w:r>
      <w:r w:rsidRPr="00D35CC6">
        <w:rPr>
          <w:rFonts w:ascii="Calibri Light" w:hAnsi="Calibri Light" w:cs="Calibri Light"/>
          <w:lang w:val="lt-LT"/>
        </w:rPr>
        <w:t>- rengia</w:t>
      </w:r>
      <w:r w:rsidR="007971D5" w:rsidRPr="00D35CC6">
        <w:rPr>
          <w:rFonts w:ascii="Calibri Light" w:hAnsi="Calibri Light" w:cs="Calibri Light"/>
          <w:lang w:val="lt-LT"/>
        </w:rPr>
        <w:t>nt</w:t>
      </w:r>
      <w:r w:rsidRPr="00D35CC6">
        <w:rPr>
          <w:rFonts w:ascii="Calibri Light" w:hAnsi="Calibri Light" w:cs="Calibri Light"/>
          <w:lang w:val="lt-LT"/>
        </w:rPr>
        <w:t xml:space="preserve"> </w:t>
      </w:r>
      <w:r w:rsidR="00E26195" w:rsidRPr="00D35CC6">
        <w:rPr>
          <w:rFonts w:ascii="Calibri Light" w:hAnsi="Calibri Light" w:cs="Calibri Light"/>
          <w:lang w:val="lt-LT"/>
        </w:rPr>
        <w:t>B</w:t>
      </w:r>
      <w:r w:rsidRPr="00D35CC6">
        <w:rPr>
          <w:rFonts w:ascii="Calibri Light" w:hAnsi="Calibri Light" w:cs="Calibri Light"/>
          <w:lang w:val="lt-LT"/>
        </w:rPr>
        <w:t>endrovės biudžet</w:t>
      </w:r>
      <w:r w:rsidR="007971D5" w:rsidRPr="00D35CC6">
        <w:rPr>
          <w:rFonts w:ascii="Calibri Light" w:hAnsi="Calibri Light" w:cs="Calibri Light"/>
          <w:lang w:val="lt-LT"/>
        </w:rPr>
        <w:t>ą</w:t>
      </w:r>
      <w:r w:rsidRPr="00D35CC6">
        <w:rPr>
          <w:rFonts w:ascii="Calibri Light" w:hAnsi="Calibri Light" w:cs="Calibri Light"/>
          <w:lang w:val="lt-LT"/>
        </w:rPr>
        <w:t xml:space="preserve"> ateinantiems kalendoriniams metams;</w:t>
      </w:r>
    </w:p>
    <w:p w14:paraId="20FDBEAA" w14:textId="51BDEAD0" w:rsidR="00CE72B5" w:rsidRPr="00D35CC6" w:rsidRDefault="00CE72B5" w:rsidP="005400A5">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b) bet kuriuo metu, kai poreikį organizaciniam pokyčiui lemia</w:t>
      </w:r>
      <w:r w:rsidR="002129C3" w:rsidRPr="00D35CC6">
        <w:rPr>
          <w:rFonts w:ascii="Calibri Light" w:hAnsi="Calibri Light" w:cs="Calibri Light"/>
          <w:lang w:val="lt-LT"/>
        </w:rPr>
        <w:t>:</w:t>
      </w:r>
    </w:p>
    <w:p w14:paraId="41884059" w14:textId="77777777" w:rsidR="00CE72B5" w:rsidRPr="00D35CC6" w:rsidRDefault="00CE72B5" w:rsidP="005400A5">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w:t>
      </w:r>
      <w:r w:rsidRPr="00D35CC6">
        <w:rPr>
          <w:lang w:val="lt-LT"/>
        </w:rPr>
        <w:tab/>
      </w:r>
      <w:r w:rsidRPr="00D35CC6">
        <w:rPr>
          <w:rFonts w:ascii="Calibri Light" w:hAnsi="Calibri Light" w:cs="Calibri Light"/>
          <w:lang w:val="lt-LT"/>
        </w:rPr>
        <w:t xml:space="preserve">ekstremali situacija, nestandartinės ir / arba neplanuotai susidariusios aplinkybės ar nenugalimos jėgos sąlygos, </w:t>
      </w:r>
    </w:p>
    <w:p w14:paraId="23195FD7" w14:textId="77777777" w:rsidR="00CE72B5" w:rsidRPr="00D35CC6" w:rsidRDefault="00CE72B5" w:rsidP="005400A5">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w:t>
      </w:r>
      <w:r w:rsidRPr="00D35CC6">
        <w:rPr>
          <w:lang w:val="lt-LT"/>
        </w:rPr>
        <w:tab/>
      </w:r>
      <w:r w:rsidRPr="00D35CC6">
        <w:rPr>
          <w:rFonts w:ascii="Calibri Light" w:hAnsi="Calibri Light" w:cs="Calibri Light"/>
          <w:lang w:val="lt-LT"/>
        </w:rPr>
        <w:t>ženkliai pakitusios - sumažėjusios ar padidėjusios - veiklos  apimtys,</w:t>
      </w:r>
    </w:p>
    <w:p w14:paraId="04603D13" w14:textId="1F4AC418" w:rsidR="00883513" w:rsidRPr="00D35CC6" w:rsidRDefault="00CE72B5" w:rsidP="005400A5">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w:t>
      </w:r>
      <w:r w:rsidRPr="00D35CC6">
        <w:rPr>
          <w:lang w:val="lt-LT"/>
        </w:rPr>
        <w:tab/>
      </w:r>
      <w:r w:rsidRPr="00D35CC6">
        <w:rPr>
          <w:rFonts w:ascii="Calibri Light" w:hAnsi="Calibri Light" w:cs="Calibri Light"/>
          <w:lang w:val="lt-LT"/>
        </w:rPr>
        <w:t>privalomai vykdytini reikalavimai, kt.</w:t>
      </w:r>
    </w:p>
    <w:p w14:paraId="7C7AF1C0" w14:textId="213818E5" w:rsidR="00B62ED3" w:rsidRPr="00D35CC6" w:rsidRDefault="00151847"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3.5. </w:t>
      </w:r>
      <w:r w:rsidR="00033881" w:rsidRPr="00D35CC6">
        <w:rPr>
          <w:rFonts w:ascii="Calibri Light" w:hAnsi="Calibri Light" w:cs="Calibri Light"/>
          <w:lang w:val="lt-LT"/>
        </w:rPr>
        <w:t xml:space="preserve"> </w:t>
      </w:r>
      <w:r w:rsidR="001E3F33" w:rsidRPr="00D35CC6">
        <w:rPr>
          <w:rFonts w:ascii="Calibri Light" w:hAnsi="Calibri Light" w:cs="Calibri Light"/>
          <w:lang w:val="lt-LT"/>
        </w:rPr>
        <w:t>Bendrovė</w:t>
      </w:r>
      <w:r w:rsidR="002E4C3D" w:rsidRPr="00D35CC6">
        <w:rPr>
          <w:rFonts w:ascii="Calibri Light" w:hAnsi="Calibri Light" w:cs="Calibri Light"/>
          <w:lang w:val="lt-LT"/>
        </w:rPr>
        <w:t xml:space="preserve"> </w:t>
      </w:r>
      <w:r w:rsidR="001E3F33" w:rsidRPr="00D35CC6">
        <w:rPr>
          <w:rFonts w:ascii="Calibri Light" w:hAnsi="Calibri Light" w:cs="Calibri Light"/>
          <w:lang w:val="lt-LT"/>
        </w:rPr>
        <w:t xml:space="preserve">planuoja </w:t>
      </w:r>
      <w:r w:rsidR="000B67FB" w:rsidRPr="00D35CC6">
        <w:rPr>
          <w:rFonts w:ascii="Calibri Light" w:hAnsi="Calibri Light" w:cs="Calibri Light"/>
          <w:lang w:val="lt-LT"/>
        </w:rPr>
        <w:t>darbuotojų pagal pareigybes pamainumą, kuris užtikrinamas</w:t>
      </w:r>
      <w:r w:rsidR="00962B87" w:rsidRPr="00D35CC6">
        <w:rPr>
          <w:rFonts w:ascii="Calibri Light" w:hAnsi="Calibri Light" w:cs="Calibri Light"/>
          <w:lang w:val="lt-LT"/>
        </w:rPr>
        <w:t>:</w:t>
      </w:r>
      <w:r w:rsidR="00684112" w:rsidRPr="00D35CC6">
        <w:rPr>
          <w:rFonts w:ascii="Calibri Light" w:hAnsi="Calibri Light" w:cs="Calibri Light"/>
          <w:lang w:val="lt-LT"/>
        </w:rPr>
        <w:t xml:space="preserve"> </w:t>
      </w:r>
    </w:p>
    <w:p w14:paraId="640B445E" w14:textId="243ACEB8" w:rsidR="000B67FB" w:rsidRPr="00D35CC6" w:rsidRDefault="00AF4AB7" w:rsidP="00B9098D">
      <w:pPr>
        <w:pStyle w:val="ListParagraph"/>
        <w:numPr>
          <w:ilvl w:val="0"/>
          <w:numId w:val="44"/>
        </w:numPr>
        <w:jc w:val="both"/>
        <w:rPr>
          <w:rFonts w:ascii="Calibri Light" w:hAnsi="Calibri Light" w:cs="Calibri Light"/>
          <w:sz w:val="22"/>
          <w:szCs w:val="22"/>
        </w:rPr>
      </w:pPr>
      <w:r w:rsidRPr="00D35CC6">
        <w:rPr>
          <w:rFonts w:ascii="Calibri Light" w:hAnsi="Calibri Light" w:cs="Calibri Light"/>
          <w:sz w:val="22"/>
          <w:szCs w:val="22"/>
        </w:rPr>
        <w:t>i</w:t>
      </w:r>
      <w:r w:rsidR="000B67FB" w:rsidRPr="00D35CC6">
        <w:rPr>
          <w:rFonts w:ascii="Calibri Light" w:hAnsi="Calibri Light" w:cs="Calibri Light"/>
          <w:sz w:val="22"/>
          <w:szCs w:val="22"/>
        </w:rPr>
        <w:t>šorinių kandidatų pritraukimu;</w:t>
      </w:r>
    </w:p>
    <w:p w14:paraId="2DF47446" w14:textId="3315C6EB" w:rsidR="00816DED" w:rsidRPr="00D35CC6" w:rsidRDefault="004E5D4D" w:rsidP="00B9098D">
      <w:pPr>
        <w:pStyle w:val="ListParagraph"/>
        <w:numPr>
          <w:ilvl w:val="0"/>
          <w:numId w:val="44"/>
        </w:numPr>
        <w:jc w:val="both"/>
        <w:rPr>
          <w:rFonts w:ascii="Calibri Light" w:hAnsi="Calibri Light" w:cs="Calibri Light"/>
          <w:sz w:val="22"/>
          <w:szCs w:val="22"/>
        </w:rPr>
      </w:pPr>
      <w:r w:rsidRPr="00D35CC6">
        <w:rPr>
          <w:rFonts w:ascii="Calibri Light" w:hAnsi="Calibri Light" w:cs="Calibri Light"/>
          <w:sz w:val="22"/>
          <w:szCs w:val="22"/>
        </w:rPr>
        <w:t xml:space="preserve">reguliariu </w:t>
      </w:r>
      <w:r w:rsidR="00D23757" w:rsidRPr="00D35CC6">
        <w:rPr>
          <w:rFonts w:ascii="Calibri Light" w:hAnsi="Calibri Light" w:cs="Calibri Light"/>
          <w:sz w:val="22"/>
          <w:szCs w:val="22"/>
        </w:rPr>
        <w:t>etatų</w:t>
      </w:r>
      <w:r w:rsidR="00945329" w:rsidRPr="00D35CC6">
        <w:rPr>
          <w:rFonts w:ascii="Calibri Light" w:hAnsi="Calibri Light" w:cs="Calibri Light"/>
          <w:sz w:val="22"/>
          <w:szCs w:val="22"/>
        </w:rPr>
        <w:t xml:space="preserve">, </w:t>
      </w:r>
      <w:r w:rsidR="00D23757" w:rsidRPr="00D35CC6">
        <w:rPr>
          <w:rFonts w:ascii="Calibri Light" w:hAnsi="Calibri Light" w:cs="Calibri Light"/>
          <w:sz w:val="22"/>
          <w:szCs w:val="22"/>
        </w:rPr>
        <w:t>pareigybių</w:t>
      </w:r>
      <w:r w:rsidR="00945329" w:rsidRPr="00D35CC6">
        <w:rPr>
          <w:rFonts w:ascii="Calibri Light" w:hAnsi="Calibri Light" w:cs="Calibri Light"/>
          <w:sz w:val="22"/>
          <w:szCs w:val="22"/>
        </w:rPr>
        <w:t xml:space="preserve"> ir</w:t>
      </w:r>
      <w:r w:rsidR="00D23757" w:rsidRPr="00D35CC6">
        <w:rPr>
          <w:rFonts w:ascii="Calibri Light" w:hAnsi="Calibri Light" w:cs="Calibri Light"/>
          <w:sz w:val="22"/>
          <w:szCs w:val="22"/>
        </w:rPr>
        <w:t xml:space="preserve"> kompetencijų vertinimu esamų ir būsim</w:t>
      </w:r>
      <w:r w:rsidR="00945329" w:rsidRPr="00D35CC6">
        <w:rPr>
          <w:rFonts w:ascii="Calibri Light" w:hAnsi="Calibri Light" w:cs="Calibri Light"/>
          <w:sz w:val="22"/>
          <w:szCs w:val="22"/>
        </w:rPr>
        <w:t>ų</w:t>
      </w:r>
      <w:r w:rsidR="00D23757" w:rsidRPr="00D35CC6">
        <w:rPr>
          <w:rFonts w:ascii="Calibri Light" w:hAnsi="Calibri Light" w:cs="Calibri Light"/>
          <w:sz w:val="22"/>
          <w:szCs w:val="22"/>
        </w:rPr>
        <w:t xml:space="preserve"> veiklos poreik</w:t>
      </w:r>
      <w:r w:rsidR="00945329" w:rsidRPr="00D35CC6">
        <w:rPr>
          <w:rFonts w:ascii="Calibri Light" w:hAnsi="Calibri Light" w:cs="Calibri Light"/>
          <w:sz w:val="22"/>
          <w:szCs w:val="22"/>
        </w:rPr>
        <w:t>i</w:t>
      </w:r>
      <w:r w:rsidR="00D23757" w:rsidRPr="00D35CC6">
        <w:rPr>
          <w:rFonts w:ascii="Calibri Light" w:hAnsi="Calibri Light" w:cs="Calibri Light"/>
          <w:sz w:val="22"/>
          <w:szCs w:val="22"/>
        </w:rPr>
        <w:t>ų konteks</w:t>
      </w:r>
      <w:r w:rsidR="00945329" w:rsidRPr="00D35CC6">
        <w:rPr>
          <w:rFonts w:ascii="Calibri Light" w:hAnsi="Calibri Light" w:cs="Calibri Light"/>
          <w:sz w:val="22"/>
          <w:szCs w:val="22"/>
        </w:rPr>
        <w:t>t</w:t>
      </w:r>
      <w:r w:rsidR="00D23757" w:rsidRPr="00D35CC6">
        <w:rPr>
          <w:rFonts w:ascii="Calibri Light" w:hAnsi="Calibri Light" w:cs="Calibri Light"/>
          <w:sz w:val="22"/>
          <w:szCs w:val="22"/>
        </w:rPr>
        <w:t>e</w:t>
      </w:r>
      <w:r w:rsidR="00945329" w:rsidRPr="00D35CC6">
        <w:rPr>
          <w:rFonts w:ascii="Calibri Light" w:hAnsi="Calibri Light" w:cs="Calibri Light"/>
          <w:sz w:val="22"/>
          <w:szCs w:val="22"/>
        </w:rPr>
        <w:t>;</w:t>
      </w:r>
    </w:p>
    <w:p w14:paraId="657CEFC6" w14:textId="42012DF3" w:rsidR="009E3CE4" w:rsidRPr="00D35CC6" w:rsidRDefault="000B5714" w:rsidP="00B9098D">
      <w:pPr>
        <w:pStyle w:val="ListParagraph"/>
        <w:numPr>
          <w:ilvl w:val="0"/>
          <w:numId w:val="44"/>
        </w:numPr>
        <w:jc w:val="both"/>
        <w:rPr>
          <w:rFonts w:ascii="Calibri Light" w:hAnsi="Calibri Light" w:cs="Calibri Light"/>
          <w:sz w:val="22"/>
          <w:szCs w:val="22"/>
        </w:rPr>
      </w:pPr>
      <w:r w:rsidRPr="00D35CC6">
        <w:rPr>
          <w:rFonts w:ascii="Calibri Light" w:hAnsi="Calibri Light" w:cs="Calibri Light"/>
          <w:sz w:val="22"/>
          <w:szCs w:val="22"/>
        </w:rPr>
        <w:t xml:space="preserve">horizontalios ir vertikalios karjeros </w:t>
      </w:r>
      <w:r w:rsidR="00A12FB3" w:rsidRPr="00D35CC6">
        <w:rPr>
          <w:rFonts w:ascii="Calibri Light" w:hAnsi="Calibri Light" w:cs="Calibri Light"/>
          <w:sz w:val="22"/>
          <w:szCs w:val="22"/>
        </w:rPr>
        <w:t xml:space="preserve"> įgyvendinimu</w:t>
      </w:r>
      <w:r w:rsidR="00BF31F1" w:rsidRPr="00D35CC6">
        <w:rPr>
          <w:rFonts w:ascii="Calibri Light" w:hAnsi="Calibri Light" w:cs="Calibri Light"/>
          <w:sz w:val="22"/>
          <w:szCs w:val="22"/>
        </w:rPr>
        <w:t>.</w:t>
      </w:r>
    </w:p>
    <w:p w14:paraId="424C8F24" w14:textId="6FDF6087" w:rsidR="00C32643" w:rsidRPr="00D35CC6" w:rsidRDefault="004A1B50"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3.6. </w:t>
      </w:r>
      <w:r w:rsidR="00B06C0D" w:rsidRPr="00D35CC6">
        <w:rPr>
          <w:rFonts w:ascii="Calibri Light" w:hAnsi="Calibri Light" w:cs="Calibri Light"/>
          <w:lang w:val="lt-LT"/>
        </w:rPr>
        <w:t xml:space="preserve">Darbuotojų </w:t>
      </w:r>
      <w:r w:rsidR="00926237" w:rsidRPr="00D35CC6">
        <w:rPr>
          <w:rFonts w:ascii="Calibri Light" w:hAnsi="Calibri Light" w:cs="Calibri Light"/>
          <w:lang w:val="lt-LT"/>
        </w:rPr>
        <w:t xml:space="preserve">poreikio planavimas </w:t>
      </w:r>
      <w:r w:rsidR="005E722E" w:rsidRPr="00D35CC6">
        <w:rPr>
          <w:rFonts w:ascii="Calibri Light" w:hAnsi="Calibri Light" w:cs="Calibri Light"/>
          <w:lang w:val="lt-LT"/>
        </w:rPr>
        <w:t xml:space="preserve">vykdomas vadovaujantis Žmogiškųjų išteklių </w:t>
      </w:r>
      <w:r w:rsidR="00C36489" w:rsidRPr="00D35CC6">
        <w:rPr>
          <w:rFonts w:ascii="Calibri Light" w:hAnsi="Calibri Light" w:cs="Calibri Light"/>
          <w:lang w:val="lt-LT"/>
        </w:rPr>
        <w:t>poreikio planavimo proceso apraš</w:t>
      </w:r>
      <w:r w:rsidR="002A4849" w:rsidRPr="00D35CC6">
        <w:rPr>
          <w:rFonts w:ascii="Calibri Light" w:hAnsi="Calibri Light" w:cs="Calibri Light"/>
          <w:lang w:val="lt-LT"/>
        </w:rPr>
        <w:t>o nuostatomis.</w:t>
      </w:r>
    </w:p>
    <w:p w14:paraId="3702EC24" w14:textId="6CCF2398" w:rsidR="00883513" w:rsidRPr="00D35CC6" w:rsidRDefault="00837559" w:rsidP="008B0A44">
      <w:pPr>
        <w:pStyle w:val="Heading1"/>
        <w:ind w:left="0"/>
        <w:rPr>
          <w:rFonts w:ascii="Calibri Light" w:hAnsi="Calibri Light" w:cs="Calibri Light"/>
          <w:b w:val="0"/>
          <w:bCs w:val="0"/>
          <w:sz w:val="22"/>
          <w:szCs w:val="22"/>
        </w:rPr>
      </w:pPr>
      <w:bookmarkStart w:id="12" w:name="_Toc143072983"/>
      <w:r w:rsidRPr="00D35CC6">
        <w:rPr>
          <w:rFonts w:ascii="Calibri Light" w:hAnsi="Calibri Light" w:cs="Calibri Light"/>
          <w:sz w:val="22"/>
          <w:szCs w:val="22"/>
        </w:rPr>
        <w:t>4</w:t>
      </w:r>
      <w:r w:rsidR="00637D3C" w:rsidRPr="00D35CC6">
        <w:rPr>
          <w:rFonts w:ascii="Calibri Light" w:hAnsi="Calibri Light" w:cs="Calibri Light"/>
          <w:sz w:val="22"/>
          <w:szCs w:val="22"/>
        </w:rPr>
        <w:t>.</w:t>
      </w:r>
      <w:r w:rsidR="00143EB7" w:rsidRPr="00D35CC6">
        <w:rPr>
          <w:rFonts w:ascii="Calibri Light" w:hAnsi="Calibri Light" w:cs="Calibri Light"/>
          <w:sz w:val="22"/>
          <w:szCs w:val="22"/>
        </w:rPr>
        <w:t xml:space="preserve"> </w:t>
      </w:r>
      <w:r w:rsidR="005E3704" w:rsidRPr="00D35CC6">
        <w:rPr>
          <w:rFonts w:ascii="Calibri Light" w:hAnsi="Calibri Light" w:cs="Calibri Light"/>
          <w:sz w:val="22"/>
          <w:szCs w:val="22"/>
        </w:rPr>
        <w:t>ATRANKA</w:t>
      </w:r>
      <w:bookmarkEnd w:id="12"/>
    </w:p>
    <w:p w14:paraId="56C8D8D7" w14:textId="5CC60A10" w:rsidR="000947F0" w:rsidRPr="00D35CC6" w:rsidRDefault="000947F0" w:rsidP="00837559">
      <w:pPr>
        <w:pStyle w:val="ListParagraph"/>
        <w:numPr>
          <w:ilvl w:val="1"/>
          <w:numId w:val="42"/>
        </w:numPr>
        <w:jc w:val="both"/>
        <w:rPr>
          <w:rFonts w:ascii="Calibri Light" w:hAnsi="Calibri Light" w:cs="Calibri Light"/>
          <w:sz w:val="22"/>
          <w:szCs w:val="22"/>
        </w:rPr>
      </w:pPr>
      <w:r w:rsidRPr="00D35CC6">
        <w:rPr>
          <w:rFonts w:ascii="Calibri Light" w:hAnsi="Calibri Light" w:cs="Calibri Light"/>
          <w:sz w:val="22"/>
          <w:szCs w:val="22"/>
        </w:rPr>
        <w:t>Bendrovė siekia užtikrinti, kad naujai priimami žmonės turėtų:</w:t>
      </w:r>
    </w:p>
    <w:p w14:paraId="723399AD" w14:textId="390CD916" w:rsidR="000947F0" w:rsidRPr="00D35CC6" w:rsidRDefault="000947F0" w:rsidP="0068060F">
      <w:pPr>
        <w:pStyle w:val="ListParagraph"/>
        <w:numPr>
          <w:ilvl w:val="0"/>
          <w:numId w:val="38"/>
        </w:numPr>
        <w:jc w:val="both"/>
        <w:rPr>
          <w:rFonts w:ascii="Calibri Light" w:hAnsi="Calibri Light" w:cs="Calibri Light"/>
          <w:sz w:val="22"/>
          <w:szCs w:val="22"/>
        </w:rPr>
      </w:pPr>
      <w:r w:rsidRPr="00D35CC6">
        <w:rPr>
          <w:rFonts w:ascii="Calibri Light" w:hAnsi="Calibri Light" w:cs="Calibri Light"/>
          <w:sz w:val="22"/>
          <w:szCs w:val="22"/>
        </w:rPr>
        <w:t>tinkamas kompetencijas – profesines, pagrindines, kai taikoma - lyderystės vadovavimo,</w:t>
      </w:r>
    </w:p>
    <w:p w14:paraId="409B7F6E" w14:textId="77777777" w:rsidR="000947F0" w:rsidRPr="00D35CC6" w:rsidRDefault="000947F0" w:rsidP="0068060F">
      <w:pPr>
        <w:pStyle w:val="ListParagraph"/>
        <w:numPr>
          <w:ilvl w:val="0"/>
          <w:numId w:val="38"/>
        </w:numPr>
        <w:jc w:val="both"/>
        <w:rPr>
          <w:rFonts w:ascii="Calibri Light" w:hAnsi="Calibri Light" w:cs="Calibri Light"/>
          <w:sz w:val="22"/>
          <w:szCs w:val="22"/>
        </w:rPr>
      </w:pPr>
      <w:r w:rsidRPr="00D35CC6">
        <w:rPr>
          <w:rFonts w:ascii="Calibri Light" w:hAnsi="Calibri Light" w:cs="Calibri Light"/>
          <w:sz w:val="22"/>
          <w:szCs w:val="22"/>
        </w:rPr>
        <w:t>atitinkamą sėkmingą praktinę patirtį ir įgūdžius,</w:t>
      </w:r>
    </w:p>
    <w:p w14:paraId="5052A3E2" w14:textId="3BCAA8A2" w:rsidR="000947F0" w:rsidRPr="00D35CC6" w:rsidRDefault="000947F0" w:rsidP="09511D32">
      <w:pPr>
        <w:pStyle w:val="ListParagraph"/>
        <w:numPr>
          <w:ilvl w:val="0"/>
          <w:numId w:val="38"/>
        </w:numPr>
        <w:jc w:val="both"/>
        <w:rPr>
          <w:rFonts w:ascii="Calibri Light" w:hAnsi="Calibri Light" w:cs="Calibri Light"/>
          <w:sz w:val="22"/>
          <w:szCs w:val="22"/>
        </w:rPr>
      </w:pPr>
      <w:r w:rsidRPr="00D35CC6">
        <w:rPr>
          <w:rFonts w:ascii="Calibri Light" w:hAnsi="Calibri Light" w:cs="Calibri Light"/>
          <w:sz w:val="22"/>
          <w:szCs w:val="22"/>
        </w:rPr>
        <w:t>potencialą ir atvirumą mokymuisi ir ugdymui</w:t>
      </w:r>
      <w:r w:rsidR="00AF5D35" w:rsidRPr="00D35CC6">
        <w:rPr>
          <w:rFonts w:ascii="Calibri Light" w:hAnsi="Calibri Light" w:cs="Calibri Light"/>
          <w:sz w:val="22"/>
          <w:szCs w:val="22"/>
        </w:rPr>
        <w:t>;</w:t>
      </w:r>
    </w:p>
    <w:p w14:paraId="6A5D213C" w14:textId="79BCDB23" w:rsidR="44549A33" w:rsidRPr="00D35CC6" w:rsidRDefault="00AF5D35" w:rsidP="00F0113A">
      <w:pPr>
        <w:pStyle w:val="ListParagraph"/>
        <w:jc w:val="both"/>
        <w:rPr>
          <w:rFonts w:ascii="Calibri Light" w:hAnsi="Calibri Light" w:cs="Calibri Light"/>
          <w:sz w:val="22"/>
          <w:szCs w:val="22"/>
        </w:rPr>
      </w:pPr>
      <w:r w:rsidRPr="00D35CC6">
        <w:rPr>
          <w:rFonts w:ascii="Calibri Light" w:hAnsi="Calibri Light" w:cs="Calibri Light"/>
          <w:sz w:val="22"/>
          <w:szCs w:val="22"/>
        </w:rPr>
        <w:t>n</w:t>
      </w:r>
      <w:r w:rsidR="30C7B53A" w:rsidRPr="00D35CC6">
        <w:rPr>
          <w:rFonts w:ascii="Calibri Light" w:hAnsi="Calibri Light" w:cs="Calibri Light"/>
          <w:sz w:val="22"/>
          <w:szCs w:val="22"/>
        </w:rPr>
        <w:t>orą puoselėti Bendrovės deklaruojamas vertybes ir strateginius tikslus.</w:t>
      </w:r>
    </w:p>
    <w:p w14:paraId="0C0EEBE6" w14:textId="1BDEDC70" w:rsidR="00883513" w:rsidRPr="00D35CC6" w:rsidRDefault="00B07CB8"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 </w:t>
      </w:r>
      <w:r w:rsidR="00837559" w:rsidRPr="00D35CC6">
        <w:rPr>
          <w:rFonts w:ascii="Calibri Light" w:hAnsi="Calibri Light" w:cs="Calibri Light"/>
          <w:lang w:val="lt-LT"/>
        </w:rPr>
        <w:t>4</w:t>
      </w:r>
      <w:r w:rsidRPr="00D35CC6">
        <w:rPr>
          <w:rFonts w:ascii="Calibri Light" w:hAnsi="Calibri Light" w:cs="Calibri Light"/>
          <w:lang w:val="lt-LT"/>
        </w:rPr>
        <w:t xml:space="preserve">.2. </w:t>
      </w:r>
      <w:r w:rsidR="00883513" w:rsidRPr="00D35CC6">
        <w:rPr>
          <w:rFonts w:ascii="Calibri Light" w:hAnsi="Calibri Light" w:cs="Calibri Light"/>
          <w:lang w:val="lt-LT"/>
        </w:rPr>
        <w:t xml:space="preserve">Siekiant pritraukti ir sudominti potencialius darbuotojus, </w:t>
      </w:r>
      <w:r w:rsidR="00D32B5C" w:rsidRPr="00D35CC6">
        <w:rPr>
          <w:rFonts w:ascii="Calibri Light" w:hAnsi="Calibri Light" w:cs="Calibri Light"/>
          <w:lang w:val="lt-LT"/>
        </w:rPr>
        <w:t>B</w:t>
      </w:r>
      <w:r w:rsidR="00B12100" w:rsidRPr="00D35CC6">
        <w:rPr>
          <w:rFonts w:ascii="Calibri Light" w:hAnsi="Calibri Light" w:cs="Calibri Light"/>
          <w:lang w:val="lt-LT"/>
        </w:rPr>
        <w:t xml:space="preserve">endrovė </w:t>
      </w:r>
      <w:r w:rsidR="00883513" w:rsidRPr="00D35CC6">
        <w:rPr>
          <w:rFonts w:ascii="Calibri Light" w:hAnsi="Calibri Light" w:cs="Calibri Light"/>
          <w:lang w:val="lt-LT"/>
        </w:rPr>
        <w:t>formuoja</w:t>
      </w:r>
      <w:r w:rsidR="00687991" w:rsidRPr="00D35CC6">
        <w:rPr>
          <w:rFonts w:ascii="Calibri Light" w:hAnsi="Calibri Light" w:cs="Calibri Light"/>
          <w:lang w:val="lt-LT"/>
        </w:rPr>
        <w:t xml:space="preserve"> </w:t>
      </w:r>
      <w:r w:rsidR="00883513" w:rsidRPr="00D35CC6">
        <w:rPr>
          <w:rFonts w:ascii="Calibri Light" w:hAnsi="Calibri Light" w:cs="Calibri Light"/>
          <w:lang w:val="lt-LT"/>
        </w:rPr>
        <w:t>atpažįstam</w:t>
      </w:r>
      <w:r w:rsidR="00B12100" w:rsidRPr="00D35CC6">
        <w:rPr>
          <w:rFonts w:ascii="Calibri Light" w:hAnsi="Calibri Light" w:cs="Calibri Light"/>
          <w:lang w:val="lt-LT"/>
        </w:rPr>
        <w:t>ą</w:t>
      </w:r>
      <w:r w:rsidR="00883513" w:rsidRPr="00D35CC6">
        <w:rPr>
          <w:rFonts w:ascii="Calibri Light" w:hAnsi="Calibri Light" w:cs="Calibri Light"/>
          <w:lang w:val="lt-LT"/>
        </w:rPr>
        <w:t>, teigiam</w:t>
      </w:r>
      <w:r w:rsidR="00B12100" w:rsidRPr="00D35CC6">
        <w:rPr>
          <w:rFonts w:ascii="Calibri Light" w:hAnsi="Calibri Light" w:cs="Calibri Light"/>
          <w:lang w:val="lt-LT"/>
        </w:rPr>
        <w:t>ą</w:t>
      </w:r>
      <w:r w:rsidR="00883513" w:rsidRPr="00D35CC6">
        <w:rPr>
          <w:rFonts w:ascii="Calibri Light" w:hAnsi="Calibri Light" w:cs="Calibri Light"/>
          <w:lang w:val="lt-LT"/>
        </w:rPr>
        <w:t xml:space="preserve"> ir patraukl</w:t>
      </w:r>
      <w:r w:rsidR="00B12100" w:rsidRPr="00D35CC6">
        <w:rPr>
          <w:rFonts w:ascii="Calibri Light" w:hAnsi="Calibri Light" w:cs="Calibri Light"/>
          <w:lang w:val="lt-LT"/>
        </w:rPr>
        <w:t>ų</w:t>
      </w:r>
      <w:r w:rsidR="00883513" w:rsidRPr="00D35CC6">
        <w:rPr>
          <w:rFonts w:ascii="Calibri Light" w:hAnsi="Calibri Light" w:cs="Calibri Light"/>
          <w:lang w:val="lt-LT"/>
        </w:rPr>
        <w:t xml:space="preserve"> darbdavio įvaizd</w:t>
      </w:r>
      <w:r w:rsidR="003537CA" w:rsidRPr="00D35CC6">
        <w:rPr>
          <w:rFonts w:ascii="Calibri Light" w:hAnsi="Calibri Light" w:cs="Calibri Light"/>
          <w:lang w:val="lt-LT"/>
        </w:rPr>
        <w:t>į</w:t>
      </w:r>
      <w:r w:rsidR="00883513" w:rsidRPr="00D35CC6">
        <w:rPr>
          <w:rFonts w:ascii="Calibri Light" w:hAnsi="Calibri Light" w:cs="Calibri Light"/>
          <w:lang w:val="lt-LT"/>
        </w:rPr>
        <w:t>.</w:t>
      </w:r>
    </w:p>
    <w:p w14:paraId="337C8F6D" w14:textId="18D6699B" w:rsidR="00883513" w:rsidRPr="00D35CC6" w:rsidRDefault="00D32B5C"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4</w:t>
      </w:r>
      <w:r w:rsidR="00B07CB8" w:rsidRPr="00D35CC6">
        <w:rPr>
          <w:rFonts w:ascii="Calibri Light" w:hAnsi="Calibri Light" w:cs="Calibri Light"/>
          <w:lang w:val="lt-LT"/>
        </w:rPr>
        <w:t xml:space="preserve">.3. </w:t>
      </w:r>
      <w:bookmarkStart w:id="13" w:name="_Hlk62225789"/>
      <w:r w:rsidR="00B07CB8" w:rsidRPr="00D35CC6">
        <w:rPr>
          <w:rFonts w:ascii="Calibri Light" w:hAnsi="Calibri Light" w:cs="Calibri Light"/>
          <w:lang w:val="lt-LT"/>
        </w:rPr>
        <w:t>I</w:t>
      </w:r>
      <w:r w:rsidR="00883513" w:rsidRPr="00D35CC6">
        <w:rPr>
          <w:rFonts w:ascii="Calibri Light" w:hAnsi="Calibri Light" w:cs="Calibri Light"/>
          <w:lang w:val="lt-LT"/>
        </w:rPr>
        <w:t>nicijuodam</w:t>
      </w:r>
      <w:r w:rsidR="00B07CB8" w:rsidRPr="00D35CC6">
        <w:rPr>
          <w:rFonts w:ascii="Calibri Light" w:hAnsi="Calibri Light" w:cs="Calibri Light"/>
          <w:lang w:val="lt-LT"/>
        </w:rPr>
        <w:t>a</w:t>
      </w:r>
      <w:r w:rsidR="00883513" w:rsidRPr="00D35CC6">
        <w:rPr>
          <w:rFonts w:ascii="Calibri Light" w:hAnsi="Calibri Light" w:cs="Calibri Light"/>
          <w:lang w:val="lt-LT"/>
        </w:rPr>
        <w:t xml:space="preserve"> ir vykdydam</w:t>
      </w:r>
      <w:r w:rsidR="00B07CB8" w:rsidRPr="00D35CC6">
        <w:rPr>
          <w:rFonts w:ascii="Calibri Light" w:hAnsi="Calibri Light" w:cs="Calibri Light"/>
          <w:lang w:val="lt-LT"/>
        </w:rPr>
        <w:t>a</w:t>
      </w:r>
      <w:r w:rsidR="00883513" w:rsidRPr="00D35CC6">
        <w:rPr>
          <w:rFonts w:ascii="Calibri Light" w:hAnsi="Calibri Light" w:cs="Calibri Light"/>
          <w:lang w:val="lt-LT"/>
        </w:rPr>
        <w:t xml:space="preserve"> atrankas, </w:t>
      </w:r>
      <w:r w:rsidRPr="00D35CC6">
        <w:rPr>
          <w:rFonts w:ascii="Calibri Light" w:hAnsi="Calibri Light" w:cs="Calibri Light"/>
          <w:lang w:val="lt-LT"/>
        </w:rPr>
        <w:t>B</w:t>
      </w:r>
      <w:r w:rsidR="00B07CB8" w:rsidRPr="00D35CC6">
        <w:rPr>
          <w:rFonts w:ascii="Calibri Light" w:hAnsi="Calibri Light" w:cs="Calibri Light"/>
          <w:lang w:val="lt-LT"/>
        </w:rPr>
        <w:t>endrovė</w:t>
      </w:r>
      <w:r w:rsidR="00883513" w:rsidRPr="00D35CC6">
        <w:rPr>
          <w:rFonts w:ascii="Calibri Light" w:hAnsi="Calibri Light" w:cs="Calibri Light"/>
          <w:lang w:val="lt-LT"/>
        </w:rPr>
        <w:t xml:space="preserve"> vadovau</w:t>
      </w:r>
      <w:r w:rsidR="00B07CB8" w:rsidRPr="00D35CC6">
        <w:rPr>
          <w:rFonts w:ascii="Calibri Light" w:hAnsi="Calibri Light" w:cs="Calibri Light"/>
          <w:lang w:val="lt-LT"/>
        </w:rPr>
        <w:t xml:space="preserve">jasi </w:t>
      </w:r>
      <w:r w:rsidR="00926237" w:rsidRPr="00D35CC6">
        <w:rPr>
          <w:rFonts w:ascii="Calibri Light" w:hAnsi="Calibri Light" w:cs="Calibri Light"/>
          <w:lang w:val="lt-LT"/>
        </w:rPr>
        <w:t>K</w:t>
      </w:r>
      <w:r w:rsidR="00B07CB8" w:rsidRPr="00D35CC6">
        <w:rPr>
          <w:rFonts w:ascii="Calibri Light" w:hAnsi="Calibri Light" w:cs="Calibri Light"/>
          <w:lang w:val="lt-LT"/>
        </w:rPr>
        <w:t xml:space="preserve">andidatų pritraukimo ir atrankos </w:t>
      </w:r>
      <w:r w:rsidR="00E24D3E" w:rsidRPr="00D35CC6">
        <w:rPr>
          <w:rFonts w:ascii="Calibri Light" w:hAnsi="Calibri Light" w:cs="Calibri Light"/>
          <w:lang w:val="lt-LT"/>
        </w:rPr>
        <w:t xml:space="preserve">proceso </w:t>
      </w:r>
      <w:r w:rsidR="00B07CB8" w:rsidRPr="00D35CC6">
        <w:rPr>
          <w:rFonts w:ascii="Calibri Light" w:hAnsi="Calibri Light" w:cs="Calibri Light"/>
          <w:lang w:val="lt-LT"/>
        </w:rPr>
        <w:t>tvark</w:t>
      </w:r>
      <w:r w:rsidR="00E24D3E" w:rsidRPr="00D35CC6">
        <w:rPr>
          <w:rFonts w:ascii="Calibri Light" w:hAnsi="Calibri Light" w:cs="Calibri Light"/>
          <w:lang w:val="lt-LT"/>
        </w:rPr>
        <w:t>os aprašu</w:t>
      </w:r>
      <w:r w:rsidR="00B07CB8" w:rsidRPr="00D35CC6">
        <w:rPr>
          <w:rFonts w:ascii="Calibri Light" w:hAnsi="Calibri Light" w:cs="Calibri Light"/>
          <w:lang w:val="lt-LT"/>
        </w:rPr>
        <w:t>.</w:t>
      </w:r>
      <w:bookmarkEnd w:id="13"/>
    </w:p>
    <w:p w14:paraId="1EA706C0" w14:textId="6F480749" w:rsidR="005E3704" w:rsidRPr="00D35CC6" w:rsidRDefault="00D32B5C"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4</w:t>
      </w:r>
      <w:r w:rsidR="00F25F96" w:rsidRPr="00D35CC6">
        <w:rPr>
          <w:rFonts w:ascii="Calibri Light" w:hAnsi="Calibri Light" w:cs="Calibri Light"/>
          <w:lang w:val="lt-LT"/>
        </w:rPr>
        <w:t xml:space="preserve">.4. </w:t>
      </w:r>
      <w:r w:rsidR="005E3704" w:rsidRPr="00D35CC6">
        <w:rPr>
          <w:rFonts w:ascii="Calibri Light" w:hAnsi="Calibri Light" w:cs="Calibri Light"/>
          <w:lang w:val="lt-LT"/>
        </w:rPr>
        <w:t>Atrankos vykdomos vadovaujantis šiais bendraisiais principais:</w:t>
      </w:r>
    </w:p>
    <w:p w14:paraId="7EAACB57" w14:textId="082DD5F0" w:rsidR="005E3704" w:rsidRPr="00D35CC6" w:rsidRDefault="005E3704" w:rsidP="00D32B5C">
      <w:pPr>
        <w:pStyle w:val="ListParagraph"/>
        <w:numPr>
          <w:ilvl w:val="0"/>
          <w:numId w:val="43"/>
        </w:numPr>
        <w:jc w:val="both"/>
        <w:rPr>
          <w:rFonts w:ascii="Calibri Light" w:hAnsi="Calibri Light" w:cs="Calibri Light"/>
          <w:sz w:val="22"/>
          <w:szCs w:val="22"/>
        </w:rPr>
      </w:pPr>
      <w:r w:rsidRPr="00D35CC6">
        <w:rPr>
          <w:rFonts w:ascii="Calibri Light" w:hAnsi="Calibri Light" w:cs="Calibri Light"/>
          <w:sz w:val="22"/>
          <w:szCs w:val="22"/>
        </w:rPr>
        <w:lastRenderedPageBreak/>
        <w:t>Skaidrumo – atrankos vykdomos skaidriai, visiems kandidatams</w:t>
      </w:r>
      <w:r w:rsidR="00AF5D35" w:rsidRPr="00D35CC6">
        <w:rPr>
          <w:rFonts w:ascii="Calibri Light" w:hAnsi="Calibri Light" w:cs="Calibri Light"/>
          <w:sz w:val="22"/>
          <w:szCs w:val="22"/>
        </w:rPr>
        <w:t>,</w:t>
      </w:r>
      <w:r w:rsidR="2322DAAA" w:rsidRPr="00D35CC6">
        <w:rPr>
          <w:rFonts w:ascii="Calibri Light" w:hAnsi="Calibri Light" w:cs="Calibri Light"/>
          <w:sz w:val="22"/>
          <w:szCs w:val="22"/>
        </w:rPr>
        <w:t xml:space="preserve"> tiek vidiniams, tiek išoriniams</w:t>
      </w:r>
      <w:r w:rsidR="00AF5D35" w:rsidRPr="00D35CC6">
        <w:rPr>
          <w:rFonts w:ascii="Calibri Light" w:hAnsi="Calibri Light" w:cs="Calibri Light"/>
          <w:sz w:val="22"/>
          <w:szCs w:val="22"/>
        </w:rPr>
        <w:t>,</w:t>
      </w:r>
      <w:r w:rsidRPr="00D35CC6">
        <w:rPr>
          <w:rFonts w:ascii="Calibri Light" w:hAnsi="Calibri Light" w:cs="Calibri Light"/>
          <w:sz w:val="22"/>
          <w:szCs w:val="22"/>
        </w:rPr>
        <w:t xml:space="preserve"> sudarant vienodas </w:t>
      </w:r>
      <w:r w:rsidR="2CC3D8CD" w:rsidRPr="00D35CC6">
        <w:rPr>
          <w:rFonts w:ascii="Calibri Light" w:hAnsi="Calibri Light" w:cs="Calibri Light"/>
          <w:sz w:val="22"/>
          <w:szCs w:val="22"/>
        </w:rPr>
        <w:t xml:space="preserve"> </w:t>
      </w:r>
      <w:r w:rsidRPr="00D35CC6">
        <w:rPr>
          <w:rFonts w:ascii="Calibri Light" w:hAnsi="Calibri Light" w:cs="Calibri Light"/>
          <w:sz w:val="22"/>
          <w:szCs w:val="22"/>
        </w:rPr>
        <w:t>sąlygas žinoti</w:t>
      </w:r>
      <w:r w:rsidR="00CB12C0" w:rsidRPr="00D35CC6">
        <w:rPr>
          <w:rFonts w:ascii="Calibri Light" w:hAnsi="Calibri Light" w:cs="Calibri Light"/>
          <w:sz w:val="22"/>
          <w:szCs w:val="22"/>
        </w:rPr>
        <w:t xml:space="preserve"> </w:t>
      </w:r>
      <w:r w:rsidRPr="00D35CC6">
        <w:rPr>
          <w:rFonts w:ascii="Calibri Light" w:hAnsi="Calibri Light" w:cs="Calibri Light"/>
          <w:sz w:val="22"/>
          <w:szCs w:val="22"/>
        </w:rPr>
        <w:t>pareigybei, į kurią vykdoma atranka, keliamus reikalavimus.</w:t>
      </w:r>
    </w:p>
    <w:p w14:paraId="3161D326" w14:textId="7D5D8CAF" w:rsidR="005E3704" w:rsidRPr="00D35CC6" w:rsidRDefault="005E3704" w:rsidP="00D32B5C">
      <w:pPr>
        <w:pStyle w:val="ListParagraph"/>
        <w:numPr>
          <w:ilvl w:val="0"/>
          <w:numId w:val="43"/>
        </w:numPr>
        <w:jc w:val="both"/>
        <w:rPr>
          <w:rFonts w:ascii="Calibri Light" w:hAnsi="Calibri Light" w:cs="Calibri Light"/>
          <w:sz w:val="22"/>
          <w:szCs w:val="22"/>
        </w:rPr>
      </w:pPr>
      <w:r w:rsidRPr="00D35CC6">
        <w:rPr>
          <w:rFonts w:ascii="Calibri Light" w:hAnsi="Calibri Light" w:cs="Calibri Light"/>
          <w:sz w:val="22"/>
          <w:szCs w:val="22"/>
        </w:rPr>
        <w:t>Objektyvumo – visi kandidatai vertinami nešališkai, vertinant jų žinias, profesinę patirtį,</w:t>
      </w:r>
      <w:r w:rsidR="00F25F96" w:rsidRPr="00D35CC6">
        <w:rPr>
          <w:rFonts w:ascii="Calibri Light" w:hAnsi="Calibri Light" w:cs="Calibri Light"/>
          <w:sz w:val="22"/>
          <w:szCs w:val="22"/>
        </w:rPr>
        <w:t xml:space="preserve"> </w:t>
      </w:r>
      <w:r w:rsidRPr="00D35CC6">
        <w:rPr>
          <w:rFonts w:ascii="Calibri Light" w:hAnsi="Calibri Light" w:cs="Calibri Light"/>
          <w:sz w:val="22"/>
          <w:szCs w:val="22"/>
        </w:rPr>
        <w:t>kompetencijas ir vertybines nuostatas, atrenkant geriausiai nustatytus pareigybei keliamus ir</w:t>
      </w:r>
      <w:r w:rsidR="00F25F96" w:rsidRPr="00D35CC6">
        <w:rPr>
          <w:rFonts w:ascii="Calibri Light" w:hAnsi="Calibri Light" w:cs="Calibri Light"/>
          <w:sz w:val="22"/>
          <w:szCs w:val="22"/>
        </w:rPr>
        <w:t xml:space="preserve"> </w:t>
      </w:r>
      <w:r w:rsidR="00B62CD8" w:rsidRPr="00D35CC6">
        <w:rPr>
          <w:rFonts w:ascii="Calibri Light" w:hAnsi="Calibri Light" w:cs="Calibri Light"/>
          <w:sz w:val="22"/>
          <w:szCs w:val="22"/>
        </w:rPr>
        <w:t>Bendrovės</w:t>
      </w:r>
      <w:r w:rsidRPr="00D35CC6">
        <w:rPr>
          <w:rFonts w:ascii="Calibri Light" w:hAnsi="Calibri Light" w:cs="Calibri Light"/>
          <w:sz w:val="22"/>
          <w:szCs w:val="22"/>
        </w:rPr>
        <w:t xml:space="preserve"> vertybinius reikalavimus atitinkančius kandidatus.</w:t>
      </w:r>
    </w:p>
    <w:p w14:paraId="5F46FC3F" w14:textId="424D32BE" w:rsidR="00F134ED" w:rsidRPr="00D35CC6" w:rsidRDefault="497EEC1D" w:rsidP="09511D32">
      <w:pPr>
        <w:pStyle w:val="ListParagraph"/>
        <w:numPr>
          <w:ilvl w:val="0"/>
          <w:numId w:val="43"/>
        </w:numPr>
        <w:jc w:val="both"/>
      </w:pPr>
      <w:r w:rsidRPr="00D35CC6">
        <w:rPr>
          <w:rFonts w:ascii="Calibri Light" w:hAnsi="Calibri Light" w:cs="Calibri Light"/>
          <w:sz w:val="22"/>
          <w:szCs w:val="22"/>
        </w:rPr>
        <w:t>Vidinės karjeros skatinimo</w:t>
      </w:r>
      <w:r w:rsidRPr="00D35CC6">
        <w:t xml:space="preserve"> – </w:t>
      </w:r>
      <w:r w:rsidR="28D15EB6" w:rsidRPr="00D35CC6">
        <w:rPr>
          <w:rFonts w:ascii="Calibri Light" w:hAnsi="Calibri Light" w:cs="Calibri Light"/>
          <w:sz w:val="22"/>
          <w:szCs w:val="22"/>
        </w:rPr>
        <w:t>Bedrovės</w:t>
      </w:r>
      <w:r w:rsidRPr="00D35CC6">
        <w:rPr>
          <w:rFonts w:ascii="Calibri Light" w:hAnsi="Calibri Light" w:cs="Calibri Light"/>
          <w:sz w:val="22"/>
          <w:szCs w:val="22"/>
        </w:rPr>
        <w:t xml:space="preserve"> darbuotojai yra skatinami dalyvauti </w:t>
      </w:r>
      <w:r w:rsidR="00AF5D35" w:rsidRPr="00D35CC6">
        <w:rPr>
          <w:rFonts w:ascii="Calibri Light" w:hAnsi="Calibri Light" w:cs="Calibri Light"/>
          <w:sz w:val="22"/>
          <w:szCs w:val="22"/>
        </w:rPr>
        <w:t xml:space="preserve">įmonės </w:t>
      </w:r>
      <w:r w:rsidRPr="00D35CC6">
        <w:rPr>
          <w:rFonts w:ascii="Calibri Light" w:hAnsi="Calibri Light" w:cs="Calibri Light"/>
          <w:sz w:val="22"/>
          <w:szCs w:val="22"/>
        </w:rPr>
        <w:t xml:space="preserve">skelbiamose atrankose. Jei tarp dviejų geriausių kandidatų yra vidinis kandidatas ir išorinis kandidatas ir abu kandidatai iš esmės neturi aiškių ir objektyviai pagrindžiamų privalumų, prioritetas teikiamas vidiniam kandidatui. </w:t>
      </w:r>
    </w:p>
    <w:p w14:paraId="1C30E017" w14:textId="54731DB1" w:rsidR="005E3704" w:rsidRPr="00D35CC6" w:rsidRDefault="0C7570CA" w:rsidP="09511D32">
      <w:pPr>
        <w:pStyle w:val="ListParagraph"/>
        <w:numPr>
          <w:ilvl w:val="0"/>
          <w:numId w:val="43"/>
        </w:numPr>
        <w:jc w:val="both"/>
      </w:pPr>
      <w:r w:rsidRPr="00D35CC6">
        <w:rPr>
          <w:rFonts w:ascii="Calibri Light" w:hAnsi="Calibri Light" w:cs="Calibri Light"/>
          <w:sz w:val="22"/>
          <w:szCs w:val="22"/>
        </w:rPr>
        <w:t xml:space="preserve">Nediskriminavimo – </w:t>
      </w:r>
      <w:r w:rsidR="32B06566" w:rsidRPr="00D35CC6">
        <w:rPr>
          <w:rFonts w:ascii="Calibri Light" w:hAnsi="Calibri Light" w:cs="Calibri Light"/>
          <w:sz w:val="22"/>
          <w:szCs w:val="22"/>
        </w:rPr>
        <w:t xml:space="preserve"> įgyvendinamas nediskriminuojant kandidatų dėl jų lyties, tautybės, pilietybės, kilmės, amžiaus, lytinės orientacijos, negalios, socialinės padėties, tikėjimo, politinių pažiūrų, taip pat kitų skirtumų bei aplinkybių, nesusijusių su kandidatams keliamais reikalavimais.</w:t>
      </w:r>
    </w:p>
    <w:p w14:paraId="313EC066" w14:textId="5A202DCC" w:rsidR="005E3704" w:rsidRPr="00D35CC6" w:rsidRDefault="0C7570CA" w:rsidP="00D32B5C">
      <w:pPr>
        <w:pStyle w:val="ListParagraph"/>
        <w:numPr>
          <w:ilvl w:val="0"/>
          <w:numId w:val="43"/>
        </w:numPr>
        <w:jc w:val="both"/>
        <w:rPr>
          <w:rFonts w:ascii="Calibri Light" w:hAnsi="Calibri Light" w:cs="Calibri Light"/>
          <w:sz w:val="22"/>
          <w:szCs w:val="22"/>
        </w:rPr>
      </w:pPr>
      <w:r w:rsidRPr="00D35CC6">
        <w:rPr>
          <w:rFonts w:ascii="Calibri Light" w:hAnsi="Calibri Light" w:cs="Calibri Light"/>
          <w:sz w:val="22"/>
          <w:szCs w:val="22"/>
        </w:rPr>
        <w:t>Konfidencialumo – atrankos vykdomos užtikrinant visų kandidatų konfidencialumą ir jų asmens</w:t>
      </w:r>
      <w:r w:rsidR="12EA21CC" w:rsidRPr="00D35CC6">
        <w:rPr>
          <w:rFonts w:ascii="Calibri Light" w:hAnsi="Calibri Light" w:cs="Calibri Light"/>
          <w:sz w:val="22"/>
          <w:szCs w:val="22"/>
        </w:rPr>
        <w:t xml:space="preserve"> </w:t>
      </w:r>
      <w:r w:rsidRPr="00D35CC6">
        <w:rPr>
          <w:rFonts w:ascii="Calibri Light" w:hAnsi="Calibri Light" w:cs="Calibri Light"/>
          <w:sz w:val="22"/>
          <w:szCs w:val="22"/>
        </w:rPr>
        <w:t>duomenų apsaugos teisinius reikalavimus taikomus atrankos procesui ir jam pasibaigus.</w:t>
      </w:r>
    </w:p>
    <w:p w14:paraId="4C971D44" w14:textId="454A6481" w:rsidR="00883513" w:rsidRPr="00D35CC6" w:rsidRDefault="00D32B5C"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4</w:t>
      </w:r>
      <w:r w:rsidR="00883513" w:rsidRPr="00D35CC6">
        <w:rPr>
          <w:rFonts w:ascii="Calibri Light" w:hAnsi="Calibri Light" w:cs="Calibri Light"/>
          <w:lang w:val="lt-LT"/>
        </w:rPr>
        <w:t>.</w:t>
      </w:r>
      <w:r w:rsidR="00F25F96" w:rsidRPr="00D35CC6">
        <w:rPr>
          <w:rFonts w:ascii="Calibri Light" w:hAnsi="Calibri Light" w:cs="Calibri Light"/>
          <w:lang w:val="lt-LT"/>
        </w:rPr>
        <w:t>5</w:t>
      </w:r>
      <w:r w:rsidR="00883513" w:rsidRPr="00D35CC6">
        <w:rPr>
          <w:rFonts w:ascii="Calibri Light" w:hAnsi="Calibri Light" w:cs="Calibri Light"/>
          <w:lang w:val="lt-LT"/>
        </w:rPr>
        <w:t>. Kandidatai negali būti įdarbinami:</w:t>
      </w:r>
    </w:p>
    <w:p w14:paraId="5C4A9D48" w14:textId="0FDCF71D" w:rsidR="00883513" w:rsidRPr="00D35CC6" w:rsidRDefault="00C15E63" w:rsidP="00FE101B">
      <w:pPr>
        <w:spacing w:after="0" w:line="240" w:lineRule="auto"/>
        <w:ind w:left="284"/>
        <w:jc w:val="both"/>
        <w:rPr>
          <w:rFonts w:ascii="Calibri Light" w:hAnsi="Calibri Light" w:cs="Calibri Light"/>
          <w:lang w:val="lt-LT"/>
        </w:rPr>
      </w:pPr>
      <w:r w:rsidRPr="00D35CC6">
        <w:rPr>
          <w:rFonts w:ascii="Calibri Light" w:hAnsi="Calibri Light" w:cs="Calibri Light"/>
          <w:lang w:val="lt-LT"/>
        </w:rPr>
        <w:t>4</w:t>
      </w:r>
      <w:r w:rsidR="00883513" w:rsidRPr="00D35CC6">
        <w:rPr>
          <w:rFonts w:ascii="Calibri Light" w:hAnsi="Calibri Light" w:cs="Calibri Light"/>
          <w:lang w:val="lt-LT"/>
        </w:rPr>
        <w:t>.</w:t>
      </w:r>
      <w:r w:rsidR="00F25F96" w:rsidRPr="00D35CC6">
        <w:rPr>
          <w:rFonts w:ascii="Calibri Light" w:hAnsi="Calibri Light" w:cs="Calibri Light"/>
          <w:lang w:val="lt-LT"/>
        </w:rPr>
        <w:t>5</w:t>
      </w:r>
      <w:r w:rsidR="00883513" w:rsidRPr="00D35CC6">
        <w:rPr>
          <w:rFonts w:ascii="Calibri Light" w:hAnsi="Calibri Light" w:cs="Calibri Light"/>
          <w:lang w:val="lt-LT"/>
        </w:rPr>
        <w:t xml:space="preserve">.1. į </w:t>
      </w:r>
      <w:r w:rsidR="003537CA" w:rsidRPr="00D35CC6">
        <w:rPr>
          <w:rFonts w:ascii="Calibri Light" w:hAnsi="Calibri Light" w:cs="Calibri Light"/>
          <w:lang w:val="lt-LT"/>
        </w:rPr>
        <w:t>p</w:t>
      </w:r>
      <w:r w:rsidR="00883513" w:rsidRPr="00D35CC6">
        <w:rPr>
          <w:rFonts w:ascii="Calibri Light" w:hAnsi="Calibri Light" w:cs="Calibri Light"/>
          <w:lang w:val="lt-LT"/>
        </w:rPr>
        <w:t>areigybes, kuriose jie būtų tiesiogiai pavaldūs darbuotojams, su kuriais susiję artimos giminystės ryšiais, kaip juos apibrėžia galiojantys teisės aktai;</w:t>
      </w:r>
    </w:p>
    <w:p w14:paraId="31F21F59" w14:textId="51C97688" w:rsidR="009454C4" w:rsidRPr="00D35CC6" w:rsidRDefault="00C15E63" w:rsidP="008B0A44">
      <w:pPr>
        <w:spacing w:after="0" w:line="240" w:lineRule="auto"/>
        <w:ind w:left="284"/>
        <w:jc w:val="both"/>
        <w:rPr>
          <w:rFonts w:ascii="Calibri Light" w:hAnsi="Calibri Light" w:cs="Calibri Light"/>
          <w:lang w:val="lt-LT"/>
        </w:rPr>
      </w:pPr>
      <w:r w:rsidRPr="00D35CC6">
        <w:rPr>
          <w:rFonts w:ascii="Calibri Light" w:hAnsi="Calibri Light" w:cs="Calibri Light"/>
          <w:lang w:val="lt-LT"/>
        </w:rPr>
        <w:t>4</w:t>
      </w:r>
      <w:r w:rsidR="00883513" w:rsidRPr="00D35CC6">
        <w:rPr>
          <w:rFonts w:ascii="Calibri Light" w:hAnsi="Calibri Light" w:cs="Calibri Light"/>
          <w:lang w:val="lt-LT"/>
        </w:rPr>
        <w:t>.</w:t>
      </w:r>
      <w:r w:rsidR="00F25F96" w:rsidRPr="00D35CC6">
        <w:rPr>
          <w:rFonts w:ascii="Calibri Light" w:hAnsi="Calibri Light" w:cs="Calibri Light"/>
          <w:lang w:val="lt-LT"/>
        </w:rPr>
        <w:t>5</w:t>
      </w:r>
      <w:r w:rsidR="00883513" w:rsidRPr="00D35CC6">
        <w:rPr>
          <w:rFonts w:ascii="Calibri Light" w:hAnsi="Calibri Light" w:cs="Calibri Light"/>
          <w:lang w:val="lt-LT"/>
        </w:rPr>
        <w:t>.</w:t>
      </w:r>
      <w:r w:rsidR="0078459F" w:rsidRPr="00D35CC6">
        <w:rPr>
          <w:rFonts w:ascii="Calibri Light" w:hAnsi="Calibri Light" w:cs="Calibri Light"/>
          <w:lang w:val="lt-LT"/>
        </w:rPr>
        <w:t>2</w:t>
      </w:r>
      <w:r w:rsidR="00883513" w:rsidRPr="00D35CC6">
        <w:rPr>
          <w:rFonts w:ascii="Calibri Light" w:hAnsi="Calibri Light" w:cs="Calibri Light"/>
          <w:lang w:val="lt-LT"/>
        </w:rPr>
        <w:t xml:space="preserve">. </w:t>
      </w:r>
      <w:r w:rsidR="00B95E27" w:rsidRPr="00D35CC6">
        <w:rPr>
          <w:rFonts w:ascii="Calibri Light" w:hAnsi="Calibri Light" w:cs="Calibri Light"/>
          <w:lang w:val="lt-LT"/>
        </w:rPr>
        <w:t>kai iš atsakingų institucijų pateiktos informacijos matyti, kad pretendentas neatitinka jo darbą reglamentuojančiuose įstatymuose nustatytų nepriekaištingos reputacijos ar kitų specialiųjų reikalavimų, kurių neatitinkantis pretendentas negali eiti atitinkamų pareigų</w:t>
      </w:r>
      <w:r w:rsidR="00B95E27" w:rsidRPr="00D35CC6">
        <w:rPr>
          <w:rFonts w:ascii="Calibri Light" w:hAnsi="Calibri Light" w:cs="Calibri Light"/>
        </w:rPr>
        <w:t>.</w:t>
      </w:r>
    </w:p>
    <w:p w14:paraId="49304627" w14:textId="38CB9EE6" w:rsidR="00883513" w:rsidRPr="00D35CC6" w:rsidRDefault="00801DDD" w:rsidP="008B0A44">
      <w:pPr>
        <w:pStyle w:val="Heading1"/>
        <w:ind w:left="0"/>
        <w:rPr>
          <w:rFonts w:ascii="Calibri Light" w:hAnsi="Calibri Light" w:cs="Calibri Light"/>
          <w:b w:val="0"/>
          <w:bCs w:val="0"/>
          <w:sz w:val="22"/>
          <w:szCs w:val="22"/>
        </w:rPr>
      </w:pPr>
      <w:bookmarkStart w:id="14" w:name="_Toc143072984"/>
      <w:r w:rsidRPr="00D35CC6">
        <w:rPr>
          <w:rFonts w:ascii="Calibri Light" w:hAnsi="Calibri Light" w:cs="Calibri Light"/>
          <w:sz w:val="22"/>
          <w:szCs w:val="22"/>
        </w:rPr>
        <w:t>5</w:t>
      </w:r>
      <w:r w:rsidR="00143EB7" w:rsidRPr="00D35CC6">
        <w:rPr>
          <w:rFonts w:ascii="Calibri Light" w:hAnsi="Calibri Light" w:cs="Calibri Light"/>
          <w:sz w:val="22"/>
          <w:szCs w:val="22"/>
        </w:rPr>
        <w:t xml:space="preserve">. </w:t>
      </w:r>
      <w:r w:rsidR="007867E7" w:rsidRPr="00D35CC6">
        <w:rPr>
          <w:rFonts w:ascii="Calibri Light" w:hAnsi="Calibri Light" w:cs="Calibri Light"/>
          <w:sz w:val="22"/>
          <w:szCs w:val="22"/>
        </w:rPr>
        <w:t xml:space="preserve">NAUJŲ DARBUOTOJŲ </w:t>
      </w:r>
      <w:r w:rsidR="4826FC6B" w:rsidRPr="00D35CC6">
        <w:rPr>
          <w:rFonts w:ascii="Calibri Light" w:hAnsi="Calibri Light" w:cs="Calibri Light"/>
          <w:sz w:val="22"/>
          <w:szCs w:val="22"/>
        </w:rPr>
        <w:t>ĮVEDIMAS</w:t>
      </w:r>
      <w:bookmarkEnd w:id="14"/>
    </w:p>
    <w:p w14:paraId="49BC25C3" w14:textId="13B954C6" w:rsidR="003537CA" w:rsidRPr="00D35CC6" w:rsidRDefault="00801DD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5</w:t>
      </w:r>
      <w:r w:rsidR="00B977FD" w:rsidRPr="00D35CC6">
        <w:rPr>
          <w:rFonts w:ascii="Calibri Light" w:hAnsi="Calibri Light" w:cs="Calibri Light"/>
          <w:lang w:val="lt-LT"/>
        </w:rPr>
        <w:t>.1.</w:t>
      </w:r>
      <w:r w:rsidRPr="00D35CC6">
        <w:rPr>
          <w:lang w:val="lt-LT"/>
        </w:rPr>
        <w:tab/>
      </w:r>
      <w:r w:rsidR="00B977FD" w:rsidRPr="00D35CC6">
        <w:rPr>
          <w:rFonts w:ascii="Calibri Light" w:hAnsi="Calibri Light" w:cs="Calibri Light"/>
          <w:lang w:val="lt-LT"/>
        </w:rPr>
        <w:t xml:space="preserve">Naujų darbuotojų </w:t>
      </w:r>
      <w:r w:rsidR="136505B8" w:rsidRPr="00D35CC6">
        <w:rPr>
          <w:rFonts w:ascii="Calibri Light" w:hAnsi="Calibri Light" w:cs="Calibri Light"/>
          <w:lang w:val="lt-LT"/>
        </w:rPr>
        <w:t>įvedimo</w:t>
      </w:r>
      <w:r w:rsidR="00B977FD" w:rsidRPr="00D35CC6">
        <w:rPr>
          <w:rFonts w:ascii="Calibri Light" w:hAnsi="Calibri Light" w:cs="Calibri Light"/>
          <w:lang w:val="lt-LT"/>
        </w:rPr>
        <w:t xml:space="preserve"> procesas yra darbuotojų veiklos valdymo proceso dalis</w:t>
      </w:r>
      <w:r w:rsidR="003537CA" w:rsidRPr="00D35CC6">
        <w:rPr>
          <w:rFonts w:ascii="Calibri Light" w:hAnsi="Calibri Light" w:cs="Calibri Light"/>
          <w:lang w:val="lt-LT"/>
        </w:rPr>
        <w:t>,</w:t>
      </w:r>
      <w:r w:rsidR="00B977FD" w:rsidRPr="00D35CC6">
        <w:rPr>
          <w:rFonts w:ascii="Calibri Light" w:hAnsi="Calibri Light" w:cs="Calibri Light"/>
          <w:lang w:val="lt-LT"/>
        </w:rPr>
        <w:t xml:space="preserve"> grindžiama siekiu skatinti darbuotojus siekti geriausių veiklos rezultatų ir stiprinti vertybėmis grindžiamas darbuotojų elgsenas, reguliariai planuojant ir vertinant darbuotojų veiklą bendrovės veiklos kontekste.</w:t>
      </w:r>
    </w:p>
    <w:p w14:paraId="6C3DF21B" w14:textId="47F5DF0F" w:rsidR="009841D6" w:rsidRPr="00D35CC6" w:rsidRDefault="00801DD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5</w:t>
      </w:r>
      <w:r w:rsidR="00B977FD" w:rsidRPr="00D35CC6">
        <w:rPr>
          <w:rFonts w:ascii="Calibri Light" w:hAnsi="Calibri Light" w:cs="Calibri Light"/>
          <w:lang w:val="lt-LT"/>
        </w:rPr>
        <w:t>.2</w:t>
      </w:r>
      <w:r w:rsidR="009841D6" w:rsidRPr="00D35CC6">
        <w:rPr>
          <w:rFonts w:ascii="Calibri Light" w:hAnsi="Calibri Light" w:cs="Calibri Light"/>
          <w:lang w:val="lt-LT"/>
        </w:rPr>
        <w:t>.</w:t>
      </w:r>
      <w:r w:rsidRPr="00D35CC6">
        <w:rPr>
          <w:lang w:val="lt-LT"/>
        </w:rPr>
        <w:tab/>
      </w:r>
      <w:r w:rsidR="009841D6" w:rsidRPr="00D35CC6">
        <w:rPr>
          <w:rFonts w:ascii="Calibri Light" w:hAnsi="Calibri Light" w:cs="Calibri Light"/>
          <w:lang w:val="lt-LT"/>
        </w:rPr>
        <w:t xml:space="preserve">Naujų darbuotojų </w:t>
      </w:r>
      <w:r w:rsidR="41CB9190" w:rsidRPr="00D35CC6">
        <w:rPr>
          <w:rFonts w:ascii="Calibri Light" w:hAnsi="Calibri Light" w:cs="Calibri Light"/>
          <w:lang w:val="lt-LT"/>
        </w:rPr>
        <w:t>įvedimo</w:t>
      </w:r>
      <w:r w:rsidR="009841D6" w:rsidRPr="00D35CC6">
        <w:rPr>
          <w:rFonts w:ascii="Calibri Light" w:hAnsi="Calibri Light" w:cs="Calibri Light"/>
          <w:lang w:val="lt-LT"/>
        </w:rPr>
        <w:t xml:space="preserve"> procesas</w:t>
      </w:r>
      <w:r w:rsidR="00695858" w:rsidRPr="00D35CC6">
        <w:rPr>
          <w:rFonts w:ascii="Calibri Light" w:hAnsi="Calibri Light" w:cs="Calibri Light"/>
          <w:lang w:val="lt-LT"/>
        </w:rPr>
        <w:t xml:space="preserve"> yra skirtas padėti į bendrovę priimtam darbuotojui </w:t>
      </w:r>
      <w:r w:rsidR="00B977FD" w:rsidRPr="00D35CC6">
        <w:rPr>
          <w:rFonts w:ascii="Calibri Light" w:hAnsi="Calibri Light" w:cs="Calibri Light"/>
          <w:lang w:val="lt-LT"/>
        </w:rPr>
        <w:t>sėkmingai</w:t>
      </w:r>
      <w:r w:rsidR="00695858" w:rsidRPr="00D35CC6">
        <w:rPr>
          <w:rFonts w:ascii="Calibri Light" w:hAnsi="Calibri Light" w:cs="Calibri Light"/>
          <w:lang w:val="lt-LT"/>
        </w:rPr>
        <w:t xml:space="preserve"> integruotis organizacijoje ir įsisavinti naują profesinį vaidmenį, efektyviai naudojant turimas kompetencijas.</w:t>
      </w:r>
    </w:p>
    <w:p w14:paraId="1F7DE6E1" w14:textId="38D50F95" w:rsidR="009841D6" w:rsidRPr="00D35CC6" w:rsidRDefault="00801DD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5</w:t>
      </w:r>
      <w:r w:rsidR="009841D6" w:rsidRPr="00D35CC6">
        <w:rPr>
          <w:rFonts w:ascii="Calibri Light" w:hAnsi="Calibri Light" w:cs="Calibri Light"/>
          <w:lang w:val="lt-LT"/>
        </w:rPr>
        <w:t xml:space="preserve">.3. Darbuotojų </w:t>
      </w:r>
      <w:r w:rsidR="3E85FE48" w:rsidRPr="00D35CC6">
        <w:rPr>
          <w:rFonts w:ascii="Calibri Light" w:hAnsi="Calibri Light" w:cs="Calibri Light"/>
          <w:lang w:val="lt-LT"/>
        </w:rPr>
        <w:t xml:space="preserve">įvedimo </w:t>
      </w:r>
      <w:r w:rsidR="009841D6" w:rsidRPr="00D35CC6">
        <w:rPr>
          <w:rFonts w:ascii="Calibri Light" w:hAnsi="Calibri Light" w:cs="Calibri Light"/>
          <w:lang w:val="lt-LT"/>
        </w:rPr>
        <w:t xml:space="preserve">procesas </w:t>
      </w:r>
      <w:r w:rsidR="00B977FD" w:rsidRPr="00D35CC6">
        <w:rPr>
          <w:rFonts w:ascii="Calibri Light" w:hAnsi="Calibri Light" w:cs="Calibri Light"/>
          <w:lang w:val="lt-LT"/>
        </w:rPr>
        <w:t xml:space="preserve">yra </w:t>
      </w:r>
      <w:r w:rsidR="009841D6" w:rsidRPr="00D35CC6">
        <w:rPr>
          <w:rFonts w:ascii="Calibri Light" w:hAnsi="Calibri Light" w:cs="Calibri Light"/>
          <w:lang w:val="lt-LT"/>
        </w:rPr>
        <w:t>taikomas visiems naujiems</w:t>
      </w:r>
      <w:r w:rsidR="00016A1A" w:rsidRPr="00D35CC6">
        <w:rPr>
          <w:rFonts w:ascii="Calibri Light" w:hAnsi="Calibri Light" w:cs="Calibri Light"/>
          <w:lang w:val="lt-LT"/>
        </w:rPr>
        <w:t>,</w:t>
      </w:r>
      <w:r w:rsidR="009841D6" w:rsidRPr="00D35CC6">
        <w:rPr>
          <w:rFonts w:ascii="Calibri Light" w:hAnsi="Calibri Light" w:cs="Calibri Light"/>
          <w:lang w:val="lt-LT"/>
        </w:rPr>
        <w:t xml:space="preserve"> į kitas pareigas perkeltiems</w:t>
      </w:r>
      <w:r w:rsidR="00016A1A" w:rsidRPr="00D35CC6">
        <w:rPr>
          <w:rFonts w:ascii="Calibri Light" w:hAnsi="Calibri Light" w:cs="Calibri Light"/>
          <w:lang w:val="lt-LT"/>
        </w:rPr>
        <w:t xml:space="preserve"> arba grįžusiems iš vaiko priežiūros atostogų</w:t>
      </w:r>
      <w:r w:rsidR="00B977FD" w:rsidRPr="00D35CC6">
        <w:rPr>
          <w:rFonts w:ascii="Calibri Light" w:hAnsi="Calibri Light" w:cs="Calibri Light"/>
          <w:lang w:val="lt-LT"/>
        </w:rPr>
        <w:t xml:space="preserve"> bendrovės</w:t>
      </w:r>
      <w:r w:rsidR="009841D6" w:rsidRPr="00D35CC6">
        <w:rPr>
          <w:rFonts w:ascii="Calibri Light" w:hAnsi="Calibri Light" w:cs="Calibri Light"/>
          <w:lang w:val="lt-LT"/>
        </w:rPr>
        <w:t xml:space="preserve"> darbuotojams.</w:t>
      </w:r>
    </w:p>
    <w:p w14:paraId="3C0EFCF6" w14:textId="09055D7E" w:rsidR="009841D6" w:rsidRPr="00D35CC6" w:rsidRDefault="00801DD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5</w:t>
      </w:r>
      <w:r w:rsidR="009841D6" w:rsidRPr="00D35CC6">
        <w:rPr>
          <w:rFonts w:ascii="Calibri Light" w:hAnsi="Calibri Light" w:cs="Calibri Light"/>
          <w:lang w:val="lt-LT"/>
        </w:rPr>
        <w:t xml:space="preserve">.4. Naujiems darbuotojams priskiriamas </w:t>
      </w:r>
      <w:r w:rsidR="003537CA" w:rsidRPr="00D35CC6">
        <w:rPr>
          <w:rFonts w:ascii="Calibri Light" w:hAnsi="Calibri Light" w:cs="Calibri Light"/>
          <w:lang w:val="lt-LT"/>
        </w:rPr>
        <w:t>k</w:t>
      </w:r>
      <w:r w:rsidR="009841D6" w:rsidRPr="00D35CC6">
        <w:rPr>
          <w:rFonts w:ascii="Calibri Light" w:hAnsi="Calibri Light" w:cs="Calibri Light"/>
          <w:lang w:val="lt-LT"/>
        </w:rPr>
        <w:t>uratorius</w:t>
      </w:r>
      <w:r w:rsidR="00B977FD" w:rsidRPr="00D35CC6">
        <w:rPr>
          <w:rFonts w:ascii="Calibri Light" w:hAnsi="Calibri Light" w:cs="Calibri Light"/>
          <w:lang w:val="lt-LT"/>
        </w:rPr>
        <w:t>. J</w:t>
      </w:r>
      <w:r w:rsidR="009841D6" w:rsidRPr="00D35CC6">
        <w:rPr>
          <w:rFonts w:ascii="Calibri Light" w:hAnsi="Calibri Light" w:cs="Calibri Light"/>
          <w:lang w:val="lt-LT"/>
        </w:rPr>
        <w:t xml:space="preserve">ei </w:t>
      </w:r>
      <w:r w:rsidR="003537CA" w:rsidRPr="00D35CC6">
        <w:rPr>
          <w:rFonts w:ascii="Calibri Light" w:hAnsi="Calibri Light" w:cs="Calibri Light"/>
          <w:lang w:val="lt-LT"/>
        </w:rPr>
        <w:t>k</w:t>
      </w:r>
      <w:r w:rsidR="009841D6" w:rsidRPr="00D35CC6">
        <w:rPr>
          <w:rFonts w:ascii="Calibri Light" w:hAnsi="Calibri Light" w:cs="Calibri Light"/>
          <w:lang w:val="lt-LT"/>
        </w:rPr>
        <w:t xml:space="preserve">uratorius nėra paskiriamas, laikoma, kad naujo darbuotojo </w:t>
      </w:r>
      <w:r w:rsidR="003537CA" w:rsidRPr="00D35CC6">
        <w:rPr>
          <w:rFonts w:ascii="Calibri Light" w:hAnsi="Calibri Light" w:cs="Calibri Light"/>
          <w:lang w:val="lt-LT"/>
        </w:rPr>
        <w:t>k</w:t>
      </w:r>
      <w:r w:rsidR="009841D6" w:rsidRPr="00D35CC6">
        <w:rPr>
          <w:rFonts w:ascii="Calibri Light" w:hAnsi="Calibri Light" w:cs="Calibri Light"/>
          <w:lang w:val="lt-LT"/>
        </w:rPr>
        <w:t xml:space="preserve">uratoriumi yra padalinio, kuriam priklauso darbuotojas, </w:t>
      </w:r>
      <w:r w:rsidR="33F13189" w:rsidRPr="00D35CC6">
        <w:rPr>
          <w:rFonts w:ascii="Calibri Light" w:hAnsi="Calibri Light" w:cs="Calibri Light"/>
          <w:lang w:val="lt-LT"/>
        </w:rPr>
        <w:t xml:space="preserve">tiesioginis </w:t>
      </w:r>
      <w:r w:rsidR="72128A51" w:rsidRPr="00D35CC6">
        <w:rPr>
          <w:rFonts w:ascii="Calibri Light" w:hAnsi="Calibri Light" w:cs="Calibri Light"/>
          <w:lang w:val="lt-LT"/>
        </w:rPr>
        <w:t xml:space="preserve">naujo darbuotojo </w:t>
      </w:r>
      <w:r w:rsidR="009841D6" w:rsidRPr="00D35CC6">
        <w:rPr>
          <w:rFonts w:ascii="Calibri Light" w:hAnsi="Calibri Light" w:cs="Calibri Light"/>
          <w:lang w:val="lt-LT"/>
        </w:rPr>
        <w:t>vadovas.</w:t>
      </w:r>
    </w:p>
    <w:p w14:paraId="3218AE15" w14:textId="2753540C" w:rsidR="06CBE19D" w:rsidRPr="00D35CC6" w:rsidRDefault="06CBE19D" w:rsidP="09511D32">
      <w:pPr>
        <w:spacing w:after="0" w:line="240" w:lineRule="auto"/>
        <w:jc w:val="both"/>
        <w:rPr>
          <w:rFonts w:ascii="Calibri Light" w:hAnsi="Calibri Light" w:cs="Calibri Light"/>
          <w:lang w:val="lt-LT"/>
        </w:rPr>
      </w:pPr>
      <w:r w:rsidRPr="00D35CC6">
        <w:rPr>
          <w:rFonts w:ascii="Calibri Light" w:hAnsi="Calibri Light" w:cs="Calibri Light"/>
          <w:lang w:val="lt-LT"/>
        </w:rPr>
        <w:t>5.5</w:t>
      </w:r>
      <w:r w:rsidR="661E5435" w:rsidRPr="00D35CC6">
        <w:rPr>
          <w:rFonts w:ascii="Calibri Light" w:hAnsi="Calibri Light" w:cs="Calibri Light"/>
          <w:lang w:val="lt-LT"/>
        </w:rPr>
        <w:t xml:space="preserve">. Įvedimo laikotarpio pradžioje tiesioginis vadovas ir naujas darbuotojas </w:t>
      </w:r>
      <w:r w:rsidR="4570C6CE" w:rsidRPr="00D35CC6">
        <w:rPr>
          <w:rFonts w:ascii="Calibri Light" w:hAnsi="Calibri Light" w:cs="Calibri Light"/>
          <w:lang w:val="lt-LT"/>
        </w:rPr>
        <w:t xml:space="preserve"> iškelia, apsibrėžia ir susitaria dėl įvedimo laikotarpio tikslų.</w:t>
      </w:r>
    </w:p>
    <w:p w14:paraId="1F70C5CF" w14:textId="66B2F347" w:rsidR="007867E7" w:rsidRPr="00D35CC6" w:rsidRDefault="00801DD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5</w:t>
      </w:r>
      <w:r w:rsidR="009841D6" w:rsidRPr="00D35CC6">
        <w:rPr>
          <w:rFonts w:ascii="Calibri Light" w:hAnsi="Calibri Light" w:cs="Calibri Light"/>
          <w:lang w:val="lt-LT"/>
        </w:rPr>
        <w:t>.</w:t>
      </w:r>
      <w:r w:rsidR="5AEDA89E" w:rsidRPr="00D35CC6">
        <w:rPr>
          <w:rFonts w:ascii="Calibri Light" w:hAnsi="Calibri Light" w:cs="Calibri Light"/>
          <w:lang w:val="lt-LT"/>
        </w:rPr>
        <w:t>6</w:t>
      </w:r>
      <w:r w:rsidR="009841D6" w:rsidRPr="00D35CC6">
        <w:rPr>
          <w:rFonts w:ascii="Calibri Light" w:hAnsi="Calibri Light" w:cs="Calibri Light"/>
          <w:lang w:val="lt-LT"/>
        </w:rPr>
        <w:t xml:space="preserve">. </w:t>
      </w:r>
      <w:r w:rsidR="00687ACF">
        <w:rPr>
          <w:rFonts w:ascii="Calibri Light" w:hAnsi="Calibri Light" w:cs="Calibri Light"/>
          <w:lang w:val="lt-LT"/>
        </w:rPr>
        <w:t>Į</w:t>
      </w:r>
      <w:r w:rsidR="186AC7A7" w:rsidRPr="00D35CC6">
        <w:rPr>
          <w:rFonts w:ascii="Calibri Light" w:hAnsi="Calibri Light" w:cs="Calibri Light"/>
          <w:lang w:val="lt-LT"/>
        </w:rPr>
        <w:t>vedimo</w:t>
      </w:r>
      <w:r w:rsidR="009841D6" w:rsidRPr="00D35CC6">
        <w:rPr>
          <w:rFonts w:ascii="Calibri Light" w:hAnsi="Calibri Light" w:cs="Calibri Light"/>
          <w:lang w:val="lt-LT"/>
        </w:rPr>
        <w:t xml:space="preserve"> laikotarpio pabaigoje </w:t>
      </w:r>
      <w:r w:rsidR="003537CA" w:rsidRPr="00D35CC6">
        <w:rPr>
          <w:rFonts w:ascii="Calibri Light" w:hAnsi="Calibri Light" w:cs="Calibri Light"/>
          <w:lang w:val="lt-LT"/>
        </w:rPr>
        <w:t xml:space="preserve">bendrovė </w:t>
      </w:r>
      <w:r w:rsidR="009841D6" w:rsidRPr="00D35CC6">
        <w:rPr>
          <w:rFonts w:ascii="Calibri Light" w:hAnsi="Calibri Light" w:cs="Calibri Light"/>
          <w:lang w:val="lt-LT"/>
        </w:rPr>
        <w:t>vykdo darbuotojo veiklos vertinim</w:t>
      </w:r>
      <w:r w:rsidR="003537CA" w:rsidRPr="00D35CC6">
        <w:rPr>
          <w:rFonts w:ascii="Calibri Light" w:hAnsi="Calibri Light" w:cs="Calibri Light"/>
          <w:lang w:val="lt-LT"/>
        </w:rPr>
        <w:t>ą</w:t>
      </w:r>
      <w:r w:rsidR="009841D6" w:rsidRPr="00D35CC6">
        <w:rPr>
          <w:rFonts w:ascii="Calibri Light" w:hAnsi="Calibri Light" w:cs="Calibri Light"/>
          <w:lang w:val="lt-LT"/>
        </w:rPr>
        <w:t>, kurio metu nustatoma, ar tikslinga su</w:t>
      </w:r>
      <w:r w:rsidR="00B977FD" w:rsidRPr="00D35CC6">
        <w:rPr>
          <w:rFonts w:ascii="Calibri Light" w:hAnsi="Calibri Light" w:cs="Calibri Light"/>
          <w:lang w:val="lt-LT"/>
        </w:rPr>
        <w:t xml:space="preserve"> darbuotoju tęsti darbo santykius</w:t>
      </w:r>
      <w:r w:rsidR="003537CA" w:rsidRPr="00D35CC6">
        <w:rPr>
          <w:rFonts w:ascii="Calibri Light" w:hAnsi="Calibri Light" w:cs="Calibri Light"/>
          <w:lang w:val="lt-LT"/>
        </w:rPr>
        <w:t>, t</w:t>
      </w:r>
      <w:r w:rsidR="00B977FD" w:rsidRPr="00D35CC6">
        <w:rPr>
          <w:rFonts w:ascii="Calibri Light" w:hAnsi="Calibri Light" w:cs="Calibri Light"/>
          <w:lang w:val="lt-LT"/>
        </w:rPr>
        <w:t xml:space="preserve">aip pat siekia gauti atsiliepimus iš darbuotojo apie darbuotojo </w:t>
      </w:r>
      <w:r w:rsidR="71661AF5" w:rsidRPr="00D35CC6">
        <w:rPr>
          <w:rFonts w:ascii="Calibri Light" w:hAnsi="Calibri Light" w:cs="Calibri Light"/>
          <w:lang w:val="lt-LT"/>
        </w:rPr>
        <w:t>įvedimo</w:t>
      </w:r>
      <w:r w:rsidR="00B977FD" w:rsidRPr="00D35CC6">
        <w:rPr>
          <w:rFonts w:ascii="Calibri Light" w:hAnsi="Calibri Light" w:cs="Calibri Light"/>
          <w:lang w:val="lt-LT"/>
        </w:rPr>
        <w:t xml:space="preserve"> eigą</w:t>
      </w:r>
      <w:r w:rsidR="7D8F08F0" w:rsidRPr="00D35CC6">
        <w:rPr>
          <w:rFonts w:ascii="Calibri Light" w:hAnsi="Calibri Light" w:cs="Calibri Light"/>
          <w:lang w:val="lt-LT"/>
        </w:rPr>
        <w:t xml:space="preserve">, emocinę savijautą, atmosferą </w:t>
      </w:r>
      <w:r w:rsidR="705CE2E1" w:rsidRPr="00D35CC6">
        <w:rPr>
          <w:rFonts w:ascii="Calibri Light" w:hAnsi="Calibri Light" w:cs="Calibri Light"/>
          <w:lang w:val="lt-LT"/>
        </w:rPr>
        <w:t xml:space="preserve">kolektyve ir koreguotinus aspektus dar sėkmingesniam </w:t>
      </w:r>
      <w:r w:rsidR="25320211" w:rsidRPr="00D35CC6">
        <w:rPr>
          <w:rFonts w:ascii="Calibri Light" w:hAnsi="Calibri Light" w:cs="Calibri Light"/>
          <w:lang w:val="lt-LT"/>
        </w:rPr>
        <w:t>įvedimo</w:t>
      </w:r>
      <w:r w:rsidR="705CE2E1" w:rsidRPr="00D35CC6">
        <w:rPr>
          <w:rFonts w:ascii="Calibri Light" w:hAnsi="Calibri Light" w:cs="Calibri Light"/>
          <w:lang w:val="lt-LT"/>
        </w:rPr>
        <w:t xml:space="preserve"> laikotarpi</w:t>
      </w:r>
      <w:r w:rsidR="64981A5D" w:rsidRPr="00D35CC6">
        <w:rPr>
          <w:rFonts w:ascii="Calibri Light" w:hAnsi="Calibri Light" w:cs="Calibri Light"/>
          <w:lang w:val="lt-LT"/>
        </w:rPr>
        <w:t>ui.</w:t>
      </w:r>
    </w:p>
    <w:p w14:paraId="2075D0D7" w14:textId="482728DD" w:rsidR="00F134ED" w:rsidRPr="00D35CC6" w:rsidRDefault="00F134E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5.7. Naujų darbuotojų įvedimas vykdomas vadovaujantis Kandidatų pritraukimo ir atrankos proceso tvarkos aprašo nuostatomis.</w:t>
      </w:r>
    </w:p>
    <w:p w14:paraId="0ACD1748" w14:textId="4F336B39" w:rsidR="00883513" w:rsidRPr="00D35CC6" w:rsidRDefault="001B600F" w:rsidP="008B0A44">
      <w:pPr>
        <w:pStyle w:val="Heading1"/>
        <w:ind w:left="0"/>
        <w:rPr>
          <w:rFonts w:ascii="Calibri Light" w:hAnsi="Calibri Light" w:cs="Calibri Light"/>
          <w:b w:val="0"/>
          <w:bCs w:val="0"/>
          <w:sz w:val="22"/>
          <w:szCs w:val="22"/>
        </w:rPr>
      </w:pPr>
      <w:bookmarkStart w:id="15" w:name="_Toc143072985"/>
      <w:r w:rsidRPr="00D35CC6">
        <w:rPr>
          <w:rFonts w:ascii="Calibri Light" w:hAnsi="Calibri Light" w:cs="Calibri Light"/>
          <w:sz w:val="22"/>
          <w:szCs w:val="22"/>
        </w:rPr>
        <w:t>6</w:t>
      </w:r>
      <w:r w:rsidR="761507D6" w:rsidRPr="00D35CC6">
        <w:rPr>
          <w:rFonts w:ascii="Calibri Light" w:hAnsi="Calibri Light" w:cs="Calibri Light"/>
          <w:sz w:val="22"/>
          <w:szCs w:val="22"/>
        </w:rPr>
        <w:t>.</w:t>
      </w:r>
      <w:r w:rsidR="00143EB7" w:rsidRPr="00D35CC6">
        <w:rPr>
          <w:sz w:val="22"/>
          <w:szCs w:val="22"/>
        </w:rPr>
        <w:t xml:space="preserve"> </w:t>
      </w:r>
      <w:r w:rsidR="761507D6" w:rsidRPr="00D35CC6">
        <w:rPr>
          <w:rFonts w:ascii="Calibri Light" w:hAnsi="Calibri Light" w:cs="Calibri Light"/>
          <w:sz w:val="22"/>
          <w:szCs w:val="22"/>
        </w:rPr>
        <w:t>DARBUOTOJŲ  VEIKLOS VALDYMAS</w:t>
      </w:r>
      <w:bookmarkEnd w:id="15"/>
    </w:p>
    <w:p w14:paraId="1BBACDB8" w14:textId="3F222C87" w:rsidR="00325D1A" w:rsidRPr="00D35CC6" w:rsidRDefault="001B600F" w:rsidP="00B719DB">
      <w:pPr>
        <w:pStyle w:val="NoSpacing"/>
        <w:jc w:val="both"/>
        <w:rPr>
          <w:rFonts w:asciiTheme="majorHAnsi" w:hAnsiTheme="majorHAnsi" w:cstheme="majorHAnsi"/>
        </w:rPr>
      </w:pPr>
      <w:r w:rsidRPr="00D35CC6">
        <w:rPr>
          <w:rFonts w:asciiTheme="majorHAnsi" w:hAnsiTheme="majorHAnsi" w:cstheme="majorHAnsi"/>
        </w:rPr>
        <w:t>6</w:t>
      </w:r>
      <w:r w:rsidR="5D04DA30" w:rsidRPr="00D35CC6">
        <w:rPr>
          <w:rFonts w:asciiTheme="majorHAnsi" w:hAnsiTheme="majorHAnsi" w:cstheme="majorHAnsi"/>
        </w:rPr>
        <w:t>.</w:t>
      </w:r>
      <w:r w:rsidR="006233B0" w:rsidRPr="00D35CC6">
        <w:rPr>
          <w:rFonts w:asciiTheme="majorHAnsi" w:hAnsiTheme="majorHAnsi" w:cstheme="majorHAnsi"/>
        </w:rPr>
        <w:t>1</w:t>
      </w:r>
      <w:r w:rsidR="5D04DA30" w:rsidRPr="00D35CC6">
        <w:rPr>
          <w:rFonts w:asciiTheme="majorHAnsi" w:hAnsiTheme="majorHAnsi" w:cstheme="majorHAnsi"/>
        </w:rPr>
        <w:t>. Darbuotojų  veiklos va</w:t>
      </w:r>
      <w:r w:rsidR="3E4551CB" w:rsidRPr="00D35CC6">
        <w:rPr>
          <w:rFonts w:asciiTheme="majorHAnsi" w:hAnsiTheme="majorHAnsi" w:cstheme="majorHAnsi"/>
        </w:rPr>
        <w:t>ldymo procesas</w:t>
      </w:r>
      <w:r w:rsidR="5D04DA30" w:rsidRPr="00D35CC6">
        <w:rPr>
          <w:rFonts w:asciiTheme="majorHAnsi" w:hAnsiTheme="majorHAnsi" w:cstheme="majorHAnsi"/>
        </w:rPr>
        <w:t xml:space="preserve"> </w:t>
      </w:r>
      <w:r w:rsidR="34BA1137" w:rsidRPr="00D35CC6">
        <w:rPr>
          <w:rFonts w:asciiTheme="majorHAnsi" w:hAnsiTheme="majorHAnsi" w:cstheme="majorHAnsi"/>
        </w:rPr>
        <w:t xml:space="preserve">taikomas visiems </w:t>
      </w:r>
      <w:r w:rsidR="5D04DA30" w:rsidRPr="00D35CC6">
        <w:rPr>
          <w:rFonts w:asciiTheme="majorHAnsi" w:hAnsiTheme="majorHAnsi" w:cstheme="majorHAnsi"/>
        </w:rPr>
        <w:t>bendrovės darbuotoj</w:t>
      </w:r>
      <w:r w:rsidR="34BA1137" w:rsidRPr="00D35CC6">
        <w:rPr>
          <w:rFonts w:asciiTheme="majorHAnsi" w:hAnsiTheme="majorHAnsi" w:cstheme="majorHAnsi"/>
        </w:rPr>
        <w:t>am</w:t>
      </w:r>
      <w:r w:rsidR="5D04DA30" w:rsidRPr="00D35CC6">
        <w:rPr>
          <w:rFonts w:asciiTheme="majorHAnsi" w:hAnsiTheme="majorHAnsi" w:cstheme="majorHAnsi"/>
        </w:rPr>
        <w:t>s: vadov</w:t>
      </w:r>
      <w:r w:rsidR="3A5C7349" w:rsidRPr="00D35CC6">
        <w:rPr>
          <w:rFonts w:asciiTheme="majorHAnsi" w:hAnsiTheme="majorHAnsi" w:cstheme="majorHAnsi"/>
        </w:rPr>
        <w:t>ams</w:t>
      </w:r>
      <w:r w:rsidR="5D04DA30" w:rsidRPr="00D35CC6">
        <w:rPr>
          <w:rFonts w:asciiTheme="majorHAnsi" w:hAnsiTheme="majorHAnsi" w:cstheme="majorHAnsi"/>
        </w:rPr>
        <w:t>, (vyr.)specialist</w:t>
      </w:r>
      <w:r w:rsidR="3A5C7349" w:rsidRPr="00D35CC6">
        <w:rPr>
          <w:rFonts w:asciiTheme="majorHAnsi" w:hAnsiTheme="majorHAnsi" w:cstheme="majorHAnsi"/>
        </w:rPr>
        <w:t>ams</w:t>
      </w:r>
      <w:r w:rsidR="5D04DA30" w:rsidRPr="00D35CC6">
        <w:rPr>
          <w:rFonts w:asciiTheme="majorHAnsi" w:hAnsiTheme="majorHAnsi" w:cstheme="majorHAnsi"/>
        </w:rPr>
        <w:t>, darbinink</w:t>
      </w:r>
      <w:r w:rsidR="3A5C7349" w:rsidRPr="00D35CC6">
        <w:rPr>
          <w:rFonts w:asciiTheme="majorHAnsi" w:hAnsiTheme="majorHAnsi" w:cstheme="majorHAnsi"/>
        </w:rPr>
        <w:t>ams</w:t>
      </w:r>
      <w:r w:rsidR="5D04DA30" w:rsidRPr="00D35CC6">
        <w:rPr>
          <w:rFonts w:asciiTheme="majorHAnsi" w:hAnsiTheme="majorHAnsi" w:cstheme="majorHAnsi"/>
        </w:rPr>
        <w:t>.</w:t>
      </w:r>
    </w:p>
    <w:p w14:paraId="3245E3C3" w14:textId="7F4DE8AA" w:rsidR="0EC15B78" w:rsidRPr="00D35CC6" w:rsidRDefault="0EC15B78" w:rsidP="00B719DB">
      <w:pPr>
        <w:pStyle w:val="NoSpacing"/>
        <w:jc w:val="both"/>
        <w:rPr>
          <w:rFonts w:asciiTheme="majorHAnsi" w:eastAsia="Calibri Light" w:hAnsiTheme="majorHAnsi" w:cstheme="majorHAnsi"/>
        </w:rPr>
      </w:pPr>
      <w:r w:rsidRPr="00D35CC6">
        <w:rPr>
          <w:rFonts w:asciiTheme="majorHAnsi" w:eastAsia="Calibri Light" w:hAnsiTheme="majorHAnsi" w:cstheme="majorHAnsi"/>
        </w:rPr>
        <w:t xml:space="preserve">6.2. Bendrovėje tikslų nustatymas ir Darbuotojų veiklos valdymo procesas vykdomas vadovaujantis šiais principais: </w:t>
      </w:r>
    </w:p>
    <w:p w14:paraId="205DD447" w14:textId="12EAE87C" w:rsidR="0EC15B78" w:rsidRPr="00D35CC6" w:rsidRDefault="0EC15B78" w:rsidP="00687ACF">
      <w:pPr>
        <w:pStyle w:val="NoSpacing"/>
        <w:ind w:left="426"/>
        <w:jc w:val="both"/>
        <w:rPr>
          <w:rFonts w:asciiTheme="majorHAnsi" w:eastAsia="Calibri Light" w:hAnsiTheme="majorHAnsi" w:cstheme="majorHAnsi"/>
        </w:rPr>
      </w:pPr>
      <w:r w:rsidRPr="00D35CC6">
        <w:rPr>
          <w:rFonts w:asciiTheme="majorHAnsi" w:eastAsia="Calibri Light" w:hAnsiTheme="majorHAnsi" w:cstheme="majorHAnsi"/>
        </w:rPr>
        <w:t xml:space="preserve">6.2.1. Tikslų sumanumo principas – tikslai formuluojami taip, kad atspindėtų nuolatinę pažangą ir kuriamą vertę bei būtų konkretūs, pamatuojami, pasiekiami, susiję su darbuotojo funkcijomis ir apibrėžti laike (angl. S.M.A.R.T.). </w:t>
      </w:r>
    </w:p>
    <w:p w14:paraId="7FE56E5D" w14:textId="4BAFB902" w:rsidR="0EC15B78" w:rsidRPr="00D35CC6" w:rsidRDefault="0EC15B78" w:rsidP="00687ACF">
      <w:pPr>
        <w:pStyle w:val="NoSpacing"/>
        <w:ind w:left="426"/>
        <w:jc w:val="both"/>
        <w:rPr>
          <w:rFonts w:asciiTheme="majorHAnsi" w:eastAsia="Calibri Light" w:hAnsiTheme="majorHAnsi" w:cstheme="majorHAnsi"/>
        </w:rPr>
      </w:pPr>
      <w:r w:rsidRPr="00D35CC6">
        <w:rPr>
          <w:rFonts w:asciiTheme="majorHAnsi" w:eastAsia="Calibri Light" w:hAnsiTheme="majorHAnsi" w:cstheme="majorHAnsi"/>
        </w:rPr>
        <w:t xml:space="preserve">6.2.2. Vertybėmis grindžiamo tikslų siekimo principas – svarbu ne tik rezultatas, bet ir tai, kaip jis pasiekiamas, t. y. remiantis elgsenomis, kurios atspindi Bendrovės vertybes. </w:t>
      </w:r>
    </w:p>
    <w:p w14:paraId="1F0B2049" w14:textId="4D46E1A7" w:rsidR="0EC15B78" w:rsidRPr="00D35CC6" w:rsidRDefault="0EC15B78" w:rsidP="00687ACF">
      <w:pPr>
        <w:pStyle w:val="NoSpacing"/>
        <w:ind w:left="426"/>
        <w:jc w:val="both"/>
        <w:rPr>
          <w:rFonts w:asciiTheme="majorHAnsi" w:eastAsia="Calibri Light" w:hAnsiTheme="majorHAnsi" w:cstheme="majorHAnsi"/>
        </w:rPr>
      </w:pPr>
      <w:r w:rsidRPr="00D35CC6">
        <w:rPr>
          <w:rFonts w:asciiTheme="majorHAnsi" w:eastAsia="Calibri Light" w:hAnsiTheme="majorHAnsi" w:cstheme="majorHAnsi"/>
        </w:rPr>
        <w:lastRenderedPageBreak/>
        <w:t xml:space="preserve">6.2.3. Nešališkumo principas – visiems darbuotojams visi veiklos vertinimo etapai, kriterijai ir procedūros taikomi vienodai reikliai, atvirai ir nešališkai. </w:t>
      </w:r>
    </w:p>
    <w:p w14:paraId="727E3FCC" w14:textId="25E5E60E" w:rsidR="0EC15B78" w:rsidRPr="00D35CC6" w:rsidRDefault="0EC15B78" w:rsidP="00687ACF">
      <w:pPr>
        <w:pStyle w:val="NoSpacing"/>
        <w:ind w:left="426"/>
        <w:jc w:val="both"/>
        <w:rPr>
          <w:rFonts w:asciiTheme="majorHAnsi" w:eastAsia="Calibri Light" w:hAnsiTheme="majorHAnsi" w:cstheme="majorHAnsi"/>
        </w:rPr>
      </w:pPr>
      <w:r w:rsidRPr="00D35CC6">
        <w:rPr>
          <w:rFonts w:asciiTheme="majorHAnsi" w:eastAsia="Calibri Light" w:hAnsiTheme="majorHAnsi" w:cstheme="majorHAnsi"/>
        </w:rPr>
        <w:t xml:space="preserve">6.2.4. Abipusės pagarbos principas – skatinamas atviras, abipuse pagarba ir pasitikėjimu grindžiamas santykis tarp vadovų ir kitų darbuotojų. </w:t>
      </w:r>
    </w:p>
    <w:p w14:paraId="49906F3D" w14:textId="59E2FF77" w:rsidR="0EC15B78" w:rsidRPr="00D35CC6" w:rsidRDefault="0EC15B78" w:rsidP="00687ACF">
      <w:pPr>
        <w:pStyle w:val="NoSpacing"/>
        <w:ind w:left="426"/>
        <w:jc w:val="both"/>
        <w:rPr>
          <w:rFonts w:asciiTheme="majorHAnsi" w:eastAsia="Calibri Light" w:hAnsiTheme="majorHAnsi" w:cstheme="majorHAnsi"/>
        </w:rPr>
      </w:pPr>
      <w:r w:rsidRPr="00D35CC6">
        <w:rPr>
          <w:rFonts w:asciiTheme="majorHAnsi" w:eastAsia="Calibri Light" w:hAnsiTheme="majorHAnsi" w:cstheme="majorHAnsi"/>
        </w:rPr>
        <w:t xml:space="preserve">6.2.5. Atsakomybės principas – darbuotojai yra atsakingi už sutartų tikslų įgyvendinimą, o vadovai – už tai, kaip vadovauja darbuotojams įgyvendinant tikslus. </w:t>
      </w:r>
    </w:p>
    <w:p w14:paraId="493F9B85" w14:textId="1EDF4128" w:rsidR="0EC15B78" w:rsidRPr="00D35CC6" w:rsidRDefault="0EC15B78" w:rsidP="00687ACF">
      <w:pPr>
        <w:pStyle w:val="NoSpacing"/>
        <w:ind w:left="426"/>
        <w:jc w:val="both"/>
        <w:rPr>
          <w:rFonts w:asciiTheme="majorHAnsi" w:eastAsia="Calibri Light" w:hAnsiTheme="majorHAnsi" w:cstheme="majorHAnsi"/>
        </w:rPr>
      </w:pPr>
      <w:r w:rsidRPr="00D35CC6">
        <w:rPr>
          <w:rFonts w:asciiTheme="majorHAnsi" w:eastAsia="Calibri Light" w:hAnsiTheme="majorHAnsi" w:cstheme="majorHAnsi"/>
        </w:rPr>
        <w:t xml:space="preserve">6.2.6. Nuolatinio abipusio grįžtamojo ryšio principas – vadovai ir pavaldūs darbuotojai nuolat teikia grįžtamąjį ryšį vieni kitiems. </w:t>
      </w:r>
    </w:p>
    <w:p w14:paraId="3196186B" w14:textId="3C112CB7" w:rsidR="0EC15B78" w:rsidRPr="00D35CC6" w:rsidRDefault="0EC15B78" w:rsidP="008F5F90">
      <w:pPr>
        <w:pStyle w:val="NoSpacing"/>
        <w:rPr>
          <w:rFonts w:asciiTheme="majorHAnsi" w:eastAsia="Calibri Light" w:hAnsiTheme="majorHAnsi" w:cstheme="majorHAnsi"/>
        </w:rPr>
      </w:pPr>
      <w:r w:rsidRPr="00D35CC6">
        <w:rPr>
          <w:rFonts w:asciiTheme="majorHAnsi" w:eastAsia="Calibri Light" w:hAnsiTheme="majorHAnsi" w:cstheme="majorHAnsi"/>
        </w:rPr>
        <w:t>6.3. Bendrovėje Darbuotojų veiklos valdymas susideda iš tokių dalių:</w:t>
      </w:r>
    </w:p>
    <w:p w14:paraId="18A03021" w14:textId="78E6D8A4" w:rsidR="0EC15B78" w:rsidRPr="00D35CC6" w:rsidRDefault="0EC15B78" w:rsidP="00E01B08">
      <w:pPr>
        <w:pStyle w:val="ListParagraph"/>
        <w:numPr>
          <w:ilvl w:val="0"/>
          <w:numId w:val="4"/>
        </w:numPr>
        <w:jc w:val="both"/>
        <w:rPr>
          <w:rFonts w:ascii="Calibri Light" w:eastAsia="Calibri Light" w:hAnsi="Calibri Light" w:cs="Calibri Light"/>
        </w:rPr>
      </w:pPr>
      <w:r w:rsidRPr="00D35CC6">
        <w:rPr>
          <w:rFonts w:ascii="Calibri Light" w:eastAsia="Calibri Light" w:hAnsi="Calibri Light" w:cs="Calibri Light"/>
          <w:sz w:val="22"/>
          <w:szCs w:val="22"/>
        </w:rPr>
        <w:t>vertybėmis grįstų elgesio normų aptarimas, lūkesčiai vadovui ir komandai;</w:t>
      </w:r>
    </w:p>
    <w:p w14:paraId="562F4154" w14:textId="06117273" w:rsidR="0EC15B78" w:rsidRPr="00D35CC6" w:rsidRDefault="0EC15B78" w:rsidP="00E01B08">
      <w:pPr>
        <w:pStyle w:val="ListParagraph"/>
        <w:numPr>
          <w:ilvl w:val="0"/>
          <w:numId w:val="4"/>
        </w:numPr>
        <w:jc w:val="both"/>
        <w:rPr>
          <w:rFonts w:ascii="Calibri Light" w:eastAsia="Calibri Light" w:hAnsi="Calibri Light" w:cs="Calibri Light"/>
        </w:rPr>
      </w:pPr>
      <w:r w:rsidRPr="00D35CC6">
        <w:rPr>
          <w:rFonts w:ascii="Calibri Light" w:eastAsia="Calibri Light" w:hAnsi="Calibri Light" w:cs="Calibri Light"/>
          <w:sz w:val="22"/>
          <w:szCs w:val="22"/>
        </w:rPr>
        <w:t>praėjusių metų darbuotojo veiklos, metinių tikslų ir užduočių pasiekimo vertinimas;</w:t>
      </w:r>
    </w:p>
    <w:p w14:paraId="09DDAF37" w14:textId="4DEC3ED5" w:rsidR="0EC15B78" w:rsidRPr="00D35CC6" w:rsidRDefault="0EC15B78" w:rsidP="00E01B08">
      <w:pPr>
        <w:pStyle w:val="ListParagraph"/>
        <w:numPr>
          <w:ilvl w:val="0"/>
          <w:numId w:val="4"/>
        </w:numPr>
        <w:jc w:val="both"/>
        <w:rPr>
          <w:rFonts w:ascii="Calibri Light" w:eastAsia="Calibri Light" w:hAnsi="Calibri Light" w:cs="Calibri Light"/>
        </w:rPr>
      </w:pPr>
      <w:r w:rsidRPr="00D35CC6">
        <w:rPr>
          <w:rFonts w:ascii="Calibri Light" w:eastAsia="Calibri Light" w:hAnsi="Calibri Light" w:cs="Calibri Light"/>
          <w:sz w:val="22"/>
          <w:szCs w:val="22"/>
        </w:rPr>
        <w:t>nustatomi metiniai tikslai ir užduotys ateinančiam apskaitiniam laikotarpiui;</w:t>
      </w:r>
    </w:p>
    <w:p w14:paraId="22019352" w14:textId="5040E0B1" w:rsidR="0EC15B78" w:rsidRPr="00D35CC6" w:rsidRDefault="0EC15B78" w:rsidP="00E01B08">
      <w:pPr>
        <w:pStyle w:val="ListParagraph"/>
        <w:numPr>
          <w:ilvl w:val="0"/>
          <w:numId w:val="4"/>
        </w:numPr>
        <w:jc w:val="both"/>
        <w:rPr>
          <w:rFonts w:ascii="Calibri Light" w:eastAsia="Calibri Light" w:hAnsi="Calibri Light" w:cs="Calibri Light"/>
        </w:rPr>
      </w:pPr>
      <w:r w:rsidRPr="00D35CC6">
        <w:rPr>
          <w:rFonts w:ascii="Calibri Light" w:eastAsia="Calibri Light" w:hAnsi="Calibri Light" w:cs="Calibri Light"/>
          <w:sz w:val="22"/>
          <w:szCs w:val="22"/>
        </w:rPr>
        <w:t>aptariamos darbuotojo kompetencijos ir jų vystymas.</w:t>
      </w:r>
    </w:p>
    <w:p w14:paraId="4E5FBBB4" w14:textId="36D48119" w:rsidR="00AF2EEC" w:rsidRPr="00D35CC6" w:rsidRDefault="001B600F"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6</w:t>
      </w:r>
      <w:r w:rsidR="00325D1A" w:rsidRPr="00D35CC6">
        <w:rPr>
          <w:rFonts w:ascii="Calibri Light" w:hAnsi="Calibri Light" w:cs="Calibri Light"/>
          <w:lang w:val="lt-LT"/>
        </w:rPr>
        <w:t>.</w:t>
      </w:r>
      <w:r w:rsidRPr="00D35CC6">
        <w:rPr>
          <w:rFonts w:ascii="Calibri Light" w:hAnsi="Calibri Light" w:cs="Calibri Light"/>
          <w:lang w:val="lt-LT"/>
        </w:rPr>
        <w:t>4</w:t>
      </w:r>
      <w:r w:rsidR="00AF2EEC" w:rsidRPr="00D35CC6">
        <w:rPr>
          <w:rFonts w:ascii="Calibri Light" w:hAnsi="Calibri Light" w:cs="Calibri Light"/>
          <w:lang w:val="lt-LT"/>
        </w:rPr>
        <w:t>. Darbuotojo veiklos va</w:t>
      </w:r>
      <w:r w:rsidR="00E06E0F" w:rsidRPr="00D35CC6">
        <w:rPr>
          <w:rFonts w:ascii="Calibri Light" w:hAnsi="Calibri Light" w:cs="Calibri Light"/>
          <w:lang w:val="lt-LT"/>
        </w:rPr>
        <w:t>ldymo</w:t>
      </w:r>
      <w:r w:rsidR="00AF2EEC" w:rsidRPr="00D35CC6">
        <w:rPr>
          <w:rFonts w:ascii="Calibri Light" w:hAnsi="Calibri Light" w:cs="Calibri Light"/>
          <w:lang w:val="lt-LT"/>
        </w:rPr>
        <w:t xml:space="preserve"> procesas yra pagrindinė priemonė, kurios pagrindu:</w:t>
      </w:r>
    </w:p>
    <w:p w14:paraId="49B0C7D9" w14:textId="77777777" w:rsidR="00AF2EEC" w:rsidRPr="00D35CC6" w:rsidRDefault="00AF2EEC" w:rsidP="00FE101B">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w:t>
      </w:r>
      <w:r w:rsidRPr="00D35CC6">
        <w:rPr>
          <w:rFonts w:ascii="Calibri Light" w:hAnsi="Calibri Light" w:cs="Calibri Light"/>
          <w:lang w:val="lt-LT"/>
        </w:rPr>
        <w:tab/>
        <w:t xml:space="preserve">formuojami darbinės veiklos tikslai ir vertinamas jų pasiekimo lygis, </w:t>
      </w:r>
    </w:p>
    <w:p w14:paraId="1DEFB969" w14:textId="7F05F2BC" w:rsidR="00AF2EEC" w:rsidRPr="00D35CC6" w:rsidRDefault="00AF2EEC" w:rsidP="00FE101B">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w:t>
      </w:r>
      <w:r w:rsidRPr="00D35CC6">
        <w:rPr>
          <w:rFonts w:ascii="Calibri Light" w:hAnsi="Calibri Light" w:cs="Calibri Light"/>
          <w:lang w:val="lt-LT"/>
        </w:rPr>
        <w:tab/>
        <w:t xml:space="preserve">kuriamos ir plėtojamos mokymo ugdymo programos, skirtos </w:t>
      </w:r>
      <w:r w:rsidR="004958AE" w:rsidRPr="00D35CC6">
        <w:rPr>
          <w:rFonts w:ascii="Calibri Light" w:hAnsi="Calibri Light" w:cs="Calibri Light"/>
          <w:lang w:val="lt-LT"/>
        </w:rPr>
        <w:t xml:space="preserve">darbuotojų </w:t>
      </w:r>
      <w:r w:rsidRPr="00D35CC6">
        <w:rPr>
          <w:rFonts w:ascii="Calibri Light" w:hAnsi="Calibri Light" w:cs="Calibri Light"/>
          <w:lang w:val="lt-LT"/>
        </w:rPr>
        <w:t>kompetencijų valdymui,</w:t>
      </w:r>
    </w:p>
    <w:p w14:paraId="10A8A200" w14:textId="4BB81837" w:rsidR="00AF2EEC" w:rsidRPr="00D35CC6" w:rsidRDefault="00AF2EEC" w:rsidP="00FE101B">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w:t>
      </w:r>
      <w:r w:rsidRPr="00D35CC6">
        <w:rPr>
          <w:rFonts w:ascii="Calibri Light" w:hAnsi="Calibri Light" w:cs="Calibri Light"/>
          <w:lang w:val="lt-LT"/>
        </w:rPr>
        <w:tab/>
        <w:t>daromi sprendimai dėl darbuotojų veiklos įvertinimo,</w:t>
      </w:r>
    </w:p>
    <w:p w14:paraId="58615771" w14:textId="191741C9" w:rsidR="0084416B" w:rsidRPr="00D35CC6" w:rsidRDefault="00AF2EEC" w:rsidP="008B0A44">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w:t>
      </w:r>
      <w:r w:rsidRPr="00D35CC6">
        <w:rPr>
          <w:rFonts w:ascii="Calibri Light" w:hAnsi="Calibri Light" w:cs="Calibri Light"/>
          <w:lang w:val="lt-LT"/>
        </w:rPr>
        <w:tab/>
      </w:r>
      <w:r w:rsidR="00FC112E" w:rsidRPr="00D35CC6">
        <w:rPr>
          <w:rFonts w:ascii="Calibri Light" w:hAnsi="Calibri Light" w:cs="Calibri Light"/>
          <w:lang w:val="lt-LT"/>
        </w:rPr>
        <w:t xml:space="preserve">užtikrinamas </w:t>
      </w:r>
      <w:r w:rsidRPr="00D35CC6">
        <w:rPr>
          <w:rFonts w:ascii="Calibri Light" w:hAnsi="Calibri Light" w:cs="Calibri Light"/>
          <w:lang w:val="lt-LT"/>
        </w:rPr>
        <w:t xml:space="preserve">bendrovės veiklos </w:t>
      </w:r>
      <w:r w:rsidR="00FC112E" w:rsidRPr="00D35CC6">
        <w:rPr>
          <w:rFonts w:ascii="Calibri Light" w:hAnsi="Calibri Light" w:cs="Calibri Light"/>
          <w:lang w:val="lt-LT"/>
        </w:rPr>
        <w:t>tęstinumas</w:t>
      </w:r>
      <w:r w:rsidRPr="00D35CC6">
        <w:rPr>
          <w:rFonts w:ascii="Calibri Light" w:hAnsi="Calibri Light" w:cs="Calibri Light"/>
          <w:lang w:val="lt-LT"/>
        </w:rPr>
        <w:t>.</w:t>
      </w:r>
    </w:p>
    <w:p w14:paraId="2C4381A1" w14:textId="6CFEF809" w:rsidR="00F134ED" w:rsidRPr="00D35CC6" w:rsidRDefault="00F134ED" w:rsidP="00F134ED">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6.5. Darbuotojų veiklos valdymo procesas vykdomas vadovaujantis Darbuotojų </w:t>
      </w:r>
      <w:r w:rsidR="00521321" w:rsidRPr="00D35CC6">
        <w:rPr>
          <w:rFonts w:ascii="Calibri Light" w:hAnsi="Calibri Light" w:cs="Calibri Light"/>
          <w:lang w:val="lt-LT"/>
        </w:rPr>
        <w:t>veiklos valdymo</w:t>
      </w:r>
      <w:r w:rsidRPr="00D35CC6">
        <w:rPr>
          <w:rFonts w:ascii="Calibri Light" w:hAnsi="Calibri Light" w:cs="Calibri Light"/>
          <w:lang w:val="lt-LT"/>
        </w:rPr>
        <w:t xml:space="preserve"> bei Ketvirtinių tikslų nustatymo ir kintamos atlygio dalies taikymo tvarkos apraš</w:t>
      </w:r>
      <w:r w:rsidR="003C39FA" w:rsidRPr="00D35CC6">
        <w:rPr>
          <w:rFonts w:ascii="Calibri Light" w:hAnsi="Calibri Light" w:cs="Calibri Light"/>
          <w:lang w:val="lt-LT"/>
        </w:rPr>
        <w:t>ų nuostatomis.</w:t>
      </w:r>
    </w:p>
    <w:p w14:paraId="2CEBA0EA" w14:textId="1C4D7ECE" w:rsidR="00AF2EEC" w:rsidRPr="00D35CC6" w:rsidRDefault="001B600F" w:rsidP="008B0A44">
      <w:pPr>
        <w:pStyle w:val="Heading1"/>
        <w:ind w:left="0"/>
        <w:rPr>
          <w:rFonts w:ascii="Calibri Light" w:hAnsi="Calibri Light" w:cs="Calibri Light"/>
          <w:b w:val="0"/>
          <w:bCs w:val="0"/>
          <w:sz w:val="22"/>
          <w:szCs w:val="22"/>
          <w:lang w:val="en-US"/>
        </w:rPr>
      </w:pPr>
      <w:bookmarkStart w:id="16" w:name="_Toc143072986"/>
      <w:r w:rsidRPr="00D35CC6">
        <w:rPr>
          <w:rFonts w:ascii="Calibri Light" w:hAnsi="Calibri Light" w:cs="Calibri Light"/>
          <w:sz w:val="22"/>
          <w:szCs w:val="22"/>
        </w:rPr>
        <w:t>7</w:t>
      </w:r>
      <w:r w:rsidR="007867E7" w:rsidRPr="00D35CC6">
        <w:rPr>
          <w:rFonts w:ascii="Calibri Light" w:hAnsi="Calibri Light" w:cs="Calibri Light"/>
          <w:sz w:val="22"/>
          <w:szCs w:val="22"/>
        </w:rPr>
        <w:t>.</w:t>
      </w:r>
      <w:r w:rsidR="00143EB7" w:rsidRPr="00D35CC6">
        <w:rPr>
          <w:rFonts w:ascii="Calibri Light" w:hAnsi="Calibri Light" w:cs="Calibri Light"/>
          <w:sz w:val="22"/>
          <w:szCs w:val="22"/>
        </w:rPr>
        <w:t xml:space="preserve"> </w:t>
      </w:r>
      <w:r w:rsidR="007867E7" w:rsidRPr="00D35CC6">
        <w:rPr>
          <w:rFonts w:ascii="Calibri Light" w:hAnsi="Calibri Light" w:cs="Calibri Light"/>
          <w:sz w:val="22"/>
          <w:szCs w:val="22"/>
        </w:rPr>
        <w:t>ATLYGIS</w:t>
      </w:r>
      <w:bookmarkEnd w:id="16"/>
      <w:r w:rsidR="007867E7" w:rsidRPr="00D35CC6">
        <w:rPr>
          <w:rFonts w:ascii="Calibri Light" w:hAnsi="Calibri Light" w:cs="Calibri Light"/>
          <w:sz w:val="22"/>
          <w:szCs w:val="22"/>
        </w:rPr>
        <w:t xml:space="preserve"> </w:t>
      </w:r>
    </w:p>
    <w:p w14:paraId="310DD318" w14:textId="1BC9BD89" w:rsidR="007E0660" w:rsidRPr="00D35CC6" w:rsidRDefault="001B600F"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7.1</w:t>
      </w:r>
      <w:r w:rsidR="00765B20" w:rsidRPr="00D35CC6">
        <w:rPr>
          <w:rFonts w:ascii="Calibri Light" w:hAnsi="Calibri Light" w:cs="Calibri Light"/>
          <w:lang w:val="lt-LT"/>
        </w:rPr>
        <w:t>.</w:t>
      </w:r>
      <w:r w:rsidR="007E0660" w:rsidRPr="00D35CC6">
        <w:rPr>
          <w:rFonts w:ascii="Calibri Light" w:hAnsi="Calibri Light" w:cs="Calibri Light"/>
          <w:lang w:val="lt-LT"/>
        </w:rPr>
        <w:t xml:space="preserve"> </w:t>
      </w:r>
      <w:r w:rsidR="0074585B" w:rsidRPr="00D35CC6">
        <w:rPr>
          <w:rFonts w:asciiTheme="majorHAnsi" w:eastAsiaTheme="minorEastAsia" w:hAnsiTheme="majorHAnsi" w:cstheme="majorHAnsi"/>
          <w:color w:val="000000" w:themeColor="text1"/>
          <w:kern w:val="24"/>
          <w:lang w:val="lt-LT"/>
        </w:rPr>
        <w:t xml:space="preserve">Atlygio </w:t>
      </w:r>
      <w:r w:rsidR="00210017" w:rsidRPr="00D35CC6">
        <w:rPr>
          <w:rFonts w:asciiTheme="majorHAnsi" w:eastAsiaTheme="minorEastAsia" w:hAnsiTheme="majorHAnsi" w:cstheme="majorHAnsi"/>
          <w:color w:val="000000" w:themeColor="text1"/>
          <w:kern w:val="24"/>
          <w:lang w:val="lt-LT"/>
        </w:rPr>
        <w:t>sistemos</w:t>
      </w:r>
      <w:r w:rsidR="0074585B" w:rsidRPr="00D35CC6">
        <w:rPr>
          <w:rFonts w:asciiTheme="majorHAnsi" w:eastAsiaTheme="minorEastAsia" w:hAnsiTheme="majorHAnsi" w:cstheme="majorHAnsi"/>
          <w:color w:val="000000" w:themeColor="text1"/>
          <w:kern w:val="24"/>
          <w:lang w:val="lt-LT"/>
        </w:rPr>
        <w:t xml:space="preserve"> paskirtis – pritraukti, išlaikyti ir motyvuoti darbuotojus, siekiant Bendrovės tikslų</w:t>
      </w:r>
      <w:r w:rsidR="0074585B" w:rsidRPr="00D35CC6">
        <w:rPr>
          <w:rFonts w:asciiTheme="majorHAnsi" w:hAnsiTheme="majorHAnsi"/>
          <w:color w:val="000000" w:themeColor="text1"/>
          <w:kern w:val="24"/>
          <w:lang w:val="lt-LT"/>
        </w:rPr>
        <w:t>.</w:t>
      </w:r>
    </w:p>
    <w:p w14:paraId="558615CD" w14:textId="1A740121" w:rsidR="0074585B" w:rsidRPr="00D35CC6" w:rsidRDefault="0074585B" w:rsidP="0074585B">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7.2. Siekiant užtikrinti atlygio išorinį konkurencingumą ir vidinio teisingumo principus, orientuojamasi į Vilniaus regiono atlygio rinką. </w:t>
      </w:r>
    </w:p>
    <w:p w14:paraId="1A380802" w14:textId="388998E3" w:rsidR="0074585B" w:rsidRPr="00D35CC6" w:rsidRDefault="0074585B" w:rsidP="0074585B">
      <w:pPr>
        <w:spacing w:after="0" w:line="240" w:lineRule="auto"/>
        <w:jc w:val="both"/>
        <w:rPr>
          <w:rFonts w:ascii="Calibri Light" w:hAnsi="Calibri Light" w:cs="Calibri Light"/>
          <w:lang w:val="lt-LT"/>
        </w:rPr>
      </w:pPr>
      <w:r w:rsidRPr="00D35CC6">
        <w:rPr>
          <w:rFonts w:ascii="Calibri Light" w:hAnsi="Calibri Light" w:cs="Calibri Light"/>
          <w:lang w:val="lt-LT"/>
        </w:rPr>
        <w:t>7.3. Bendrovės darbuotojų atlygis yra lyginamas su visų Vilniaus regione veikiančių įmonių darbuotojų atlygio duomenimis.</w:t>
      </w:r>
    </w:p>
    <w:p w14:paraId="62782AD7" w14:textId="77777777" w:rsidR="00687ACF" w:rsidRDefault="0074585B" w:rsidP="0074585B">
      <w:pPr>
        <w:spacing w:after="0" w:line="240" w:lineRule="auto"/>
        <w:jc w:val="both"/>
        <w:rPr>
          <w:rFonts w:ascii="Calibri Light" w:eastAsia="Calibri" w:hAnsi="Calibri Light" w:cs="Calibri Light"/>
          <w:lang w:val="lt-LT"/>
        </w:rPr>
      </w:pPr>
      <w:r w:rsidRPr="00D35CC6">
        <w:rPr>
          <w:rFonts w:ascii="Calibri Light" w:eastAsia="Calibri" w:hAnsi="Calibri Light" w:cs="Calibri Light"/>
          <w:lang w:val="lt-LT"/>
        </w:rPr>
        <w:t>7.4. Priklausomai nuo aplinkos konkurencingumo ar veiklos specifikos, konkrečiai funkcijai ar darbuotojų kategorijai gali būti pasirinkta kita atlygio lyginamoji rinka.</w:t>
      </w:r>
      <w:r w:rsidR="00016A1A" w:rsidRPr="00D35CC6">
        <w:rPr>
          <w:rFonts w:ascii="Calibri Light" w:eastAsia="Calibri" w:hAnsi="Calibri Light" w:cs="Calibri Light"/>
          <w:lang w:val="lt-LT"/>
        </w:rPr>
        <w:t xml:space="preserve"> Sprendimą dėl atlygio lyginamosios rinkos priima bendrovės generalinis direktorius.</w:t>
      </w:r>
    </w:p>
    <w:p w14:paraId="7A6807DF" w14:textId="1355ED2A" w:rsidR="007E0660" w:rsidRPr="00D35CC6" w:rsidRDefault="001B600F" w:rsidP="0074585B">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74585B" w:rsidRPr="00D35CC6">
        <w:rPr>
          <w:rFonts w:ascii="Calibri Light" w:hAnsi="Calibri Light" w:cs="Calibri Light"/>
          <w:lang w:val="lt-LT"/>
        </w:rPr>
        <w:t>5</w:t>
      </w:r>
      <w:r w:rsidR="00765B20" w:rsidRPr="00D35CC6">
        <w:rPr>
          <w:rFonts w:ascii="Calibri Light" w:hAnsi="Calibri Light" w:cs="Calibri Light"/>
          <w:lang w:val="lt-LT"/>
        </w:rPr>
        <w:t>.</w:t>
      </w:r>
      <w:r w:rsidR="007E0660" w:rsidRPr="00D35CC6">
        <w:rPr>
          <w:rFonts w:ascii="Calibri Light" w:hAnsi="Calibri Light" w:cs="Calibri Light"/>
          <w:lang w:val="lt-LT"/>
        </w:rPr>
        <w:t xml:space="preserve"> Darbuotojų darbo užmokestį sudaro atlyginimas, susidedantis iš dviejų dalių:</w:t>
      </w:r>
    </w:p>
    <w:p w14:paraId="0402F325" w14:textId="77777777" w:rsidR="007E0660" w:rsidRPr="00D35CC6" w:rsidRDefault="007E0660" w:rsidP="00FE101B">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 xml:space="preserve">1) pagrindinė atlyginimo dalis (PAD), priklausanti nuo pareigybės lygio ir darbuotojo profesinės kompetencijos lygio; </w:t>
      </w:r>
    </w:p>
    <w:p w14:paraId="286B5F43" w14:textId="77777777" w:rsidR="0074585B" w:rsidRPr="00D35CC6" w:rsidRDefault="007E0660" w:rsidP="0059547B">
      <w:pPr>
        <w:spacing w:after="0" w:line="240" w:lineRule="auto"/>
        <w:ind w:left="142" w:firstLine="284"/>
        <w:contextualSpacing/>
        <w:jc w:val="both"/>
        <w:rPr>
          <w:rFonts w:ascii="Calibri Light" w:hAnsi="Calibri Light" w:cs="Calibri Light"/>
          <w:lang w:val="lt-LT"/>
        </w:rPr>
      </w:pPr>
      <w:r w:rsidRPr="00D35CC6">
        <w:rPr>
          <w:rFonts w:ascii="Calibri Light" w:hAnsi="Calibri Light" w:cs="Calibri Light"/>
          <w:lang w:val="lt-LT"/>
        </w:rPr>
        <w:t>2) kintama atlygio dalis (KAD), priklausanti nuo tikslų įvykdymo lygio – objektyvių darbuotojo darbinės veiklos rezultatų.</w:t>
      </w:r>
      <w:r w:rsidR="0074585B" w:rsidRPr="00D35CC6">
        <w:rPr>
          <w:rFonts w:ascii="Calibri Light" w:hAnsi="Calibri Light" w:cs="Calibri Light"/>
          <w:lang w:val="lt-LT"/>
        </w:rPr>
        <w:t xml:space="preserve"> </w:t>
      </w:r>
    </w:p>
    <w:p w14:paraId="3778FF66" w14:textId="38A97F72" w:rsidR="0074585B" w:rsidRPr="00D35CC6" w:rsidRDefault="0074585B" w:rsidP="0074585B">
      <w:pPr>
        <w:spacing w:after="0" w:line="240" w:lineRule="auto"/>
        <w:contextualSpacing/>
        <w:jc w:val="both"/>
        <w:rPr>
          <w:rFonts w:ascii="Calibri Light" w:hAnsi="Calibri Light" w:cs="Calibri Light"/>
          <w:lang w:val="lt-LT"/>
        </w:rPr>
      </w:pPr>
      <w:r w:rsidRPr="00D35CC6">
        <w:rPr>
          <w:rFonts w:ascii="Calibri Light" w:hAnsi="Calibri Light" w:cs="Calibri Light"/>
          <w:lang w:val="lt-LT"/>
        </w:rPr>
        <w:t>7.6. Atlygio sistemos pagrindas yra Bendrovės pareigybių struktūra, kurią sudaro į pareigybių lygius suskirstytos pareigybės.</w:t>
      </w:r>
    </w:p>
    <w:p w14:paraId="3FEE75B2" w14:textId="118D1425" w:rsidR="009844E3" w:rsidRPr="00D35CC6" w:rsidRDefault="009905C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74585B" w:rsidRPr="00D35CC6">
        <w:rPr>
          <w:rFonts w:ascii="Calibri Light" w:hAnsi="Calibri Light" w:cs="Calibri Light"/>
          <w:lang w:val="lt-LT"/>
        </w:rPr>
        <w:t>7</w:t>
      </w:r>
      <w:r w:rsidRPr="00D35CC6">
        <w:rPr>
          <w:rFonts w:ascii="Calibri Light" w:hAnsi="Calibri Light" w:cs="Calibri Light"/>
          <w:lang w:val="lt-LT"/>
        </w:rPr>
        <w:t xml:space="preserve">. </w:t>
      </w:r>
      <w:r w:rsidR="00765B20" w:rsidRPr="00D35CC6">
        <w:rPr>
          <w:rFonts w:ascii="Calibri Light" w:hAnsi="Calibri Light" w:cs="Calibri Light"/>
          <w:lang w:val="lt-LT"/>
        </w:rPr>
        <w:t>Bendrovės pareigybių lygiai yra nustatomi, vadovaujantis</w:t>
      </w:r>
      <w:r w:rsidR="00C06F24" w:rsidRPr="00D35CC6">
        <w:rPr>
          <w:rFonts w:ascii="Calibri Light" w:hAnsi="Calibri Light" w:cs="Calibri Light"/>
          <w:lang w:val="lt-LT"/>
        </w:rPr>
        <w:t xml:space="preserve"> Bendrovės pasirinkta tarptautinėje atlygio praktikoje pripažinta metodika</w:t>
      </w:r>
      <w:r w:rsidR="00765B20" w:rsidRPr="00D35CC6">
        <w:rPr>
          <w:rFonts w:ascii="Calibri Light" w:hAnsi="Calibri Light" w:cs="Calibri Light"/>
          <w:lang w:val="lt-LT"/>
        </w:rPr>
        <w:t xml:space="preserve">. Kiekvienam pareigybių lygiui yra nustatomi PAD atlygio rėžiai. </w:t>
      </w:r>
      <w:bookmarkStart w:id="17" w:name="_Toc236455074"/>
      <w:bookmarkStart w:id="18" w:name="_Toc342979350"/>
    </w:p>
    <w:p w14:paraId="317C26FD" w14:textId="598AFB79" w:rsidR="009905CD" w:rsidRPr="00D35CC6" w:rsidRDefault="009905CD"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74585B" w:rsidRPr="00D35CC6">
        <w:rPr>
          <w:rFonts w:ascii="Calibri Light" w:hAnsi="Calibri Light" w:cs="Calibri Light"/>
          <w:lang w:val="lt-LT"/>
        </w:rPr>
        <w:t>8</w:t>
      </w:r>
      <w:r w:rsidRPr="00D35CC6">
        <w:rPr>
          <w:rFonts w:ascii="Calibri Light" w:hAnsi="Calibri Light" w:cs="Calibri Light"/>
          <w:lang w:val="lt-LT"/>
        </w:rPr>
        <w:t xml:space="preserve">. Siekiant užtikrinti išorinio konkurencingumo principą, Bendrovės </w:t>
      </w:r>
      <w:r w:rsidR="00046442" w:rsidRPr="00D35CC6">
        <w:rPr>
          <w:rFonts w:ascii="Calibri Light" w:hAnsi="Calibri Light" w:cs="Calibri Light"/>
          <w:lang w:val="lt-LT"/>
        </w:rPr>
        <w:t xml:space="preserve">darbuotojų </w:t>
      </w:r>
      <w:r w:rsidRPr="00D35CC6">
        <w:rPr>
          <w:rFonts w:ascii="Calibri Light" w:hAnsi="Calibri Light" w:cs="Calibri Light"/>
          <w:lang w:val="lt-LT"/>
        </w:rPr>
        <w:t>atlygio rėžiai gali būti atnaujinami vieną kartą per metus, atsižvelgus į atlygio rinkos tyrimo duomenis ir į Bendrovės finansines galimybes</w:t>
      </w:r>
      <w:r w:rsidR="0074585B" w:rsidRPr="00D35CC6">
        <w:rPr>
          <w:rFonts w:ascii="Calibri Light" w:hAnsi="Calibri Light" w:cs="Calibri Light"/>
          <w:lang w:val="lt-LT"/>
        </w:rPr>
        <w:t>.</w:t>
      </w:r>
    </w:p>
    <w:p w14:paraId="5FAB968A" w14:textId="414E120E" w:rsidR="002014EE" w:rsidRPr="00D35CC6" w:rsidRDefault="00426C1C" w:rsidP="0068060F">
      <w:pPr>
        <w:spacing w:after="0" w:line="240" w:lineRule="auto"/>
        <w:jc w:val="both"/>
        <w:rPr>
          <w:rFonts w:ascii="Calibri Light" w:hAnsi="Calibri Light" w:cs="Calibri Light"/>
          <w:strike/>
          <w:lang w:val="lt-LT"/>
        </w:rPr>
      </w:pPr>
      <w:r w:rsidRPr="00D35CC6">
        <w:rPr>
          <w:rFonts w:ascii="Calibri Light" w:hAnsi="Calibri Light" w:cs="Calibri Light"/>
          <w:lang w:val="lt-LT"/>
        </w:rPr>
        <w:t>7.</w:t>
      </w:r>
      <w:r w:rsidR="0074585B" w:rsidRPr="00D35CC6">
        <w:rPr>
          <w:rFonts w:ascii="Calibri Light" w:hAnsi="Calibri Light" w:cs="Calibri Light"/>
          <w:lang w:val="lt-LT"/>
        </w:rPr>
        <w:t>9</w:t>
      </w:r>
      <w:r w:rsidRPr="00D35CC6">
        <w:rPr>
          <w:rFonts w:ascii="Calibri Light" w:hAnsi="Calibri Light" w:cs="Calibri Light"/>
          <w:lang w:val="lt-LT"/>
        </w:rPr>
        <w:t xml:space="preserve">. </w:t>
      </w:r>
      <w:r w:rsidR="002014EE" w:rsidRPr="00D35CC6">
        <w:rPr>
          <w:rFonts w:ascii="Calibri Light" w:hAnsi="Calibri Light" w:cs="Calibri Light"/>
          <w:lang w:val="lt-LT"/>
        </w:rPr>
        <w:t xml:space="preserve">Bendrovės </w:t>
      </w:r>
      <w:r w:rsidR="000A1D61" w:rsidRPr="00D35CC6">
        <w:rPr>
          <w:rFonts w:ascii="Calibri Light" w:hAnsi="Calibri Light" w:cs="Calibri Light"/>
          <w:lang w:val="lt-LT"/>
        </w:rPr>
        <w:t>p</w:t>
      </w:r>
      <w:r w:rsidR="002014EE" w:rsidRPr="00D35CC6">
        <w:rPr>
          <w:rFonts w:ascii="Calibri Light" w:hAnsi="Calibri Light" w:cs="Calibri Light"/>
          <w:lang w:val="lt-LT"/>
        </w:rPr>
        <w:t xml:space="preserve">areigybių </w:t>
      </w:r>
      <w:r w:rsidR="000A1D61" w:rsidRPr="00D35CC6">
        <w:rPr>
          <w:rFonts w:ascii="Calibri Light" w:hAnsi="Calibri Light" w:cs="Calibri Light"/>
          <w:lang w:val="lt-LT"/>
        </w:rPr>
        <w:t>lygiai</w:t>
      </w:r>
      <w:r w:rsidR="002014EE" w:rsidRPr="00D35CC6">
        <w:rPr>
          <w:rFonts w:ascii="Calibri Light" w:hAnsi="Calibri Light" w:cs="Calibri Light"/>
          <w:lang w:val="lt-LT"/>
        </w:rPr>
        <w:t xml:space="preserve"> yra peržiūrim</w:t>
      </w:r>
      <w:r w:rsidR="000A1D61" w:rsidRPr="00D35CC6">
        <w:rPr>
          <w:rFonts w:ascii="Calibri Light" w:hAnsi="Calibri Light" w:cs="Calibri Light"/>
          <w:lang w:val="lt-LT"/>
        </w:rPr>
        <w:t>i</w:t>
      </w:r>
      <w:r w:rsidR="002014EE" w:rsidRPr="00D35CC6">
        <w:rPr>
          <w:rFonts w:ascii="Calibri Light" w:hAnsi="Calibri Light" w:cs="Calibri Light"/>
          <w:lang w:val="lt-LT"/>
        </w:rPr>
        <w:t xml:space="preserve"> ir, esant pagrįstam poreikiui, atnaujinam</w:t>
      </w:r>
      <w:r w:rsidR="000A1D61" w:rsidRPr="00D35CC6">
        <w:rPr>
          <w:rFonts w:ascii="Calibri Light" w:hAnsi="Calibri Light" w:cs="Calibri Light"/>
          <w:lang w:val="lt-LT"/>
        </w:rPr>
        <w:t xml:space="preserve">i </w:t>
      </w:r>
      <w:r w:rsidR="002014EE" w:rsidRPr="00D35CC6">
        <w:rPr>
          <w:rFonts w:ascii="Calibri Light" w:hAnsi="Calibri Light" w:cs="Calibri Light"/>
          <w:lang w:val="lt-LT"/>
        </w:rPr>
        <w:t>vieną kartą per metus</w:t>
      </w:r>
      <w:bookmarkEnd w:id="17"/>
      <w:bookmarkEnd w:id="18"/>
      <w:r w:rsidR="002014EE" w:rsidRPr="00D35CC6">
        <w:rPr>
          <w:rFonts w:ascii="Calibri Light" w:hAnsi="Calibri Light" w:cs="Calibri Light"/>
          <w:lang w:val="lt-LT"/>
        </w:rPr>
        <w:t>.</w:t>
      </w:r>
    </w:p>
    <w:p w14:paraId="4A2C01A7" w14:textId="50D69C97" w:rsidR="00206801" w:rsidRPr="00D35CC6" w:rsidRDefault="00426C1C" w:rsidP="0068060F">
      <w:pPr>
        <w:spacing w:after="0" w:line="240" w:lineRule="auto"/>
        <w:jc w:val="both"/>
        <w:rPr>
          <w:rFonts w:ascii="Calibri Light" w:hAnsi="Calibri Light" w:cs="Calibri Light"/>
          <w:lang w:val="lt-LT"/>
        </w:rPr>
      </w:pPr>
      <w:bookmarkStart w:id="19" w:name="_Toc236450580"/>
      <w:bookmarkStart w:id="20" w:name="_Toc236455077"/>
      <w:r w:rsidRPr="00D35CC6">
        <w:rPr>
          <w:rFonts w:ascii="Calibri Light" w:hAnsi="Calibri Light" w:cs="Calibri Light"/>
          <w:lang w:val="lt-LT"/>
        </w:rPr>
        <w:t>7.</w:t>
      </w:r>
      <w:r w:rsidR="0074585B" w:rsidRPr="00D35CC6">
        <w:rPr>
          <w:rFonts w:ascii="Calibri Light" w:hAnsi="Calibri Light" w:cs="Calibri Light"/>
          <w:lang w:val="lt-LT"/>
        </w:rPr>
        <w:t>10</w:t>
      </w:r>
      <w:r w:rsidRPr="00D35CC6">
        <w:rPr>
          <w:rFonts w:ascii="Calibri Light" w:hAnsi="Calibri Light" w:cs="Calibri Light"/>
          <w:lang w:val="lt-LT"/>
        </w:rPr>
        <w:t xml:space="preserve">. </w:t>
      </w:r>
      <w:r w:rsidR="005D0DBB" w:rsidRPr="00D35CC6">
        <w:rPr>
          <w:rFonts w:ascii="Calibri Light" w:hAnsi="Calibri Light" w:cs="Calibri Light"/>
          <w:lang w:val="lt-LT"/>
        </w:rPr>
        <w:t>Kiekvienam Bendrovės pareigybių lygiui yra nustatomas 40 % atlygio intervalas, kai minimumas yra lygus 80 % lyginamosios rinkos atlygio reikšmės, o maksimumas lygus 120 % lyginamosios rinkos atlygio reikšmė</w:t>
      </w:r>
      <w:bookmarkEnd w:id="19"/>
      <w:bookmarkEnd w:id="20"/>
      <w:r w:rsidR="005D0DBB" w:rsidRPr="00D35CC6">
        <w:rPr>
          <w:rFonts w:ascii="Calibri Light" w:hAnsi="Calibri Light" w:cs="Calibri Light"/>
          <w:lang w:val="lt-LT"/>
        </w:rPr>
        <w:t xml:space="preserve">s. </w:t>
      </w:r>
    </w:p>
    <w:p w14:paraId="2A3B8C42" w14:textId="595B496E" w:rsidR="00BD0914" w:rsidRPr="00D35CC6" w:rsidRDefault="00B1471B"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74585B" w:rsidRPr="00D35CC6">
        <w:rPr>
          <w:rFonts w:ascii="Calibri Light" w:hAnsi="Calibri Light" w:cs="Calibri Light"/>
          <w:lang w:val="lt-LT"/>
        </w:rPr>
        <w:t>11</w:t>
      </w:r>
      <w:r w:rsidR="00765B20" w:rsidRPr="00D35CC6">
        <w:rPr>
          <w:rFonts w:ascii="Calibri Light" w:hAnsi="Calibri Light" w:cs="Calibri Light"/>
          <w:lang w:val="lt-LT"/>
        </w:rPr>
        <w:t xml:space="preserve">. </w:t>
      </w:r>
      <w:r w:rsidR="0084416B" w:rsidRPr="00D35CC6">
        <w:rPr>
          <w:rFonts w:ascii="Calibri Light" w:hAnsi="Calibri Light" w:cs="Calibri Light"/>
          <w:lang w:val="lt-LT"/>
        </w:rPr>
        <w:t>Finansinio a</w:t>
      </w:r>
      <w:r w:rsidR="00765B20" w:rsidRPr="00D35CC6">
        <w:rPr>
          <w:rFonts w:ascii="Calibri Light" w:hAnsi="Calibri Light" w:cs="Calibri Light"/>
          <w:lang w:val="lt-LT"/>
        </w:rPr>
        <w:t>tlygio struktūra:</w:t>
      </w:r>
    </w:p>
    <w:p w14:paraId="61E2B07D" w14:textId="77777777" w:rsidR="00BD0914" w:rsidRPr="00D35CC6" w:rsidRDefault="00BD0914" w:rsidP="00687ACF">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 xml:space="preserve">PAD – Pagrindinė (pastovioji) atlygio dalis; </w:t>
      </w:r>
    </w:p>
    <w:p w14:paraId="509997AE" w14:textId="77777777" w:rsidR="00BD0914" w:rsidRPr="00D35CC6" w:rsidRDefault="00BD0914" w:rsidP="00687ACF">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KAD – Kintama atlygio dalis</w:t>
      </w:r>
    </w:p>
    <w:p w14:paraId="2F5CDA1C" w14:textId="543C398F" w:rsidR="00BD0914" w:rsidRPr="00D35CC6" w:rsidRDefault="00EC5533" w:rsidP="00BD0914">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BD0914" w:rsidRPr="00D35CC6">
        <w:rPr>
          <w:rFonts w:ascii="Calibri Light" w:hAnsi="Calibri Light" w:cs="Calibri Light"/>
          <w:lang w:val="lt-LT"/>
        </w:rPr>
        <w:t>.</w:t>
      </w:r>
      <w:r w:rsidR="00121EDC" w:rsidRPr="00D35CC6">
        <w:rPr>
          <w:rFonts w:ascii="Calibri Light" w:hAnsi="Calibri Light" w:cs="Calibri Light"/>
          <w:lang w:val="lt-LT"/>
        </w:rPr>
        <w:t>1</w:t>
      </w:r>
      <w:r w:rsidR="0074585B" w:rsidRPr="00D35CC6">
        <w:rPr>
          <w:rFonts w:ascii="Calibri Light" w:hAnsi="Calibri Light" w:cs="Calibri Light"/>
          <w:lang w:val="lt-LT"/>
        </w:rPr>
        <w:t>2</w:t>
      </w:r>
      <w:r w:rsidR="00BD0914" w:rsidRPr="00D35CC6">
        <w:rPr>
          <w:rFonts w:ascii="Calibri Light" w:hAnsi="Calibri Light" w:cs="Calibri Light"/>
          <w:lang w:val="lt-LT"/>
        </w:rPr>
        <w:t>. Papildomas piniginis atlygis:</w:t>
      </w:r>
    </w:p>
    <w:p w14:paraId="18282D3B" w14:textId="77777777" w:rsidR="00BD0914" w:rsidRPr="00D35CC6" w:rsidRDefault="00BD0914" w:rsidP="003C39FA">
      <w:pPr>
        <w:pStyle w:val="ListParagraph"/>
        <w:numPr>
          <w:ilvl w:val="0"/>
          <w:numId w:val="45"/>
        </w:numPr>
        <w:jc w:val="both"/>
        <w:rPr>
          <w:rFonts w:ascii="Calibri Light" w:hAnsi="Calibri Light" w:cs="Calibri Light"/>
          <w:sz w:val="22"/>
          <w:szCs w:val="22"/>
        </w:rPr>
      </w:pPr>
      <w:r w:rsidRPr="00D35CC6">
        <w:rPr>
          <w:rFonts w:ascii="Calibri Light" w:hAnsi="Calibri Light" w:cs="Calibri Light"/>
          <w:sz w:val="22"/>
          <w:szCs w:val="22"/>
        </w:rPr>
        <w:t xml:space="preserve">Papildomas apmokėjimas už viršvalandinį darbą, darbą poilsio bei švenčių dienomis arba naktį, mokama remiantis Darbo kodeksu ir kolektyvine sutartimi; </w:t>
      </w:r>
    </w:p>
    <w:p w14:paraId="585BE7BB" w14:textId="77777777" w:rsidR="00BD0914" w:rsidRPr="00D35CC6" w:rsidRDefault="00BD0914" w:rsidP="003C39FA">
      <w:pPr>
        <w:pStyle w:val="ListParagraph"/>
        <w:numPr>
          <w:ilvl w:val="0"/>
          <w:numId w:val="45"/>
        </w:numPr>
        <w:jc w:val="both"/>
        <w:rPr>
          <w:rFonts w:ascii="Calibri Light" w:hAnsi="Calibri Light" w:cs="Calibri Light"/>
          <w:sz w:val="22"/>
          <w:szCs w:val="22"/>
        </w:rPr>
      </w:pPr>
      <w:r w:rsidRPr="00D35CC6">
        <w:rPr>
          <w:rFonts w:ascii="Calibri Light" w:hAnsi="Calibri Light" w:cs="Calibri Light"/>
          <w:sz w:val="22"/>
          <w:szCs w:val="22"/>
        </w:rPr>
        <w:lastRenderedPageBreak/>
        <w:t>Priedai ir skatinamosios premijos - tai piniginės išmokos, kurios gali būti skiriamos už pavadavimą, papildomų darbų ir užduočių vykdymą ir taip pat už reikšmingą asmeninį indėlį bendrovės veiklos rezultatams, gerą darbo pareigų vykdymą. Numatyta kolektyvinėje sutartyje ir kituose vidaus teisės aktuose;</w:t>
      </w:r>
    </w:p>
    <w:p w14:paraId="525B0B96" w14:textId="7618B651" w:rsidR="002249C0" w:rsidRPr="00D35CC6" w:rsidRDefault="00BD0914" w:rsidP="003C39FA">
      <w:pPr>
        <w:pStyle w:val="ListParagraph"/>
        <w:numPr>
          <w:ilvl w:val="0"/>
          <w:numId w:val="45"/>
        </w:numPr>
        <w:jc w:val="both"/>
        <w:rPr>
          <w:rFonts w:ascii="Calibri Light" w:hAnsi="Calibri Light" w:cs="Calibri Light"/>
          <w:sz w:val="22"/>
          <w:szCs w:val="22"/>
        </w:rPr>
      </w:pPr>
      <w:r w:rsidRPr="00D35CC6">
        <w:rPr>
          <w:rFonts w:ascii="Calibri Light" w:hAnsi="Calibri Light" w:cs="Calibri Light"/>
          <w:sz w:val="22"/>
          <w:szCs w:val="22"/>
        </w:rPr>
        <w:t>Papildomos naudos ir kitos išmokos - įvairios piniginės išmokos, taip pat priemonės, gerinančios darbo sąlygas, kurios turi tam tikrą pamatuojamą vertę. Numatyta Darbo kodekse, kolektyvinėje sutartyje ir kituose vidaus teisės aktuose.</w:t>
      </w:r>
    </w:p>
    <w:p w14:paraId="467E5CDC" w14:textId="2578F6A5" w:rsidR="002A3DD8" w:rsidRPr="00D35CC6" w:rsidRDefault="00B1471B"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9905CD" w:rsidRPr="00D35CC6">
        <w:rPr>
          <w:rFonts w:ascii="Calibri Light" w:hAnsi="Calibri Light" w:cs="Calibri Light"/>
          <w:lang w:val="lt-LT"/>
        </w:rPr>
        <w:t>1</w:t>
      </w:r>
      <w:r w:rsidR="0074585B" w:rsidRPr="00D35CC6">
        <w:rPr>
          <w:rFonts w:ascii="Calibri Light" w:hAnsi="Calibri Light" w:cs="Calibri Light"/>
          <w:lang w:val="lt-LT"/>
        </w:rPr>
        <w:t>3</w:t>
      </w:r>
      <w:r w:rsidRPr="00D35CC6">
        <w:rPr>
          <w:rFonts w:ascii="Calibri Light" w:hAnsi="Calibri Light" w:cs="Calibri Light"/>
          <w:lang w:val="lt-LT"/>
        </w:rPr>
        <w:t xml:space="preserve">. </w:t>
      </w:r>
      <w:r w:rsidR="00B855E3" w:rsidRPr="00D35CC6">
        <w:rPr>
          <w:rFonts w:ascii="Calibri Light" w:hAnsi="Calibri Light" w:cs="Calibri Light"/>
          <w:lang w:val="lt-LT"/>
        </w:rPr>
        <w:t>Pagrindinės atlygio dalies nustatymo ir peržiūros nuostata</w:t>
      </w:r>
      <w:r w:rsidR="0002299E" w:rsidRPr="00D35CC6">
        <w:rPr>
          <w:rFonts w:ascii="Calibri Light" w:hAnsi="Calibri Light" w:cs="Calibri Light"/>
          <w:lang w:val="lt-LT"/>
        </w:rPr>
        <w:t>s</w:t>
      </w:r>
      <w:r w:rsidR="00B855E3" w:rsidRPr="00D35CC6">
        <w:rPr>
          <w:rFonts w:ascii="Calibri Light" w:hAnsi="Calibri Light" w:cs="Calibri Light"/>
          <w:lang w:val="lt-LT"/>
        </w:rPr>
        <w:t xml:space="preserve"> reglamentuoja </w:t>
      </w:r>
      <w:r w:rsidR="00EC4A29" w:rsidRPr="00D35CC6">
        <w:rPr>
          <w:rFonts w:ascii="Calibri Light" w:hAnsi="Calibri Light" w:cs="Calibri Light"/>
          <w:lang w:val="lt-LT"/>
        </w:rPr>
        <w:t>P</w:t>
      </w:r>
      <w:r w:rsidR="00802C39" w:rsidRPr="00D35CC6">
        <w:rPr>
          <w:rFonts w:ascii="Calibri Light" w:hAnsi="Calibri Light" w:cs="Calibri Light"/>
          <w:lang w:val="lt-LT"/>
        </w:rPr>
        <w:t>agrindinės at</w:t>
      </w:r>
      <w:r w:rsidR="00622C8E" w:rsidRPr="00D35CC6">
        <w:rPr>
          <w:rFonts w:ascii="Calibri Light" w:hAnsi="Calibri Light" w:cs="Calibri Light"/>
          <w:lang w:val="lt-LT"/>
        </w:rPr>
        <w:t>l</w:t>
      </w:r>
      <w:r w:rsidR="00802C39" w:rsidRPr="00D35CC6">
        <w:rPr>
          <w:rFonts w:ascii="Calibri Light" w:hAnsi="Calibri Light" w:cs="Calibri Light"/>
          <w:lang w:val="lt-LT"/>
        </w:rPr>
        <w:t>ygio dalies nustatymo ir peržiūros tvarkos aprašas</w:t>
      </w:r>
      <w:r w:rsidR="00B855E3" w:rsidRPr="00D35CC6">
        <w:rPr>
          <w:rFonts w:ascii="Calibri Light" w:hAnsi="Calibri Light" w:cs="Calibri Light"/>
          <w:lang w:val="lt-LT"/>
        </w:rPr>
        <w:t>.</w:t>
      </w:r>
      <w:r w:rsidR="00802C39" w:rsidRPr="00D35CC6">
        <w:rPr>
          <w:rFonts w:ascii="Calibri Light" w:hAnsi="Calibri Light" w:cs="Calibri Light"/>
          <w:lang w:val="lt-LT"/>
        </w:rPr>
        <w:t xml:space="preserve"> </w:t>
      </w:r>
    </w:p>
    <w:p w14:paraId="13CF7172" w14:textId="02CB962A" w:rsidR="00334FAE" w:rsidRPr="00D35CC6" w:rsidRDefault="00334FAE"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9905CD" w:rsidRPr="00D35CC6">
        <w:rPr>
          <w:rFonts w:ascii="Calibri Light" w:hAnsi="Calibri Light" w:cs="Calibri Light"/>
          <w:lang w:val="lt-LT"/>
        </w:rPr>
        <w:t>1</w:t>
      </w:r>
      <w:r w:rsidR="0074585B" w:rsidRPr="00D35CC6">
        <w:rPr>
          <w:rFonts w:ascii="Calibri Light" w:hAnsi="Calibri Light" w:cs="Calibri Light"/>
          <w:lang w:val="lt-LT"/>
        </w:rPr>
        <w:t>4</w:t>
      </w:r>
      <w:r w:rsidRPr="00D35CC6">
        <w:rPr>
          <w:rFonts w:ascii="Calibri Light" w:hAnsi="Calibri Light" w:cs="Calibri Light"/>
          <w:lang w:val="lt-LT"/>
        </w:rPr>
        <w:t>. Darbuotojų PAD peržiūros procesas vyksta pirmąjį</w:t>
      </w:r>
      <w:r w:rsidR="00D00B4E" w:rsidRPr="00D35CC6">
        <w:rPr>
          <w:rFonts w:ascii="Calibri Light" w:hAnsi="Calibri Light" w:cs="Calibri Light"/>
          <w:lang w:val="lt-LT"/>
        </w:rPr>
        <w:t xml:space="preserve"> - antrąjį</w:t>
      </w:r>
      <w:r w:rsidRPr="00D35CC6">
        <w:rPr>
          <w:rFonts w:ascii="Calibri Light" w:hAnsi="Calibri Light" w:cs="Calibri Light"/>
          <w:lang w:val="lt-LT"/>
        </w:rPr>
        <w:t xml:space="preserve"> metų ketvirtį</w:t>
      </w:r>
      <w:r w:rsidR="00D00B4E" w:rsidRPr="00D35CC6">
        <w:rPr>
          <w:rFonts w:ascii="Calibri Light" w:hAnsi="Calibri Light" w:cs="Calibri Light"/>
          <w:lang w:val="lt-LT"/>
        </w:rPr>
        <w:t xml:space="preserve">. </w:t>
      </w:r>
    </w:p>
    <w:p w14:paraId="6E8F7CA6" w14:textId="6C8A96CB" w:rsidR="00156FA2" w:rsidRPr="00D35CC6" w:rsidRDefault="005757B6"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9905CD" w:rsidRPr="00D35CC6">
        <w:rPr>
          <w:rFonts w:ascii="Calibri Light" w:hAnsi="Calibri Light" w:cs="Calibri Light"/>
          <w:lang w:val="lt-LT"/>
        </w:rPr>
        <w:t>1</w:t>
      </w:r>
      <w:r w:rsidR="0074585B" w:rsidRPr="00D35CC6">
        <w:rPr>
          <w:rFonts w:ascii="Calibri Light" w:hAnsi="Calibri Light" w:cs="Calibri Light"/>
          <w:lang w:val="lt-LT"/>
        </w:rPr>
        <w:t>5</w:t>
      </w:r>
      <w:r w:rsidRPr="00D35CC6">
        <w:rPr>
          <w:rFonts w:ascii="Calibri Light" w:hAnsi="Calibri Light" w:cs="Calibri Light"/>
          <w:lang w:val="lt-LT"/>
        </w:rPr>
        <w:t xml:space="preserve">. </w:t>
      </w:r>
      <w:r w:rsidR="00156FA2" w:rsidRPr="00D35CC6">
        <w:rPr>
          <w:rFonts w:ascii="Calibri Light" w:hAnsi="Calibri Light" w:cs="Calibri Light"/>
          <w:lang w:val="lt-LT"/>
        </w:rPr>
        <w:t>PAD augimo biudžetas priklauso nuo finansi</w:t>
      </w:r>
      <w:r w:rsidR="008449D7" w:rsidRPr="00D35CC6">
        <w:rPr>
          <w:rFonts w:ascii="Calibri Light" w:hAnsi="Calibri Light" w:cs="Calibri Light"/>
          <w:lang w:val="lt-LT"/>
        </w:rPr>
        <w:t>n</w:t>
      </w:r>
      <w:r w:rsidR="00156FA2" w:rsidRPr="00D35CC6">
        <w:rPr>
          <w:rFonts w:ascii="Calibri Light" w:hAnsi="Calibri Light" w:cs="Calibri Light"/>
          <w:lang w:val="lt-LT"/>
        </w:rPr>
        <w:t>ių Bendrovės galimybi</w:t>
      </w:r>
      <w:r w:rsidRPr="00D35CC6">
        <w:rPr>
          <w:rFonts w:ascii="Calibri Light" w:hAnsi="Calibri Light" w:cs="Calibri Light"/>
          <w:lang w:val="lt-LT"/>
        </w:rPr>
        <w:t>ų.</w:t>
      </w:r>
    </w:p>
    <w:p w14:paraId="10618F7B" w14:textId="5BC38AED" w:rsidR="00FF73C1" w:rsidRPr="00D35CC6" w:rsidRDefault="005757B6" w:rsidP="00FF73C1">
      <w:pPr>
        <w:spacing w:after="0" w:line="240" w:lineRule="auto"/>
        <w:jc w:val="both"/>
        <w:rPr>
          <w:rFonts w:ascii="Calibri Light" w:hAnsi="Calibri Light" w:cs="Calibri Light"/>
          <w:lang w:val="lt-LT"/>
        </w:rPr>
      </w:pPr>
      <w:r w:rsidRPr="00D35CC6">
        <w:rPr>
          <w:rFonts w:ascii="Calibri Light" w:hAnsi="Calibri Light" w:cs="Calibri Light"/>
          <w:lang w:val="lt-LT"/>
        </w:rPr>
        <w:t>7.1</w:t>
      </w:r>
      <w:r w:rsidR="0074585B" w:rsidRPr="00D35CC6">
        <w:rPr>
          <w:rFonts w:ascii="Calibri Light" w:hAnsi="Calibri Light" w:cs="Calibri Light"/>
          <w:lang w:val="lt-LT"/>
        </w:rPr>
        <w:t>6</w:t>
      </w:r>
      <w:r w:rsidRPr="00D35CC6">
        <w:rPr>
          <w:rFonts w:ascii="Calibri Light" w:hAnsi="Calibri Light" w:cs="Calibri Light"/>
          <w:lang w:val="lt-LT"/>
        </w:rPr>
        <w:t xml:space="preserve">. </w:t>
      </w:r>
      <w:r w:rsidR="00FF73C1" w:rsidRPr="00D35CC6">
        <w:rPr>
          <w:rFonts w:ascii="Calibri Light" w:hAnsi="Calibri Light" w:cs="Calibri Light"/>
          <w:lang w:val="lt-LT"/>
        </w:rPr>
        <w:t>Kriterijai turintys įtakos darbuotojo PAD peržiūrai:</w:t>
      </w:r>
    </w:p>
    <w:p w14:paraId="09CA1371" w14:textId="5D46CFCE" w:rsidR="00FF73C1" w:rsidRPr="00D35CC6" w:rsidRDefault="002C2F27" w:rsidP="00E01B08">
      <w:pPr>
        <w:spacing w:after="0" w:line="240" w:lineRule="auto"/>
        <w:ind w:left="510" w:hanging="510"/>
        <w:jc w:val="both"/>
        <w:rPr>
          <w:rFonts w:ascii="Calibri Light" w:hAnsi="Calibri Light" w:cs="Calibri Light"/>
          <w:lang w:val="lt-LT"/>
        </w:rPr>
      </w:pPr>
      <w:r w:rsidRPr="00D35CC6">
        <w:rPr>
          <w:rFonts w:ascii="Calibri Light" w:hAnsi="Calibri Light" w:cs="Calibri Light"/>
          <w:lang w:val="lt-LT"/>
        </w:rPr>
        <w:t xml:space="preserve">          7.1</w:t>
      </w:r>
      <w:r w:rsidR="0074585B" w:rsidRPr="00D35CC6">
        <w:rPr>
          <w:rFonts w:ascii="Calibri Light" w:hAnsi="Calibri Light" w:cs="Calibri Light"/>
          <w:lang w:val="lt-LT"/>
        </w:rPr>
        <w:t>6</w:t>
      </w:r>
      <w:r w:rsidRPr="00D35CC6">
        <w:rPr>
          <w:rFonts w:ascii="Calibri Light" w:hAnsi="Calibri Light" w:cs="Calibri Light"/>
          <w:lang w:val="lt-LT"/>
        </w:rPr>
        <w:t xml:space="preserve">.1. </w:t>
      </w:r>
      <w:r w:rsidR="002B4EF9" w:rsidRPr="00D35CC6">
        <w:rPr>
          <w:rFonts w:ascii="Calibri Light" w:hAnsi="Calibri Light" w:cs="Calibri Light"/>
          <w:lang w:val="lt-LT"/>
        </w:rPr>
        <w:t>i</w:t>
      </w:r>
      <w:r w:rsidR="00FF73C1" w:rsidRPr="00D35CC6">
        <w:rPr>
          <w:rFonts w:ascii="Calibri Light" w:hAnsi="Calibri Light" w:cs="Calibri Light"/>
          <w:lang w:val="lt-LT"/>
        </w:rPr>
        <w:t>ndividualaus darbuotojo PAD palyginimas su atitinkamam pareigybės lygiui nustatytu atlygio rėžio vidurine reikšme</w:t>
      </w:r>
      <w:r w:rsidR="002B4EF9" w:rsidRPr="00D35CC6">
        <w:rPr>
          <w:rFonts w:ascii="Calibri Light" w:hAnsi="Calibri Light" w:cs="Calibri Light"/>
          <w:lang w:val="lt-LT"/>
        </w:rPr>
        <w:t>;</w:t>
      </w:r>
    </w:p>
    <w:p w14:paraId="5952A92D" w14:textId="3592909D" w:rsidR="002C2F27" w:rsidRPr="00D35CC6" w:rsidRDefault="002C2F27" w:rsidP="00FF73C1">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          7.1</w:t>
      </w:r>
      <w:r w:rsidR="0074585B" w:rsidRPr="00D35CC6">
        <w:rPr>
          <w:rFonts w:ascii="Calibri Light" w:hAnsi="Calibri Light" w:cs="Calibri Light"/>
          <w:lang w:val="lt-LT"/>
        </w:rPr>
        <w:t>6</w:t>
      </w:r>
      <w:r w:rsidRPr="00D35CC6">
        <w:rPr>
          <w:rFonts w:ascii="Calibri Light" w:hAnsi="Calibri Light" w:cs="Calibri Light"/>
          <w:lang w:val="lt-LT"/>
        </w:rPr>
        <w:t xml:space="preserve">.2. </w:t>
      </w:r>
      <w:r w:rsidR="002B4EF9" w:rsidRPr="00D35CC6">
        <w:rPr>
          <w:rFonts w:ascii="Calibri Light" w:hAnsi="Calibri Light" w:cs="Calibri Light"/>
          <w:lang w:val="lt-LT"/>
        </w:rPr>
        <w:t>d</w:t>
      </w:r>
      <w:r w:rsidR="00FF73C1" w:rsidRPr="00D35CC6">
        <w:rPr>
          <w:rFonts w:ascii="Calibri Light" w:hAnsi="Calibri Light" w:cs="Calibri Light"/>
          <w:lang w:val="lt-LT"/>
        </w:rPr>
        <w:t>arbuotojo veiklos įvertinimas, nustatytų tikslų pasiekimas, kompetencijų augimas.</w:t>
      </w:r>
    </w:p>
    <w:p w14:paraId="674B6BF2" w14:textId="77777777" w:rsidR="00687ACF" w:rsidRDefault="008C2415" w:rsidP="00307DA3">
      <w:pPr>
        <w:spacing w:after="0" w:line="240" w:lineRule="auto"/>
        <w:jc w:val="both"/>
        <w:rPr>
          <w:rFonts w:ascii="Calibri Light" w:hAnsi="Calibri Light" w:cs="Calibri Light"/>
          <w:lang w:val="lt-LT"/>
        </w:rPr>
      </w:pPr>
      <w:r w:rsidRPr="00D35CC6">
        <w:rPr>
          <w:rFonts w:ascii="Calibri Light" w:hAnsi="Calibri Light" w:cs="Calibri Light"/>
        </w:rPr>
        <w:t xml:space="preserve">7.17 </w:t>
      </w:r>
      <w:r w:rsidRPr="00D35CC6">
        <w:rPr>
          <w:rFonts w:ascii="Calibri Light" w:hAnsi="Calibri Light" w:cs="Calibri Light"/>
          <w:lang w:val="lt-LT"/>
        </w:rPr>
        <w:t>Siekiant užtikrinti lygias galimybes visiems darbuotojams, darbuotojų, grįžusių į darbą po ilgalaikio nebuvimo (pvz., vaiko priežiūros atostogų, ligos ar kitų teisėtų priežasčių), PAD peržiūrima, atsižvelgiant į to laikotarpio, kai darbuotojas nedirbo, atlygio pokyčius Bendrovėje.</w:t>
      </w:r>
    </w:p>
    <w:p w14:paraId="53D7653F" w14:textId="3E3DE372" w:rsidR="006E023B" w:rsidRPr="00D35CC6" w:rsidRDefault="006E023B" w:rsidP="00307DA3">
      <w:pPr>
        <w:spacing w:after="0" w:line="240" w:lineRule="auto"/>
        <w:jc w:val="both"/>
        <w:rPr>
          <w:rFonts w:ascii="Calibri Light" w:hAnsi="Calibri Light" w:cs="Calibri Light"/>
          <w:lang w:val="lt-LT"/>
        </w:rPr>
      </w:pPr>
      <w:r w:rsidRPr="00D35CC6">
        <w:rPr>
          <w:rFonts w:ascii="Calibri Light" w:hAnsi="Calibri Light" w:cs="Calibri Light"/>
          <w:lang w:val="lt-LT"/>
        </w:rPr>
        <w:t>7.1</w:t>
      </w:r>
      <w:r w:rsidR="008C2415" w:rsidRPr="00D35CC6">
        <w:rPr>
          <w:rFonts w:ascii="Calibri Light" w:hAnsi="Calibri Light" w:cs="Calibri Light"/>
          <w:lang w:val="lt-LT"/>
        </w:rPr>
        <w:t>8</w:t>
      </w:r>
      <w:r w:rsidRPr="00D35CC6">
        <w:rPr>
          <w:rFonts w:ascii="Calibri Light" w:hAnsi="Calibri Light" w:cs="Calibri Light"/>
          <w:lang w:val="lt-LT"/>
        </w:rPr>
        <w:t>. Kintama atlygio dalis (metinė arba ketvirtinė) yra taikoma visiems Bendrovės darbuotojams.</w:t>
      </w:r>
    </w:p>
    <w:p w14:paraId="6343D846" w14:textId="540821C4" w:rsidR="006E023B" w:rsidRPr="00D35CC6" w:rsidRDefault="006E023B" w:rsidP="00307DA3">
      <w:pPr>
        <w:spacing w:after="0" w:line="240" w:lineRule="auto"/>
        <w:jc w:val="both"/>
        <w:rPr>
          <w:rFonts w:ascii="Calibri Light" w:hAnsi="Calibri Light" w:cs="Calibri Light"/>
          <w:lang w:val="lt-LT"/>
        </w:rPr>
      </w:pPr>
      <w:r w:rsidRPr="00D35CC6">
        <w:rPr>
          <w:rFonts w:ascii="Calibri Light" w:hAnsi="Calibri Light" w:cs="Calibri Light"/>
          <w:lang w:val="lt-LT"/>
        </w:rPr>
        <w:t>7.1</w:t>
      </w:r>
      <w:r w:rsidR="008C2415" w:rsidRPr="00D35CC6">
        <w:rPr>
          <w:rFonts w:ascii="Calibri Light" w:hAnsi="Calibri Light" w:cs="Calibri Light"/>
          <w:lang w:val="lt-LT"/>
        </w:rPr>
        <w:t>9</w:t>
      </w:r>
      <w:r w:rsidRPr="00D35CC6">
        <w:rPr>
          <w:rFonts w:ascii="Calibri Light" w:hAnsi="Calibri Light" w:cs="Calibri Light"/>
          <w:lang w:val="lt-LT"/>
        </w:rPr>
        <w:t xml:space="preserve">. Kintamos atlygio dalies dydis: </w:t>
      </w:r>
    </w:p>
    <w:p w14:paraId="5A1E5CF3" w14:textId="074F88EC" w:rsidR="006E023B" w:rsidRPr="00D35CC6" w:rsidRDefault="006E023B" w:rsidP="00621BAD">
      <w:pPr>
        <w:spacing w:after="0" w:line="240" w:lineRule="auto"/>
        <w:ind w:left="567"/>
        <w:jc w:val="both"/>
        <w:rPr>
          <w:rFonts w:ascii="Calibri Light" w:hAnsi="Calibri Light" w:cs="Calibri Light"/>
          <w:lang w:val="lt-LT"/>
        </w:rPr>
      </w:pPr>
      <w:r w:rsidRPr="00D35CC6">
        <w:rPr>
          <w:rFonts w:ascii="Calibri Light" w:hAnsi="Calibri Light" w:cs="Calibri Light"/>
          <w:lang w:val="lt-LT"/>
        </w:rPr>
        <w:t>7.1</w:t>
      </w:r>
      <w:r w:rsidR="008C2415" w:rsidRPr="00D35CC6">
        <w:rPr>
          <w:rFonts w:ascii="Calibri Light" w:hAnsi="Calibri Light" w:cs="Calibri Light"/>
          <w:lang w:val="lt-LT"/>
        </w:rPr>
        <w:t>9</w:t>
      </w:r>
      <w:r w:rsidRPr="00D35CC6">
        <w:rPr>
          <w:rFonts w:ascii="Calibri Light" w:hAnsi="Calibri Light" w:cs="Calibri Light"/>
          <w:lang w:val="lt-LT"/>
        </w:rPr>
        <w:t>.1. specialistams ir darbininkams – 10 proc. nuo metinio arba ketvirčio atlyginimo;</w:t>
      </w:r>
    </w:p>
    <w:p w14:paraId="2A388D87" w14:textId="6F42DA5F" w:rsidR="006E023B" w:rsidRPr="00D35CC6" w:rsidRDefault="006E023B" w:rsidP="00621BAD">
      <w:pPr>
        <w:spacing w:after="0" w:line="240" w:lineRule="auto"/>
        <w:ind w:left="567"/>
        <w:jc w:val="both"/>
        <w:rPr>
          <w:rFonts w:ascii="Calibri Light" w:hAnsi="Calibri Light" w:cs="Calibri Light"/>
          <w:lang w:val="lt-LT"/>
        </w:rPr>
      </w:pPr>
      <w:r w:rsidRPr="00D35CC6">
        <w:rPr>
          <w:rFonts w:ascii="Calibri Light" w:hAnsi="Calibri Light" w:cs="Calibri Light"/>
          <w:lang w:val="lt-LT"/>
        </w:rPr>
        <w:t>7.1</w:t>
      </w:r>
      <w:r w:rsidR="008C2415" w:rsidRPr="00D35CC6">
        <w:rPr>
          <w:rFonts w:ascii="Calibri Light" w:hAnsi="Calibri Light" w:cs="Calibri Light"/>
          <w:lang w:val="lt-LT"/>
        </w:rPr>
        <w:t>9</w:t>
      </w:r>
      <w:r w:rsidRPr="00D35CC6">
        <w:rPr>
          <w:rFonts w:ascii="Calibri Light" w:hAnsi="Calibri Light" w:cs="Calibri Light"/>
          <w:lang w:val="lt-LT"/>
        </w:rPr>
        <w:t>.2. vidurinio lygmens ir administracijos vadovams – nuo 15 iki 30 proc. metinio atlyginimo.</w:t>
      </w:r>
    </w:p>
    <w:p w14:paraId="365EF996" w14:textId="688FECBA" w:rsidR="006E023B" w:rsidRPr="00D35CC6" w:rsidRDefault="006E023B" w:rsidP="006E023B">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8C2415" w:rsidRPr="00D35CC6">
        <w:rPr>
          <w:rFonts w:ascii="Calibri Light" w:hAnsi="Calibri Light" w:cs="Calibri Light"/>
          <w:lang w:val="lt-LT"/>
        </w:rPr>
        <w:t>20</w:t>
      </w:r>
      <w:r w:rsidRPr="00D35CC6">
        <w:rPr>
          <w:rFonts w:ascii="Calibri Light" w:hAnsi="Calibri Light" w:cs="Calibri Light"/>
          <w:lang w:val="lt-LT"/>
        </w:rPr>
        <w:t>. Kintama atlygio dalis yra mokama vieną kartą per ketvirtį po ketvirtinių rezultatų įvertinimo arba vieną kartą per metus po individualių ir bendrų įmonei iškeltų tikslų pasiekimo įvertinimo.</w:t>
      </w:r>
    </w:p>
    <w:p w14:paraId="2FDAA02F" w14:textId="7945ED3E" w:rsidR="00F04B04" w:rsidRPr="00D35CC6" w:rsidRDefault="00B53EB0" w:rsidP="00307DA3">
      <w:pPr>
        <w:spacing w:after="0" w:line="240" w:lineRule="auto"/>
        <w:jc w:val="both"/>
        <w:rPr>
          <w:rFonts w:ascii="Calibri Light" w:hAnsi="Calibri Light" w:cs="Calibri Light"/>
          <w:lang w:val="lt-LT"/>
        </w:rPr>
      </w:pPr>
      <w:r w:rsidRPr="00D35CC6">
        <w:rPr>
          <w:rFonts w:ascii="Calibri Light" w:hAnsi="Calibri Light" w:cs="Calibri Light"/>
          <w:lang w:val="lt-LT"/>
        </w:rPr>
        <w:t>7.</w:t>
      </w:r>
      <w:r w:rsidR="008C2415" w:rsidRPr="00D35CC6">
        <w:rPr>
          <w:rFonts w:ascii="Calibri Light" w:hAnsi="Calibri Light" w:cs="Calibri Light"/>
          <w:lang w:val="lt-LT"/>
        </w:rPr>
        <w:t>21</w:t>
      </w:r>
      <w:r w:rsidRPr="00D35CC6">
        <w:rPr>
          <w:rFonts w:ascii="Calibri Light" w:hAnsi="Calibri Light" w:cs="Calibri Light"/>
          <w:lang w:val="lt-LT"/>
        </w:rPr>
        <w:t>. Kintam</w:t>
      </w:r>
      <w:r w:rsidR="00F04B04" w:rsidRPr="00D35CC6">
        <w:rPr>
          <w:rFonts w:ascii="Calibri Light" w:hAnsi="Calibri Light" w:cs="Calibri Light"/>
          <w:lang w:val="lt-LT"/>
        </w:rPr>
        <w:t xml:space="preserve">os </w:t>
      </w:r>
      <w:r w:rsidRPr="00D35CC6">
        <w:rPr>
          <w:rFonts w:ascii="Calibri Light" w:hAnsi="Calibri Light" w:cs="Calibri Light"/>
          <w:lang w:val="lt-LT"/>
        </w:rPr>
        <w:t>atlygio dali</w:t>
      </w:r>
      <w:r w:rsidR="00F04B04" w:rsidRPr="00D35CC6">
        <w:rPr>
          <w:rFonts w:ascii="Calibri Light" w:hAnsi="Calibri Light" w:cs="Calibri Light"/>
          <w:lang w:val="lt-LT"/>
        </w:rPr>
        <w:t>es taikymo ir mokėjimo nuostatas reglamentuoja Darbuotojų metinės kintamosios atlygio dalies taikymo, skaičiavimo ir mokėjimo tvarkos aprašas ir</w:t>
      </w:r>
      <w:r w:rsidR="00307DA3" w:rsidRPr="00D35CC6">
        <w:rPr>
          <w:rFonts w:ascii="Calibri Light" w:hAnsi="Calibri Light" w:cs="Calibri Light"/>
          <w:lang w:val="lt-LT"/>
        </w:rPr>
        <w:t xml:space="preserve"> Ketvirtinių tikslų nustatymo ir kintamos atlygio dalies taikymo tvarkos aprašas</w:t>
      </w:r>
      <w:r w:rsidR="008B0A44" w:rsidRPr="00D35CC6">
        <w:rPr>
          <w:rFonts w:ascii="Calibri Light" w:hAnsi="Calibri Light" w:cs="Calibri Light"/>
          <w:lang w:val="lt-LT"/>
        </w:rPr>
        <w:t>.</w:t>
      </w:r>
    </w:p>
    <w:p w14:paraId="115A96D7" w14:textId="6539FDEC" w:rsidR="005D0462" w:rsidRPr="00D35CC6" w:rsidRDefault="005D0462" w:rsidP="008B0A44">
      <w:pPr>
        <w:pStyle w:val="Heading1"/>
        <w:ind w:left="0"/>
        <w:rPr>
          <w:rFonts w:ascii="Calibri Light" w:hAnsi="Calibri Light" w:cs="Calibri Light"/>
          <w:b w:val="0"/>
          <w:bCs w:val="0"/>
          <w:sz w:val="22"/>
          <w:szCs w:val="22"/>
        </w:rPr>
      </w:pPr>
      <w:bookmarkStart w:id="21" w:name="_Toc143072987"/>
      <w:r w:rsidRPr="00D35CC6">
        <w:rPr>
          <w:rFonts w:ascii="Calibri Light" w:hAnsi="Calibri Light" w:cs="Calibri Light"/>
          <w:sz w:val="22"/>
          <w:szCs w:val="22"/>
        </w:rPr>
        <w:t>8.</w:t>
      </w:r>
      <w:r w:rsidR="00143EB7" w:rsidRPr="00D35CC6">
        <w:rPr>
          <w:rFonts w:ascii="Calibri Light" w:hAnsi="Calibri Light" w:cs="Calibri Light"/>
          <w:sz w:val="22"/>
          <w:szCs w:val="22"/>
        </w:rPr>
        <w:t xml:space="preserve"> </w:t>
      </w:r>
      <w:r w:rsidRPr="00D35CC6">
        <w:rPr>
          <w:rFonts w:ascii="Calibri Light" w:hAnsi="Calibri Light" w:cs="Calibri Light"/>
          <w:sz w:val="22"/>
          <w:szCs w:val="22"/>
        </w:rPr>
        <w:t>PAPILDOMOS NAUDOS</w:t>
      </w:r>
      <w:bookmarkEnd w:id="21"/>
    </w:p>
    <w:p w14:paraId="0964A438" w14:textId="0AAB6A79" w:rsidR="006C732D" w:rsidRPr="00D35CC6" w:rsidRDefault="004E79E3" w:rsidP="005D0462">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8.1. </w:t>
      </w:r>
      <w:r w:rsidR="005D0462" w:rsidRPr="00D35CC6">
        <w:rPr>
          <w:rFonts w:ascii="Calibri Light" w:hAnsi="Calibri Light" w:cs="Calibri Light"/>
          <w:lang w:val="lt-LT"/>
        </w:rPr>
        <w:t xml:space="preserve">Papildomos naudos – finansinio ir nefinansinio pobūdžio priemonių, nukreiptų į papildomą darbuotojų skatinimą ir motyvavimą, visuma. </w:t>
      </w:r>
    </w:p>
    <w:p w14:paraId="124D0FAF" w14:textId="57B1473C" w:rsidR="006C732D" w:rsidRPr="00D35CC6" w:rsidRDefault="006C732D" w:rsidP="005D0462">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8.2. </w:t>
      </w:r>
      <w:r w:rsidR="00DE1375" w:rsidRPr="00D35CC6">
        <w:rPr>
          <w:rFonts w:ascii="Calibri Light" w:hAnsi="Calibri Light" w:cs="Calibri Light"/>
          <w:lang w:val="lt-LT"/>
        </w:rPr>
        <w:t>Skatinant darbuotojų darbo ir asmeninio gyvenimo pusiausvyrą bei palaikant įvairiapusiškumą ir įtrauktį, Bendrovėje yra taikomas hibridinio darbo modelis. Šis darbo modelis taikomas darbuotojams, kurių veiklos pobūdis ir specifika, taip pat techninės sąlygos leidžia jiems priskirtas funkcijas atlikti nuotoliniu būdu.</w:t>
      </w:r>
    </w:p>
    <w:p w14:paraId="5B597EEF" w14:textId="6D205CAD" w:rsidR="005D0462" w:rsidRPr="00D35CC6" w:rsidRDefault="00DE1375" w:rsidP="005D0462">
      <w:pPr>
        <w:spacing w:after="0" w:line="240" w:lineRule="auto"/>
        <w:jc w:val="both"/>
        <w:rPr>
          <w:rFonts w:ascii="Calibri Light" w:hAnsi="Calibri Light" w:cs="Calibri Light"/>
          <w:lang w:val="lt-LT"/>
        </w:rPr>
      </w:pPr>
      <w:r w:rsidRPr="00D35CC6">
        <w:rPr>
          <w:rFonts w:ascii="Calibri Light" w:hAnsi="Calibri Light" w:cs="Calibri Light"/>
          <w:lang w:val="lt-LT"/>
        </w:rPr>
        <w:t xml:space="preserve">8.3. Siekdama </w:t>
      </w:r>
      <w:r w:rsidR="005D0462" w:rsidRPr="00D35CC6">
        <w:rPr>
          <w:rFonts w:ascii="Calibri Light" w:hAnsi="Calibri Light" w:cs="Calibri Light"/>
          <w:lang w:val="lt-LT"/>
        </w:rPr>
        <w:t>formuoti ir palaikyti vertybėmis grindžiamą organizacinę kultūrą ir patrauklią darbo aplinką</w:t>
      </w:r>
      <w:r w:rsidRPr="00D35CC6">
        <w:rPr>
          <w:rFonts w:ascii="Calibri Light" w:hAnsi="Calibri Light" w:cs="Calibri Light"/>
          <w:lang w:val="lt-LT"/>
        </w:rPr>
        <w:t>,</w:t>
      </w:r>
      <w:r w:rsidR="005D0462" w:rsidRPr="00D35CC6">
        <w:rPr>
          <w:rFonts w:ascii="Calibri Light" w:hAnsi="Calibri Light" w:cs="Calibri Light"/>
          <w:lang w:val="lt-LT"/>
        </w:rPr>
        <w:t xml:space="preserve"> Bendrovė visiems darbuotojams taiko papildomas naudas, kurios yra plačiau detalizuojamos Kolektyvinėje sutartyje ir Papildomų naudų teikimo darbuotojams bei pajamų, gautų natūra, pripažinimo ir apmokestinimo tvarkos apraše.</w:t>
      </w:r>
    </w:p>
    <w:p w14:paraId="60CBC714" w14:textId="3301837A" w:rsidR="00553BF7" w:rsidRPr="00D35CC6" w:rsidRDefault="005D0462" w:rsidP="008B0A44">
      <w:pPr>
        <w:pStyle w:val="Heading1"/>
        <w:ind w:left="0"/>
        <w:rPr>
          <w:rFonts w:ascii="Calibri Light" w:hAnsi="Calibri Light" w:cs="Calibri Light"/>
          <w:b w:val="0"/>
          <w:bCs w:val="0"/>
          <w:sz w:val="22"/>
          <w:szCs w:val="22"/>
        </w:rPr>
      </w:pPr>
      <w:bookmarkStart w:id="22" w:name="_Toc143072988"/>
      <w:r w:rsidRPr="00D35CC6">
        <w:rPr>
          <w:rFonts w:ascii="Calibri Light" w:hAnsi="Calibri Light" w:cs="Calibri Light"/>
          <w:sz w:val="22"/>
          <w:szCs w:val="22"/>
        </w:rPr>
        <w:t>9</w:t>
      </w:r>
      <w:r w:rsidR="007867E7" w:rsidRPr="00D35CC6">
        <w:rPr>
          <w:rFonts w:ascii="Calibri Light" w:hAnsi="Calibri Light" w:cs="Calibri Light"/>
          <w:sz w:val="22"/>
          <w:szCs w:val="22"/>
        </w:rPr>
        <w:t>.</w:t>
      </w:r>
      <w:r w:rsidR="00143EB7" w:rsidRPr="00D35CC6">
        <w:rPr>
          <w:rFonts w:ascii="Calibri Light" w:hAnsi="Calibri Light" w:cs="Calibri Light"/>
          <w:sz w:val="22"/>
          <w:szCs w:val="22"/>
        </w:rPr>
        <w:t xml:space="preserve"> </w:t>
      </w:r>
      <w:r w:rsidR="007867E7" w:rsidRPr="00D35CC6">
        <w:rPr>
          <w:rFonts w:ascii="Calibri Light" w:hAnsi="Calibri Light" w:cs="Calibri Light"/>
          <w:sz w:val="22"/>
          <w:szCs w:val="22"/>
        </w:rPr>
        <w:t>KOMPETENCIJŲ VALDYMAS</w:t>
      </w:r>
      <w:bookmarkEnd w:id="22"/>
    </w:p>
    <w:p w14:paraId="0267C7C2" w14:textId="0A22505B" w:rsidR="00802CD1" w:rsidRPr="00D35CC6" w:rsidRDefault="005D0462"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9</w:t>
      </w:r>
      <w:r w:rsidR="00BA20FD" w:rsidRPr="00D35CC6">
        <w:rPr>
          <w:rFonts w:ascii="Calibri Light" w:hAnsi="Calibri Light" w:cs="Calibri Light"/>
          <w:lang w:val="lt-LT"/>
        </w:rPr>
        <w:t xml:space="preserve">.1. </w:t>
      </w:r>
      <w:r w:rsidR="00802CD1" w:rsidRPr="00D35CC6">
        <w:rPr>
          <w:rFonts w:ascii="Calibri Light" w:hAnsi="Calibri Light" w:cs="Calibri Light"/>
          <w:lang w:val="lt-LT"/>
        </w:rPr>
        <w:t>Bendrovė palaiko ugdymo procesą, sudarydama galimybes darbuotojams mokytis ir tobulėti per:</w:t>
      </w:r>
    </w:p>
    <w:p w14:paraId="626705DC" w14:textId="18B33F2C" w:rsidR="00802CD1" w:rsidRPr="00D35CC6" w:rsidRDefault="617AD61A">
      <w:pPr>
        <w:pStyle w:val="ListParagraph"/>
        <w:ind w:left="426"/>
        <w:jc w:val="both"/>
        <w:rPr>
          <w:rFonts w:ascii="Calibri Light" w:eastAsia="Calibri Light" w:hAnsi="Calibri Light" w:cs="Calibri Light"/>
          <w:sz w:val="22"/>
          <w:szCs w:val="22"/>
        </w:rPr>
      </w:pPr>
      <w:r w:rsidRPr="00D35CC6">
        <w:rPr>
          <w:rFonts w:ascii="Calibri Light" w:hAnsi="Calibri Light" w:cs="Calibri Light"/>
          <w:sz w:val="22"/>
          <w:szCs w:val="22"/>
        </w:rPr>
        <w:t>9</w:t>
      </w:r>
      <w:r w:rsidR="28FC6F81" w:rsidRPr="00D35CC6">
        <w:rPr>
          <w:rFonts w:ascii="Calibri Light" w:hAnsi="Calibri Light" w:cs="Calibri Light"/>
          <w:sz w:val="22"/>
          <w:szCs w:val="22"/>
        </w:rPr>
        <w:t>.1.</w:t>
      </w:r>
      <w:r w:rsidR="0A0D8B30" w:rsidRPr="00D35CC6">
        <w:rPr>
          <w:rFonts w:ascii="Calibri Light" w:hAnsi="Calibri Light" w:cs="Calibri Light"/>
          <w:sz w:val="22"/>
          <w:szCs w:val="22"/>
        </w:rPr>
        <w:t>1.</w:t>
      </w:r>
      <w:r w:rsidR="28FC6F81" w:rsidRPr="00D35CC6">
        <w:rPr>
          <w:rFonts w:ascii="Calibri Light" w:hAnsi="Calibri Light" w:cs="Calibri Light"/>
          <w:sz w:val="22"/>
          <w:szCs w:val="22"/>
        </w:rPr>
        <w:t xml:space="preserve"> </w:t>
      </w:r>
      <w:r w:rsidR="20589EC2" w:rsidRPr="00D35CC6">
        <w:rPr>
          <w:rFonts w:ascii="Calibri Light" w:eastAsia="Calibri Light" w:hAnsi="Calibri Light" w:cs="Calibri Light"/>
          <w:sz w:val="22"/>
          <w:szCs w:val="22"/>
        </w:rPr>
        <w:t>darbuotojo darbinę patirtį, iš bendravimo ir bendradarbiavimo su įvairias patirtis bei kompetencijas turinčiais kolegomis ir vadovais;</w:t>
      </w:r>
    </w:p>
    <w:p w14:paraId="2558C575" w14:textId="4AC2B0A7" w:rsidR="00802CD1" w:rsidRPr="00D35CC6" w:rsidRDefault="005D0462" w:rsidP="00FE101B">
      <w:pPr>
        <w:pStyle w:val="ListParagraph"/>
        <w:ind w:left="426"/>
        <w:jc w:val="both"/>
        <w:rPr>
          <w:rFonts w:ascii="Calibri Light" w:hAnsi="Calibri Light" w:cs="Calibri Light"/>
          <w:sz w:val="22"/>
          <w:szCs w:val="22"/>
        </w:rPr>
      </w:pPr>
      <w:r w:rsidRPr="00D35CC6">
        <w:rPr>
          <w:rFonts w:ascii="Calibri Light" w:hAnsi="Calibri Light" w:cs="Calibri Light"/>
          <w:sz w:val="22"/>
          <w:szCs w:val="22"/>
        </w:rPr>
        <w:t>9</w:t>
      </w:r>
      <w:r w:rsidR="00802CD1" w:rsidRPr="00D35CC6">
        <w:rPr>
          <w:rFonts w:ascii="Calibri Light" w:hAnsi="Calibri Light" w:cs="Calibri Light"/>
          <w:sz w:val="22"/>
          <w:szCs w:val="22"/>
        </w:rPr>
        <w:t>.</w:t>
      </w:r>
      <w:r w:rsidR="00C00A16" w:rsidRPr="00D35CC6">
        <w:rPr>
          <w:rFonts w:ascii="Calibri Light" w:hAnsi="Calibri Light" w:cs="Calibri Light"/>
          <w:sz w:val="22"/>
          <w:szCs w:val="22"/>
        </w:rPr>
        <w:t>1.</w:t>
      </w:r>
      <w:r w:rsidR="00802CD1" w:rsidRPr="00D35CC6">
        <w:rPr>
          <w:rFonts w:ascii="Calibri Light" w:hAnsi="Calibri Light" w:cs="Calibri Light"/>
          <w:sz w:val="22"/>
          <w:szCs w:val="22"/>
        </w:rPr>
        <w:t>2. dalyvavimą formaliuose vidaus ir išorės mokymuose;</w:t>
      </w:r>
    </w:p>
    <w:p w14:paraId="599BDFA3" w14:textId="385C5BD9" w:rsidR="00802CD1" w:rsidRPr="00D35CC6" w:rsidRDefault="005D0462" w:rsidP="00FE101B">
      <w:pPr>
        <w:pStyle w:val="ListParagraph"/>
        <w:ind w:left="426"/>
        <w:jc w:val="both"/>
        <w:rPr>
          <w:rFonts w:ascii="Calibri Light" w:hAnsi="Calibri Light" w:cs="Calibri Light"/>
          <w:sz w:val="22"/>
          <w:szCs w:val="22"/>
        </w:rPr>
      </w:pPr>
      <w:r w:rsidRPr="00D35CC6">
        <w:rPr>
          <w:rFonts w:ascii="Calibri Light" w:hAnsi="Calibri Light" w:cs="Calibri Light"/>
          <w:sz w:val="22"/>
          <w:szCs w:val="22"/>
        </w:rPr>
        <w:t>9</w:t>
      </w:r>
      <w:r w:rsidR="00802CD1" w:rsidRPr="00D35CC6">
        <w:rPr>
          <w:rFonts w:ascii="Calibri Light" w:hAnsi="Calibri Light" w:cs="Calibri Light"/>
          <w:sz w:val="22"/>
          <w:szCs w:val="22"/>
        </w:rPr>
        <w:t>.</w:t>
      </w:r>
      <w:r w:rsidR="00C00A16" w:rsidRPr="00D35CC6">
        <w:rPr>
          <w:rFonts w:ascii="Calibri Light" w:hAnsi="Calibri Light" w:cs="Calibri Light"/>
          <w:sz w:val="22"/>
          <w:szCs w:val="22"/>
        </w:rPr>
        <w:t>1.</w:t>
      </w:r>
      <w:r w:rsidR="00802CD1" w:rsidRPr="00D35CC6">
        <w:rPr>
          <w:rFonts w:ascii="Calibri Light" w:hAnsi="Calibri Light" w:cs="Calibri Light"/>
          <w:sz w:val="22"/>
          <w:szCs w:val="22"/>
        </w:rPr>
        <w:t>3. naudojantis įvairiais informacijos šaltiniais;</w:t>
      </w:r>
    </w:p>
    <w:p w14:paraId="4BDF4AA7" w14:textId="499DA916" w:rsidR="00802CD1" w:rsidRPr="00D35CC6" w:rsidRDefault="005D0462" w:rsidP="00FE101B">
      <w:pPr>
        <w:pStyle w:val="ListParagraph"/>
        <w:ind w:left="426"/>
        <w:jc w:val="both"/>
        <w:rPr>
          <w:rFonts w:ascii="Calibri Light" w:hAnsi="Calibri Light" w:cs="Calibri Light"/>
          <w:sz w:val="22"/>
          <w:szCs w:val="22"/>
        </w:rPr>
      </w:pPr>
      <w:r w:rsidRPr="00D35CC6">
        <w:rPr>
          <w:rFonts w:ascii="Calibri Light" w:hAnsi="Calibri Light" w:cs="Calibri Light"/>
          <w:sz w:val="22"/>
          <w:szCs w:val="22"/>
        </w:rPr>
        <w:t>9</w:t>
      </w:r>
      <w:r w:rsidR="00802CD1" w:rsidRPr="00D35CC6">
        <w:rPr>
          <w:rFonts w:ascii="Calibri Light" w:hAnsi="Calibri Light" w:cs="Calibri Light"/>
          <w:sz w:val="22"/>
          <w:szCs w:val="22"/>
        </w:rPr>
        <w:t>.</w:t>
      </w:r>
      <w:r w:rsidR="00C00A16" w:rsidRPr="00D35CC6">
        <w:rPr>
          <w:rFonts w:ascii="Calibri Light" w:hAnsi="Calibri Light" w:cs="Calibri Light"/>
          <w:sz w:val="22"/>
          <w:szCs w:val="22"/>
        </w:rPr>
        <w:t>1.</w:t>
      </w:r>
      <w:r w:rsidR="00802CD1" w:rsidRPr="00D35CC6">
        <w:rPr>
          <w:rFonts w:ascii="Calibri Light" w:hAnsi="Calibri Light" w:cs="Calibri Light"/>
          <w:sz w:val="22"/>
          <w:szCs w:val="22"/>
        </w:rPr>
        <w:t>4. savarankiškai, panaudojant virtualaus mokymosi priemones, leidinius, kt.</w:t>
      </w:r>
    </w:p>
    <w:p w14:paraId="3712A509" w14:textId="4B6C7F10" w:rsidR="005D3710" w:rsidRPr="00D35CC6" w:rsidRDefault="617AD61A"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9</w:t>
      </w:r>
      <w:r w:rsidR="46CBF70F" w:rsidRPr="00D35CC6">
        <w:rPr>
          <w:rFonts w:ascii="Calibri Light" w:hAnsi="Calibri Light" w:cs="Calibri Light"/>
          <w:lang w:val="lt-LT"/>
        </w:rPr>
        <w:t>.2</w:t>
      </w:r>
      <w:r w:rsidR="3FF5E1AF" w:rsidRPr="00D35CC6">
        <w:rPr>
          <w:rFonts w:ascii="Calibri Light" w:hAnsi="Calibri Light" w:cs="Calibri Light"/>
          <w:lang w:val="lt-LT"/>
        </w:rPr>
        <w:t xml:space="preserve">. </w:t>
      </w:r>
      <w:r w:rsidR="00CF7C2E" w:rsidRPr="00D35CC6">
        <w:rPr>
          <w:rFonts w:ascii="Calibri Light" w:hAnsi="Calibri Light" w:cs="Calibri Light"/>
          <w:lang w:val="lt-LT"/>
        </w:rPr>
        <w:t xml:space="preserve"> </w:t>
      </w:r>
      <w:r w:rsidR="0085776C" w:rsidRPr="00D35CC6">
        <w:rPr>
          <w:rFonts w:ascii="Calibri Light" w:hAnsi="Calibri Light" w:cs="Calibri Light"/>
          <w:lang w:val="lt-LT"/>
        </w:rPr>
        <w:t>Darbuotojų kompetencijų valdymas yra planuojamas ir organizuojamas šia tvarka:</w:t>
      </w:r>
    </w:p>
    <w:p w14:paraId="7AFA2E4B" w14:textId="1C535CBC" w:rsidR="00737C49" w:rsidRPr="00D35CC6" w:rsidRDefault="617AD61A" w:rsidP="2D335274">
      <w:pPr>
        <w:spacing w:after="0" w:line="240" w:lineRule="auto"/>
        <w:ind w:left="426"/>
        <w:jc w:val="both"/>
        <w:rPr>
          <w:rFonts w:ascii="Calibri Light" w:hAnsi="Calibri Light" w:cs="Calibri Light"/>
          <w:lang w:val="lt-LT"/>
        </w:rPr>
      </w:pPr>
      <w:r w:rsidRPr="00D35CC6">
        <w:rPr>
          <w:rFonts w:ascii="Calibri Light" w:hAnsi="Calibri Light" w:cs="Calibri Light"/>
          <w:lang w:val="lt-LT"/>
        </w:rPr>
        <w:lastRenderedPageBreak/>
        <w:t>9</w:t>
      </w:r>
      <w:r w:rsidR="63F132B6" w:rsidRPr="00D35CC6">
        <w:rPr>
          <w:rFonts w:ascii="Calibri Light" w:hAnsi="Calibri Light" w:cs="Calibri Light"/>
          <w:lang w:val="lt-LT"/>
        </w:rPr>
        <w:t>.</w:t>
      </w:r>
      <w:r w:rsidR="00331D13" w:rsidRPr="00D35CC6">
        <w:rPr>
          <w:rFonts w:ascii="Calibri Light" w:hAnsi="Calibri Light" w:cs="Calibri Light"/>
          <w:lang w:val="lt-LT"/>
        </w:rPr>
        <w:t>2</w:t>
      </w:r>
      <w:r w:rsidR="63F132B6" w:rsidRPr="00D35CC6">
        <w:rPr>
          <w:rFonts w:ascii="Calibri Light" w:hAnsi="Calibri Light" w:cs="Calibri Light"/>
          <w:lang w:val="lt-LT"/>
        </w:rPr>
        <w:t xml:space="preserve">.1. </w:t>
      </w:r>
      <w:r w:rsidR="5CDC4ADC" w:rsidRPr="00D35CC6">
        <w:rPr>
          <w:rFonts w:ascii="Calibri Light" w:hAnsi="Calibri Light" w:cs="Calibri Light"/>
          <w:lang w:val="lt-LT"/>
        </w:rPr>
        <w:t>m</w:t>
      </w:r>
      <w:r w:rsidR="659D5A1A" w:rsidRPr="00D35CC6">
        <w:rPr>
          <w:rFonts w:ascii="Calibri Light" w:hAnsi="Calibri Light" w:cs="Calibri Light"/>
          <w:lang w:val="lt-LT"/>
        </w:rPr>
        <w:t>okymų ugdymo poreikio nustatymas, atsižvelgiant į strategines kryptis ir tikslus, n</w:t>
      </w:r>
      <w:r w:rsidR="2A8C383B" w:rsidRPr="00D35CC6">
        <w:rPr>
          <w:rFonts w:ascii="Calibri Light" w:hAnsi="Calibri Light" w:cs="Calibri Light"/>
          <w:lang w:val="lt-LT"/>
        </w:rPr>
        <w:t xml:space="preserve">umatomus technologinius ir organizacinius pokyčius, </w:t>
      </w:r>
      <w:r w:rsidR="24616556" w:rsidRPr="00D35CC6">
        <w:rPr>
          <w:rFonts w:ascii="Calibri Light" w:hAnsi="Calibri Light" w:cs="Calibri Light"/>
          <w:lang w:val="lt-LT"/>
        </w:rPr>
        <w:t>atsirandančias naujas konkrečioms užduotims reikiamas kompetencijas ir kvalifikaciją, veiklos vertinimo rezultatus</w:t>
      </w:r>
      <w:r w:rsidR="20357D93" w:rsidRPr="00D35CC6">
        <w:rPr>
          <w:rFonts w:ascii="Calibri Light" w:hAnsi="Calibri Light" w:cs="Calibri Light"/>
          <w:lang w:val="lt-LT"/>
        </w:rPr>
        <w:t xml:space="preserve">, </w:t>
      </w:r>
      <w:r w:rsidR="20357D93" w:rsidRPr="00D35CC6">
        <w:rPr>
          <w:rFonts w:ascii="Calibri Light" w:eastAsia="Calibri Light" w:hAnsi="Calibri Light" w:cs="Calibri Light"/>
          <w:lang w:val="lt-LT"/>
        </w:rPr>
        <w:t>pamainumo užtikrinimą</w:t>
      </w:r>
      <w:r w:rsidR="2FAA9CFE" w:rsidRPr="00D35CC6">
        <w:rPr>
          <w:rFonts w:ascii="Calibri Light" w:hAnsi="Calibri Light" w:cs="Calibri Light"/>
          <w:lang w:val="lt-LT"/>
        </w:rPr>
        <w:t xml:space="preserve">. </w:t>
      </w:r>
    </w:p>
    <w:p w14:paraId="2C21757D" w14:textId="45195C8E" w:rsidR="0033432B" w:rsidRPr="00D35CC6" w:rsidRDefault="005D0462" w:rsidP="00FE101B">
      <w:pPr>
        <w:spacing w:after="0" w:line="240" w:lineRule="auto"/>
        <w:ind w:left="426"/>
        <w:jc w:val="both"/>
        <w:rPr>
          <w:rFonts w:ascii="Calibri Light" w:hAnsi="Calibri Light" w:cs="Calibri Light"/>
          <w:lang w:val="lt-LT"/>
        </w:rPr>
      </w:pPr>
      <w:r w:rsidRPr="00D35CC6">
        <w:rPr>
          <w:rFonts w:ascii="Calibri Light" w:hAnsi="Calibri Light" w:cs="Calibri Light"/>
          <w:lang w:val="lt-LT"/>
        </w:rPr>
        <w:t>9</w:t>
      </w:r>
      <w:r w:rsidR="00A90DB4" w:rsidRPr="00D35CC6">
        <w:rPr>
          <w:rFonts w:ascii="Calibri Light" w:hAnsi="Calibri Light" w:cs="Calibri Light"/>
          <w:lang w:val="lt-LT"/>
        </w:rPr>
        <w:t>.</w:t>
      </w:r>
      <w:r w:rsidR="00331D13" w:rsidRPr="00D35CC6">
        <w:rPr>
          <w:rFonts w:ascii="Calibri Light" w:hAnsi="Calibri Light" w:cs="Calibri Light"/>
          <w:lang w:val="lt-LT"/>
        </w:rPr>
        <w:t>2</w:t>
      </w:r>
      <w:r w:rsidR="00A90DB4" w:rsidRPr="00D35CC6">
        <w:rPr>
          <w:rFonts w:ascii="Calibri Light" w:hAnsi="Calibri Light" w:cs="Calibri Light"/>
          <w:lang w:val="lt-LT"/>
        </w:rPr>
        <w:t xml:space="preserve">.2. </w:t>
      </w:r>
      <w:r w:rsidR="00026098" w:rsidRPr="00D35CC6">
        <w:rPr>
          <w:rFonts w:ascii="Calibri Light" w:hAnsi="Calibri Light" w:cs="Calibri Light"/>
          <w:lang w:val="lt-LT"/>
        </w:rPr>
        <w:t>a</w:t>
      </w:r>
      <w:r w:rsidR="0033432B" w:rsidRPr="00D35CC6">
        <w:rPr>
          <w:rFonts w:ascii="Calibri Light" w:hAnsi="Calibri Light" w:cs="Calibri Light"/>
          <w:lang w:val="lt-LT"/>
        </w:rPr>
        <w:t>tlik</w:t>
      </w:r>
      <w:r w:rsidR="00A90DB4" w:rsidRPr="00D35CC6">
        <w:rPr>
          <w:rFonts w:ascii="Calibri Light" w:hAnsi="Calibri Light" w:cs="Calibri Light"/>
          <w:lang w:val="lt-LT"/>
        </w:rPr>
        <w:t>u</w:t>
      </w:r>
      <w:r w:rsidR="0033432B" w:rsidRPr="00D35CC6">
        <w:rPr>
          <w:rFonts w:ascii="Calibri Light" w:hAnsi="Calibri Light" w:cs="Calibri Light"/>
          <w:lang w:val="lt-LT"/>
        </w:rPr>
        <w:t>s mokymų ugdym</w:t>
      </w:r>
      <w:r w:rsidR="00A90DB4" w:rsidRPr="00D35CC6">
        <w:rPr>
          <w:rFonts w:ascii="Calibri Light" w:hAnsi="Calibri Light" w:cs="Calibri Light"/>
          <w:lang w:val="lt-LT"/>
        </w:rPr>
        <w:t>o</w:t>
      </w:r>
      <w:r w:rsidR="0033432B" w:rsidRPr="00D35CC6">
        <w:rPr>
          <w:rFonts w:ascii="Calibri Light" w:hAnsi="Calibri Light" w:cs="Calibri Light"/>
          <w:lang w:val="lt-LT"/>
        </w:rPr>
        <w:t xml:space="preserve"> poreikio vertinimą, </w:t>
      </w:r>
      <w:r w:rsidR="00FF52D0" w:rsidRPr="00D35CC6">
        <w:rPr>
          <w:rFonts w:ascii="Calibri Light" w:hAnsi="Calibri Light" w:cs="Calibri Light"/>
          <w:lang w:val="lt-LT"/>
        </w:rPr>
        <w:t>planuojamas mokymų biudžetas</w:t>
      </w:r>
      <w:r w:rsidR="000020A4" w:rsidRPr="00D35CC6">
        <w:rPr>
          <w:rFonts w:ascii="Calibri Light" w:hAnsi="Calibri Light" w:cs="Calibri Light"/>
          <w:lang w:val="lt-LT"/>
        </w:rPr>
        <w:t xml:space="preserve"> ir sudaromas metinis Bendrovės mokymų ugdy</w:t>
      </w:r>
      <w:r w:rsidR="000C1592" w:rsidRPr="00D35CC6">
        <w:rPr>
          <w:rFonts w:ascii="Calibri Light" w:hAnsi="Calibri Light" w:cs="Calibri Light"/>
          <w:lang w:val="lt-LT"/>
        </w:rPr>
        <w:t>m</w:t>
      </w:r>
      <w:r w:rsidR="000020A4" w:rsidRPr="00D35CC6">
        <w:rPr>
          <w:rFonts w:ascii="Calibri Light" w:hAnsi="Calibri Light" w:cs="Calibri Light"/>
          <w:lang w:val="lt-LT"/>
        </w:rPr>
        <w:t xml:space="preserve">o planas, apimantis </w:t>
      </w:r>
      <w:r w:rsidR="000933F4" w:rsidRPr="00D35CC6">
        <w:rPr>
          <w:rFonts w:ascii="Calibri Light" w:hAnsi="Calibri Light" w:cs="Calibri Light"/>
          <w:lang w:val="lt-LT"/>
        </w:rPr>
        <w:t>p</w:t>
      </w:r>
      <w:r w:rsidR="00302F3E" w:rsidRPr="00D35CC6">
        <w:rPr>
          <w:rFonts w:ascii="Calibri Light" w:hAnsi="Calibri Light" w:cs="Calibri Light"/>
          <w:lang w:val="lt-LT"/>
        </w:rPr>
        <w:t>rofesines, pagri</w:t>
      </w:r>
      <w:r w:rsidR="0077455F" w:rsidRPr="00D35CC6">
        <w:rPr>
          <w:rFonts w:ascii="Calibri Light" w:hAnsi="Calibri Light" w:cs="Calibri Light"/>
          <w:lang w:val="lt-LT"/>
        </w:rPr>
        <w:t>n</w:t>
      </w:r>
      <w:r w:rsidR="000933F4" w:rsidRPr="00D35CC6">
        <w:rPr>
          <w:rFonts w:ascii="Calibri Light" w:hAnsi="Calibri Light" w:cs="Calibri Light"/>
          <w:lang w:val="lt-LT"/>
        </w:rPr>
        <w:t>d</w:t>
      </w:r>
      <w:r w:rsidR="0077455F" w:rsidRPr="00D35CC6">
        <w:rPr>
          <w:rFonts w:ascii="Calibri Light" w:hAnsi="Calibri Light" w:cs="Calibri Light"/>
          <w:lang w:val="lt-LT"/>
        </w:rPr>
        <w:t>i</w:t>
      </w:r>
      <w:r w:rsidR="00302F3E" w:rsidRPr="00D35CC6">
        <w:rPr>
          <w:rFonts w:ascii="Calibri Light" w:hAnsi="Calibri Light" w:cs="Calibri Light"/>
          <w:lang w:val="lt-LT"/>
        </w:rPr>
        <w:t>nes ir lyder</w:t>
      </w:r>
      <w:r w:rsidR="000933F4" w:rsidRPr="00D35CC6">
        <w:rPr>
          <w:rFonts w:ascii="Calibri Light" w:hAnsi="Calibri Light" w:cs="Calibri Light"/>
          <w:lang w:val="lt-LT"/>
        </w:rPr>
        <w:t>y</w:t>
      </w:r>
      <w:r w:rsidR="00302F3E" w:rsidRPr="00D35CC6">
        <w:rPr>
          <w:rFonts w:ascii="Calibri Light" w:hAnsi="Calibri Light" w:cs="Calibri Light"/>
          <w:lang w:val="lt-LT"/>
        </w:rPr>
        <w:t>stės vadovavimo komp</w:t>
      </w:r>
      <w:r w:rsidR="000F62A7" w:rsidRPr="00D35CC6">
        <w:rPr>
          <w:rFonts w:ascii="Calibri Light" w:hAnsi="Calibri Light" w:cs="Calibri Light"/>
          <w:lang w:val="lt-LT"/>
        </w:rPr>
        <w:t>e</w:t>
      </w:r>
      <w:r w:rsidR="000933F4" w:rsidRPr="00D35CC6">
        <w:rPr>
          <w:rFonts w:ascii="Calibri Light" w:hAnsi="Calibri Light" w:cs="Calibri Light"/>
          <w:lang w:val="lt-LT"/>
        </w:rPr>
        <w:t>t</w:t>
      </w:r>
      <w:r w:rsidR="00302F3E" w:rsidRPr="00D35CC6">
        <w:rPr>
          <w:rFonts w:ascii="Calibri Light" w:hAnsi="Calibri Light" w:cs="Calibri Light"/>
          <w:lang w:val="lt-LT"/>
        </w:rPr>
        <w:t>encijas.</w:t>
      </w:r>
    </w:p>
    <w:p w14:paraId="40A565CA" w14:textId="5DEB5278" w:rsidR="000933F4" w:rsidRPr="00D35CC6" w:rsidRDefault="005D0462"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9</w:t>
      </w:r>
      <w:r w:rsidR="0077455F" w:rsidRPr="00D35CC6">
        <w:rPr>
          <w:rFonts w:ascii="Calibri Light" w:hAnsi="Calibri Light" w:cs="Calibri Light"/>
          <w:lang w:val="lt-LT"/>
        </w:rPr>
        <w:t>.</w:t>
      </w:r>
      <w:r w:rsidR="00331D13" w:rsidRPr="00D35CC6">
        <w:rPr>
          <w:rFonts w:ascii="Calibri Light" w:hAnsi="Calibri Light" w:cs="Calibri Light"/>
          <w:lang w:val="lt-LT"/>
        </w:rPr>
        <w:t>3</w:t>
      </w:r>
      <w:r w:rsidR="0077455F" w:rsidRPr="00D35CC6">
        <w:rPr>
          <w:rFonts w:ascii="Calibri Light" w:hAnsi="Calibri Light" w:cs="Calibri Light"/>
          <w:lang w:val="lt-LT"/>
        </w:rPr>
        <w:t xml:space="preserve">. </w:t>
      </w:r>
      <w:r w:rsidR="000933F4" w:rsidRPr="00D35CC6">
        <w:rPr>
          <w:rFonts w:ascii="Calibri Light" w:hAnsi="Calibri Light" w:cs="Calibri Light"/>
          <w:lang w:val="lt-LT"/>
        </w:rPr>
        <w:t xml:space="preserve">Kompetencijų stiprinimas, mokymai ir ugdymas yra bendra vadovo, darbuotojo ir Bendrovės atsakomybė. </w:t>
      </w:r>
    </w:p>
    <w:p w14:paraId="48FFDF42" w14:textId="27C7C0B4" w:rsidR="003C39FA" w:rsidRPr="00D35CC6" w:rsidRDefault="003C39FA" w:rsidP="0068060F">
      <w:pPr>
        <w:spacing w:after="0" w:line="240" w:lineRule="auto"/>
        <w:jc w:val="both"/>
        <w:rPr>
          <w:rFonts w:ascii="Calibri Light" w:hAnsi="Calibri Light" w:cs="Calibri Light"/>
          <w:lang w:val="lt-LT"/>
        </w:rPr>
      </w:pPr>
      <w:r w:rsidRPr="00D35CC6">
        <w:rPr>
          <w:rFonts w:ascii="Calibri Light" w:hAnsi="Calibri Light" w:cs="Calibri Light"/>
          <w:lang w:val="lt-LT"/>
        </w:rPr>
        <w:t>9.</w:t>
      </w:r>
      <w:r w:rsidR="00331D13" w:rsidRPr="00D35CC6">
        <w:rPr>
          <w:rFonts w:ascii="Calibri Light" w:hAnsi="Calibri Light" w:cs="Calibri Light"/>
          <w:lang w:val="lt-LT"/>
        </w:rPr>
        <w:t>4</w:t>
      </w:r>
      <w:r w:rsidRPr="00D35CC6">
        <w:rPr>
          <w:rFonts w:ascii="Calibri Light" w:hAnsi="Calibri Light" w:cs="Calibri Light"/>
          <w:lang w:val="lt-LT"/>
        </w:rPr>
        <w:t>. Ugdymo procesas vykdomas vadovaujantis Darbuotojų kompetencijų valdymo tvarkos aprašo nuostatomis.</w:t>
      </w:r>
    </w:p>
    <w:p w14:paraId="0C2A605A" w14:textId="77777777" w:rsidR="004E79E3" w:rsidRPr="00D35CC6" w:rsidRDefault="60C450E8" w:rsidP="008B0A44">
      <w:pPr>
        <w:pStyle w:val="Heading1"/>
        <w:ind w:left="0"/>
        <w:rPr>
          <w:rFonts w:asciiTheme="majorHAnsi" w:hAnsiTheme="majorHAnsi"/>
          <w:b w:val="0"/>
          <w:bCs w:val="0"/>
          <w:sz w:val="22"/>
          <w:szCs w:val="22"/>
        </w:rPr>
      </w:pPr>
      <w:bookmarkStart w:id="23" w:name="_Toc143072989"/>
      <w:r w:rsidRPr="00D35CC6">
        <w:rPr>
          <w:rFonts w:asciiTheme="majorHAnsi" w:hAnsiTheme="majorHAnsi"/>
          <w:sz w:val="22"/>
          <w:szCs w:val="22"/>
        </w:rPr>
        <w:t>10. KARJEROS PLANAVIMAS IR PAMAINUMO UŽTIKRINIMAS</w:t>
      </w:r>
      <w:bookmarkEnd w:id="23"/>
    </w:p>
    <w:p w14:paraId="14BA346B" w14:textId="3608D6EF" w:rsidR="60C450E8" w:rsidRPr="00D35CC6" w:rsidRDefault="60C450E8" w:rsidP="004E79E3">
      <w:pPr>
        <w:spacing w:after="0" w:line="240" w:lineRule="auto"/>
        <w:jc w:val="both"/>
        <w:rPr>
          <w:rFonts w:asciiTheme="majorHAnsi" w:eastAsiaTheme="majorEastAsia" w:hAnsiTheme="majorHAnsi" w:cstheme="majorBidi"/>
          <w:lang w:val="lt-LT"/>
        </w:rPr>
      </w:pPr>
      <w:r w:rsidRPr="00D35CC6">
        <w:rPr>
          <w:rFonts w:asciiTheme="majorHAnsi" w:eastAsiaTheme="majorEastAsia" w:hAnsiTheme="majorHAnsi" w:cstheme="majorBidi"/>
          <w:lang w:val="lt-LT"/>
        </w:rPr>
        <w:t xml:space="preserve">10.1. Bendrovėje veikia vieningas vidinės karjeros principas. Darbuotojai skatinami naudotis horizontalios ir vertikalios karjeros galimybėmis. </w:t>
      </w:r>
    </w:p>
    <w:p w14:paraId="0A8A12E4" w14:textId="53563260" w:rsidR="60C450E8" w:rsidRPr="00D35CC6" w:rsidRDefault="60C450E8" w:rsidP="00E01B08">
      <w:pPr>
        <w:spacing w:after="0" w:line="240" w:lineRule="auto"/>
        <w:jc w:val="both"/>
        <w:rPr>
          <w:rFonts w:asciiTheme="majorHAnsi" w:eastAsiaTheme="majorEastAsia" w:hAnsiTheme="majorHAnsi" w:cstheme="majorBidi"/>
          <w:lang w:val="lt-LT"/>
        </w:rPr>
      </w:pPr>
      <w:r w:rsidRPr="00D35CC6">
        <w:rPr>
          <w:rFonts w:asciiTheme="majorHAnsi" w:eastAsiaTheme="majorEastAsia" w:hAnsiTheme="majorHAnsi" w:cstheme="majorBidi"/>
          <w:lang w:val="lt-LT"/>
        </w:rPr>
        <w:t>10.2. Bendrovė formuoja ir palaiko nuolatinį augimą palaikančią ir skatinančią aplinką, sudarydama sąlygas darbuotojams siekti geriausių veiklos rezultatų ir įgyvendinti savirealizacijos siekius tiek horizontalios, tiek vertikalios karjeros atveju:</w:t>
      </w:r>
    </w:p>
    <w:p w14:paraId="51E880A2" w14:textId="62971D66" w:rsidR="60C450E8" w:rsidRPr="00D35CC6" w:rsidRDefault="60C450E8" w:rsidP="00687ACF">
      <w:pPr>
        <w:spacing w:after="0" w:line="240" w:lineRule="auto"/>
        <w:ind w:left="426"/>
        <w:jc w:val="both"/>
        <w:rPr>
          <w:rFonts w:asciiTheme="majorHAnsi" w:eastAsiaTheme="majorEastAsia" w:hAnsiTheme="majorHAnsi" w:cstheme="majorBidi"/>
          <w:lang w:val="lt-LT"/>
        </w:rPr>
      </w:pPr>
      <w:r w:rsidRPr="00D35CC6">
        <w:rPr>
          <w:rFonts w:asciiTheme="majorHAnsi" w:eastAsiaTheme="majorEastAsia" w:hAnsiTheme="majorHAnsi" w:cstheme="majorBidi"/>
          <w:lang w:val="lt-LT"/>
        </w:rPr>
        <w:t>- Horizontali karjera leidžia plėsti Darbuotojų profesines žinias, veiklos suvokimą, tobulėti, tikintis didesnės atsakomybės pareigų ateityje.</w:t>
      </w:r>
    </w:p>
    <w:p w14:paraId="4647C773" w14:textId="31D8ABCC" w:rsidR="60C450E8" w:rsidRPr="00D35CC6" w:rsidRDefault="60C450E8" w:rsidP="00687ACF">
      <w:pPr>
        <w:spacing w:after="0" w:line="240" w:lineRule="auto"/>
        <w:ind w:left="426"/>
        <w:jc w:val="both"/>
        <w:rPr>
          <w:rFonts w:asciiTheme="majorHAnsi" w:eastAsiaTheme="majorEastAsia" w:hAnsiTheme="majorHAnsi" w:cstheme="majorBidi"/>
          <w:lang w:val="lt-LT"/>
        </w:rPr>
      </w:pPr>
      <w:r w:rsidRPr="00D35CC6">
        <w:rPr>
          <w:rFonts w:asciiTheme="majorHAnsi" w:eastAsiaTheme="majorEastAsia" w:hAnsiTheme="majorHAnsi" w:cstheme="majorBidi"/>
          <w:lang w:val="lt-LT"/>
        </w:rPr>
        <w:t>- Vertikali karjera - tai pareigų keitimas, prisiimant didesnę atsakomybę.</w:t>
      </w:r>
    </w:p>
    <w:p w14:paraId="5684732F" w14:textId="3F7DF335" w:rsidR="60C450E8" w:rsidRPr="00D35CC6" w:rsidRDefault="60C450E8" w:rsidP="00E01B08">
      <w:pPr>
        <w:spacing w:after="0" w:line="240" w:lineRule="auto"/>
        <w:jc w:val="both"/>
        <w:rPr>
          <w:rFonts w:asciiTheme="majorHAnsi" w:eastAsiaTheme="majorEastAsia" w:hAnsiTheme="majorHAnsi" w:cstheme="majorBidi"/>
          <w:lang w:val="lt-LT"/>
        </w:rPr>
      </w:pPr>
      <w:r w:rsidRPr="00D35CC6">
        <w:rPr>
          <w:rFonts w:asciiTheme="majorHAnsi" w:eastAsiaTheme="majorEastAsia" w:hAnsiTheme="majorHAnsi" w:cstheme="majorBidi"/>
          <w:lang w:val="lt-LT"/>
        </w:rPr>
        <w:t>10.3. Bendrovėje organizuojamas Darbuotojų, turinčių kritines kompetencijas, kryptingas pamainumo planavimas, ugdant esamus darbuotojus ir numatant priemones už bendrovės ribų.</w:t>
      </w:r>
    </w:p>
    <w:p w14:paraId="44EF46AB" w14:textId="0461B16C" w:rsidR="00BA20FD" w:rsidRPr="00D35CC6" w:rsidRDefault="0062302C" w:rsidP="008B0A44">
      <w:pPr>
        <w:pStyle w:val="Heading1"/>
        <w:ind w:left="0"/>
        <w:rPr>
          <w:rFonts w:ascii="Calibri Light" w:hAnsi="Calibri Light" w:cs="Calibri Light"/>
          <w:b w:val="0"/>
          <w:bCs w:val="0"/>
          <w:sz w:val="22"/>
          <w:szCs w:val="22"/>
        </w:rPr>
      </w:pPr>
      <w:bookmarkStart w:id="24" w:name="_Toc143072990"/>
      <w:r w:rsidRPr="00D35CC6">
        <w:rPr>
          <w:rFonts w:ascii="Calibri Light" w:hAnsi="Calibri Light" w:cs="Calibri Light"/>
          <w:sz w:val="22"/>
          <w:szCs w:val="22"/>
        </w:rPr>
        <w:t>1</w:t>
      </w:r>
      <w:r w:rsidR="2C9795EE" w:rsidRPr="00D35CC6">
        <w:rPr>
          <w:rFonts w:ascii="Calibri Light" w:hAnsi="Calibri Light" w:cs="Calibri Light"/>
          <w:sz w:val="22"/>
          <w:szCs w:val="22"/>
        </w:rPr>
        <w:t>1</w:t>
      </w:r>
      <w:r w:rsidR="007D7826" w:rsidRPr="00D35CC6">
        <w:rPr>
          <w:rFonts w:ascii="Calibri Light" w:hAnsi="Calibri Light" w:cs="Calibri Light"/>
          <w:sz w:val="22"/>
          <w:szCs w:val="22"/>
        </w:rPr>
        <w:t>.</w:t>
      </w:r>
      <w:r w:rsidR="00143EB7" w:rsidRPr="00D35CC6">
        <w:rPr>
          <w:rFonts w:ascii="Calibri Light" w:hAnsi="Calibri Light" w:cs="Calibri Light"/>
          <w:sz w:val="22"/>
          <w:szCs w:val="22"/>
        </w:rPr>
        <w:t xml:space="preserve"> </w:t>
      </w:r>
      <w:r w:rsidR="007D7826" w:rsidRPr="00D35CC6">
        <w:rPr>
          <w:rFonts w:ascii="Calibri Light" w:hAnsi="Calibri Light" w:cs="Calibri Light"/>
          <w:sz w:val="22"/>
          <w:szCs w:val="22"/>
        </w:rPr>
        <w:t xml:space="preserve">ORGANIZACIJOS KULTŪROS FORMAVIMAS IR </w:t>
      </w:r>
      <w:r w:rsidR="00F71F43" w:rsidRPr="00D35CC6">
        <w:rPr>
          <w:rFonts w:ascii="Calibri Light" w:hAnsi="Calibri Light" w:cs="Calibri Light"/>
          <w:sz w:val="22"/>
          <w:szCs w:val="22"/>
        </w:rPr>
        <w:t>PALAIKYMAS</w:t>
      </w:r>
      <w:bookmarkEnd w:id="24"/>
    </w:p>
    <w:p w14:paraId="36EA2DE4" w14:textId="6D2695DA" w:rsidR="00C81329" w:rsidRPr="00D35CC6" w:rsidRDefault="0062302C" w:rsidP="00F637E5">
      <w:pPr>
        <w:spacing w:after="0" w:line="240" w:lineRule="auto"/>
        <w:jc w:val="both"/>
        <w:rPr>
          <w:rFonts w:asciiTheme="majorHAnsi" w:hAnsiTheme="majorHAnsi" w:cstheme="majorHAnsi"/>
          <w:lang w:val="lt-LT"/>
        </w:rPr>
      </w:pPr>
      <w:bookmarkStart w:id="25" w:name="_Hlk62210764"/>
      <w:r w:rsidRPr="00D35CC6">
        <w:rPr>
          <w:rFonts w:asciiTheme="majorHAnsi" w:hAnsiTheme="majorHAnsi" w:cstheme="majorHAnsi"/>
          <w:lang w:val="lt-LT"/>
        </w:rPr>
        <w:t>1</w:t>
      </w:r>
      <w:r w:rsidR="7303FF9D" w:rsidRPr="00D35CC6">
        <w:rPr>
          <w:rFonts w:asciiTheme="majorHAnsi" w:hAnsiTheme="majorHAnsi" w:cstheme="majorHAnsi"/>
          <w:lang w:val="lt-LT"/>
        </w:rPr>
        <w:t>1</w:t>
      </w:r>
      <w:r w:rsidR="00DB44B2" w:rsidRPr="00D35CC6">
        <w:rPr>
          <w:rFonts w:asciiTheme="majorHAnsi" w:hAnsiTheme="majorHAnsi" w:cstheme="majorHAnsi"/>
          <w:lang w:val="lt-LT"/>
        </w:rPr>
        <w:t>.</w:t>
      </w:r>
      <w:r w:rsidR="00BD031A" w:rsidRPr="00D35CC6">
        <w:rPr>
          <w:rFonts w:asciiTheme="majorHAnsi" w:hAnsiTheme="majorHAnsi" w:cstheme="majorHAnsi"/>
          <w:lang w:val="lt-LT"/>
        </w:rPr>
        <w:t>1</w:t>
      </w:r>
      <w:r w:rsidR="00DB44B2" w:rsidRPr="00D35CC6">
        <w:rPr>
          <w:rFonts w:asciiTheme="majorHAnsi" w:hAnsiTheme="majorHAnsi" w:cstheme="majorHAnsi"/>
          <w:lang w:val="lt-LT"/>
        </w:rPr>
        <w:t xml:space="preserve">. </w:t>
      </w:r>
      <w:r w:rsidR="00C81329" w:rsidRPr="00D35CC6">
        <w:rPr>
          <w:rFonts w:asciiTheme="majorHAnsi" w:hAnsiTheme="majorHAnsi" w:cstheme="majorHAnsi"/>
          <w:lang w:val="lt-LT"/>
        </w:rPr>
        <w:t xml:space="preserve">Bendrovė siekia formuoti ir palaikyti organizacijos kultūrą, grindžiamą bendrovės vertybėmis, skatinančią abipusį </w:t>
      </w:r>
      <w:r w:rsidR="2B96CE89" w:rsidRPr="00D35CC6">
        <w:rPr>
          <w:rFonts w:asciiTheme="majorHAnsi" w:hAnsiTheme="majorHAnsi" w:cstheme="majorHAnsi"/>
          <w:lang w:val="lt-LT"/>
        </w:rPr>
        <w:t xml:space="preserve">– bendrovės ir darbuotojo - </w:t>
      </w:r>
      <w:r w:rsidR="00C81329" w:rsidRPr="00D35CC6">
        <w:rPr>
          <w:rFonts w:asciiTheme="majorHAnsi" w:hAnsiTheme="majorHAnsi" w:cstheme="majorHAnsi"/>
          <w:lang w:val="lt-LT"/>
        </w:rPr>
        <w:t>vertės kūrimą ir bendrą sėkmingos ateities perspektyvą.</w:t>
      </w:r>
    </w:p>
    <w:p w14:paraId="6AEFB166" w14:textId="6082C844" w:rsidR="00D11A55" w:rsidRPr="00D35CC6" w:rsidRDefault="00D11A55" w:rsidP="00F637E5">
      <w:pPr>
        <w:spacing w:after="0" w:line="240" w:lineRule="auto"/>
        <w:jc w:val="both"/>
        <w:rPr>
          <w:rFonts w:asciiTheme="majorHAnsi" w:hAnsiTheme="majorHAnsi" w:cstheme="majorHAnsi"/>
          <w:lang w:val="lt-LT"/>
        </w:rPr>
      </w:pPr>
      <w:r w:rsidRPr="00D35CC6">
        <w:rPr>
          <w:rFonts w:asciiTheme="majorHAnsi" w:hAnsiTheme="majorHAnsi" w:cstheme="majorHAnsi"/>
          <w:lang w:val="lt-LT"/>
        </w:rPr>
        <w:t>1</w:t>
      </w:r>
      <w:r w:rsidR="2A359D3E" w:rsidRPr="00D35CC6">
        <w:rPr>
          <w:rFonts w:asciiTheme="majorHAnsi" w:hAnsiTheme="majorHAnsi" w:cstheme="majorHAnsi"/>
          <w:lang w:val="lt-LT"/>
        </w:rPr>
        <w:t>1</w:t>
      </w:r>
      <w:r w:rsidR="00DB44B2" w:rsidRPr="00D35CC6">
        <w:rPr>
          <w:rFonts w:asciiTheme="majorHAnsi" w:hAnsiTheme="majorHAnsi" w:cstheme="majorHAnsi"/>
          <w:lang w:val="lt-LT"/>
        </w:rPr>
        <w:t>.</w:t>
      </w:r>
      <w:r w:rsidR="00BD031A" w:rsidRPr="00D35CC6">
        <w:rPr>
          <w:rFonts w:asciiTheme="majorHAnsi" w:hAnsiTheme="majorHAnsi" w:cstheme="majorHAnsi"/>
          <w:lang w:val="lt-LT"/>
        </w:rPr>
        <w:t>2</w:t>
      </w:r>
      <w:r w:rsidR="00C81329" w:rsidRPr="00D35CC6">
        <w:rPr>
          <w:rFonts w:asciiTheme="majorHAnsi" w:hAnsiTheme="majorHAnsi" w:cstheme="majorHAnsi"/>
          <w:lang w:val="lt-LT"/>
        </w:rPr>
        <w:t>. Bendrovė netoleruoja asmens diskriminacijos dėl lyties, amžiaus, rasės, religijos, šeiminės padėties, tautybės ar kitų galiojančiuose teisės aktuose nustatytų veiksnių, nesusijusių su darbuotojų profesinėmis savybėmis</w:t>
      </w:r>
      <w:r w:rsidR="009F1A57" w:rsidRPr="00D35CC6">
        <w:rPr>
          <w:rFonts w:asciiTheme="majorHAnsi" w:hAnsiTheme="majorHAnsi" w:cstheme="majorHAnsi"/>
          <w:lang w:val="lt-LT"/>
        </w:rPr>
        <w:t>.</w:t>
      </w:r>
      <w:bookmarkEnd w:id="25"/>
    </w:p>
    <w:p w14:paraId="7F029A74" w14:textId="0EFE133F" w:rsidR="3ACE28E0" w:rsidRPr="00D35CC6" w:rsidRDefault="3ACE28E0" w:rsidP="00F637E5">
      <w:pPr>
        <w:pStyle w:val="NoSpacing"/>
        <w:jc w:val="both"/>
        <w:rPr>
          <w:rFonts w:asciiTheme="majorHAnsi" w:hAnsiTheme="majorHAnsi" w:cstheme="majorHAnsi"/>
        </w:rPr>
      </w:pPr>
      <w:r w:rsidRPr="00D35CC6">
        <w:rPr>
          <w:rFonts w:asciiTheme="majorHAnsi" w:hAnsiTheme="majorHAnsi" w:cstheme="majorHAnsi"/>
        </w:rPr>
        <w:t>1</w:t>
      </w:r>
      <w:r w:rsidR="1A6C3706" w:rsidRPr="00D35CC6">
        <w:rPr>
          <w:rFonts w:asciiTheme="majorHAnsi" w:hAnsiTheme="majorHAnsi" w:cstheme="majorHAnsi"/>
        </w:rPr>
        <w:t>1</w:t>
      </w:r>
      <w:r w:rsidRPr="00D35CC6">
        <w:rPr>
          <w:rFonts w:asciiTheme="majorHAnsi" w:hAnsiTheme="majorHAnsi" w:cstheme="majorHAnsi"/>
        </w:rPr>
        <w:t xml:space="preserve">.3. Bendrovėje yra draudžiamas bet kokios formos smurtas, diskriminacija, nurodymas diskriminuoti bei priekabiavimas. Bendrovėje taip pat netoleruojamas bet kokia forma galintis pasireikšti mobingas, psichologinis smurtas, patyčios ar naudojimasis užimama padėtimi. Bendrovė imasi visų būtinų priemonių smurto, diskriminacijos, priekabiavimo bei seksualinio priekabiavimo prevencijai užtikrinti bei aktyvių pagalbos veiksmų nuo to nukentėjusiems asmenims. </w:t>
      </w:r>
    </w:p>
    <w:p w14:paraId="5C3C894D" w14:textId="6A532E7C" w:rsidR="3ACE28E0" w:rsidRPr="00D35CC6" w:rsidRDefault="3ACE28E0" w:rsidP="00F637E5">
      <w:pPr>
        <w:pStyle w:val="NoSpacing"/>
        <w:jc w:val="both"/>
        <w:rPr>
          <w:rFonts w:asciiTheme="majorHAnsi" w:hAnsiTheme="majorHAnsi" w:cstheme="majorHAnsi"/>
        </w:rPr>
      </w:pPr>
      <w:r w:rsidRPr="00D35CC6">
        <w:rPr>
          <w:rFonts w:asciiTheme="majorHAnsi" w:hAnsiTheme="majorHAnsi" w:cstheme="majorHAnsi"/>
        </w:rPr>
        <w:t>11.</w:t>
      </w:r>
      <w:r w:rsidR="007304C2" w:rsidRPr="00D35CC6">
        <w:rPr>
          <w:rFonts w:asciiTheme="majorHAnsi" w:hAnsiTheme="majorHAnsi" w:cstheme="majorHAnsi"/>
        </w:rPr>
        <w:t>4</w:t>
      </w:r>
      <w:r w:rsidRPr="00D35CC6">
        <w:rPr>
          <w:rFonts w:asciiTheme="majorHAnsi" w:hAnsiTheme="majorHAnsi" w:cstheme="majorHAnsi"/>
        </w:rPr>
        <w:t xml:space="preserve">. Bendrovė gerbia ir saugo kiekvieno darbuotojo teises, jų atžvilgiu elgiasi pagarbiai ir sąžiningai, sudaro saugias ir jų poreikius atitinkančias darbo sąlygas, skatina darbuotojų asmeninį ir profesinį tobulėjimą, jokia forma nediskriminuoja darbuotojų. </w:t>
      </w:r>
    </w:p>
    <w:p w14:paraId="70F9E9B5" w14:textId="583852DB" w:rsidR="3ACE28E0" w:rsidRPr="00D35CC6" w:rsidRDefault="3ACE28E0" w:rsidP="00F637E5">
      <w:pPr>
        <w:pStyle w:val="NoSpacing"/>
        <w:jc w:val="both"/>
        <w:rPr>
          <w:rFonts w:asciiTheme="majorHAnsi" w:hAnsiTheme="majorHAnsi" w:cstheme="majorHAnsi"/>
        </w:rPr>
      </w:pPr>
      <w:r w:rsidRPr="00D35CC6">
        <w:rPr>
          <w:rFonts w:asciiTheme="majorHAnsi" w:hAnsiTheme="majorHAnsi" w:cstheme="majorHAnsi"/>
        </w:rPr>
        <w:t>11.</w:t>
      </w:r>
      <w:r w:rsidR="007304C2" w:rsidRPr="00D35CC6">
        <w:rPr>
          <w:rFonts w:asciiTheme="majorHAnsi" w:hAnsiTheme="majorHAnsi" w:cstheme="majorHAnsi"/>
        </w:rPr>
        <w:t>5</w:t>
      </w:r>
      <w:r w:rsidRPr="00D35CC6">
        <w:rPr>
          <w:rFonts w:asciiTheme="majorHAnsi" w:hAnsiTheme="majorHAnsi" w:cstheme="majorHAnsi"/>
        </w:rPr>
        <w:t xml:space="preserve">. Bendrovėje priimami sprendimai yra grindžiami darbuotojų gebėjimais, kvalifikacija, profesionalumu, patirtimi ir kitais kriterijais, susijusiais tik su darbuotojų dalykinėmis savybėmis. </w:t>
      </w:r>
    </w:p>
    <w:p w14:paraId="79E8D26F" w14:textId="4C97B088" w:rsidR="72D4AD2C" w:rsidRPr="00D35CC6" w:rsidRDefault="72D4AD2C" w:rsidP="00F637E5">
      <w:pPr>
        <w:pStyle w:val="NoSpacing"/>
        <w:jc w:val="both"/>
        <w:rPr>
          <w:rFonts w:asciiTheme="majorHAnsi" w:hAnsiTheme="majorHAnsi" w:cstheme="majorHAnsi"/>
        </w:rPr>
      </w:pPr>
      <w:r w:rsidRPr="00D35CC6">
        <w:rPr>
          <w:rFonts w:asciiTheme="majorHAnsi" w:hAnsiTheme="majorHAnsi" w:cstheme="majorHAnsi"/>
        </w:rPr>
        <w:t>11.</w:t>
      </w:r>
      <w:r w:rsidR="007304C2" w:rsidRPr="00D35CC6">
        <w:rPr>
          <w:rFonts w:asciiTheme="majorHAnsi" w:hAnsiTheme="majorHAnsi" w:cstheme="majorHAnsi"/>
        </w:rPr>
        <w:t>6</w:t>
      </w:r>
      <w:r w:rsidRPr="00D35CC6">
        <w:rPr>
          <w:rFonts w:asciiTheme="majorHAnsi" w:hAnsiTheme="majorHAnsi" w:cstheme="majorHAnsi"/>
        </w:rPr>
        <w:t xml:space="preserve">. </w:t>
      </w:r>
      <w:r w:rsidR="3ACE28E0" w:rsidRPr="00D35CC6">
        <w:rPr>
          <w:rFonts w:asciiTheme="majorHAnsi" w:hAnsiTheme="majorHAnsi" w:cstheme="majorHAnsi"/>
        </w:rPr>
        <w:t xml:space="preserve">Esant smurto, </w:t>
      </w:r>
      <w:r w:rsidR="346124C8" w:rsidRPr="00D35CC6">
        <w:rPr>
          <w:rFonts w:asciiTheme="majorHAnsi" w:hAnsiTheme="majorHAnsi" w:cstheme="majorHAnsi"/>
        </w:rPr>
        <w:t>d</w:t>
      </w:r>
      <w:r w:rsidR="3ACE28E0" w:rsidRPr="00D35CC6">
        <w:rPr>
          <w:rFonts w:asciiTheme="majorHAnsi" w:hAnsiTheme="majorHAnsi" w:cstheme="majorHAnsi"/>
        </w:rPr>
        <w:t xml:space="preserve">iskriminacijos, </w:t>
      </w:r>
      <w:r w:rsidR="45903B3C" w:rsidRPr="00D35CC6">
        <w:rPr>
          <w:rFonts w:asciiTheme="majorHAnsi" w:hAnsiTheme="majorHAnsi" w:cstheme="majorHAnsi"/>
        </w:rPr>
        <w:t>p</w:t>
      </w:r>
      <w:r w:rsidR="3ACE28E0" w:rsidRPr="00D35CC6">
        <w:rPr>
          <w:rFonts w:asciiTheme="majorHAnsi" w:hAnsiTheme="majorHAnsi" w:cstheme="majorHAnsi"/>
        </w:rPr>
        <w:t>riekabiavimo</w:t>
      </w:r>
      <w:r w:rsidR="6B3C7B1F" w:rsidRPr="00D35CC6">
        <w:rPr>
          <w:rFonts w:asciiTheme="majorHAnsi" w:hAnsiTheme="majorHAnsi" w:cstheme="majorHAnsi"/>
        </w:rPr>
        <w:t xml:space="preserve"> </w:t>
      </w:r>
      <w:r w:rsidR="3ACE28E0" w:rsidRPr="00D35CC6">
        <w:rPr>
          <w:rFonts w:asciiTheme="majorHAnsi" w:hAnsiTheme="majorHAnsi" w:cstheme="majorHAnsi"/>
        </w:rPr>
        <w:t xml:space="preserve">bei </w:t>
      </w:r>
      <w:r w:rsidR="7809C18C" w:rsidRPr="00D35CC6">
        <w:rPr>
          <w:rFonts w:asciiTheme="majorHAnsi" w:hAnsiTheme="majorHAnsi" w:cstheme="majorHAnsi"/>
        </w:rPr>
        <w:t>s</w:t>
      </w:r>
      <w:r w:rsidR="3ACE28E0" w:rsidRPr="00D35CC6">
        <w:rPr>
          <w:rFonts w:asciiTheme="majorHAnsi" w:hAnsiTheme="majorHAnsi" w:cstheme="majorHAnsi"/>
        </w:rPr>
        <w:t xml:space="preserve">eksualinio priekabiavimo apraiškų, </w:t>
      </w:r>
      <w:r w:rsidR="6332C2BC" w:rsidRPr="00D35CC6">
        <w:rPr>
          <w:rFonts w:asciiTheme="majorHAnsi" w:hAnsiTheme="majorHAnsi" w:cstheme="majorHAnsi"/>
        </w:rPr>
        <w:t>Bendrovė</w:t>
      </w:r>
      <w:r w:rsidR="3ACE28E0" w:rsidRPr="00D35CC6">
        <w:rPr>
          <w:rFonts w:asciiTheme="majorHAnsi" w:hAnsiTheme="majorHAnsi" w:cstheme="majorHAnsi"/>
        </w:rPr>
        <w:t xml:space="preserve"> įsipareigoja išnagrinėti smurto, </w:t>
      </w:r>
      <w:r w:rsidR="182F43D5" w:rsidRPr="00D35CC6">
        <w:rPr>
          <w:rFonts w:asciiTheme="majorHAnsi" w:hAnsiTheme="majorHAnsi" w:cstheme="majorHAnsi"/>
        </w:rPr>
        <w:t>d</w:t>
      </w:r>
      <w:r w:rsidR="3ACE28E0" w:rsidRPr="00D35CC6">
        <w:rPr>
          <w:rFonts w:asciiTheme="majorHAnsi" w:hAnsiTheme="majorHAnsi" w:cstheme="majorHAnsi"/>
        </w:rPr>
        <w:t xml:space="preserve">iskriminacijos, </w:t>
      </w:r>
      <w:r w:rsidR="0C365309" w:rsidRPr="00D35CC6">
        <w:rPr>
          <w:rFonts w:asciiTheme="majorHAnsi" w:hAnsiTheme="majorHAnsi" w:cstheme="majorHAnsi"/>
        </w:rPr>
        <w:t>p</w:t>
      </w:r>
      <w:r w:rsidR="3ACE28E0" w:rsidRPr="00D35CC6">
        <w:rPr>
          <w:rFonts w:asciiTheme="majorHAnsi" w:hAnsiTheme="majorHAnsi" w:cstheme="majorHAnsi"/>
        </w:rPr>
        <w:t xml:space="preserve">riekabiavimo bei </w:t>
      </w:r>
      <w:r w:rsidR="570E358F" w:rsidRPr="00D35CC6">
        <w:rPr>
          <w:rFonts w:asciiTheme="majorHAnsi" w:hAnsiTheme="majorHAnsi" w:cstheme="majorHAnsi"/>
        </w:rPr>
        <w:t>s</w:t>
      </w:r>
      <w:r w:rsidR="3ACE28E0" w:rsidRPr="00D35CC6">
        <w:rPr>
          <w:rFonts w:asciiTheme="majorHAnsi" w:hAnsiTheme="majorHAnsi" w:cstheme="majorHAnsi"/>
        </w:rPr>
        <w:t>eksualinio priekabiavimo atvejus, imtis jų šalinimo ir (ar) kontrolės priemonių.</w:t>
      </w:r>
    </w:p>
    <w:p w14:paraId="636757E1" w14:textId="4451B953" w:rsidR="005511FC" w:rsidRPr="00D35CC6" w:rsidRDefault="009C71DF" w:rsidP="008B0A44">
      <w:pPr>
        <w:pStyle w:val="Heading1"/>
        <w:ind w:left="0"/>
        <w:rPr>
          <w:rFonts w:ascii="Calibri Light" w:hAnsi="Calibri Light" w:cs="Calibri Light"/>
          <w:b w:val="0"/>
          <w:bCs w:val="0"/>
          <w:sz w:val="22"/>
          <w:szCs w:val="22"/>
        </w:rPr>
      </w:pPr>
      <w:bookmarkStart w:id="26" w:name="_Toc143072991"/>
      <w:r w:rsidRPr="00D35CC6">
        <w:rPr>
          <w:rFonts w:ascii="Calibri Light" w:hAnsi="Calibri Light" w:cs="Calibri Light"/>
          <w:sz w:val="22"/>
          <w:szCs w:val="22"/>
        </w:rPr>
        <w:t>1</w:t>
      </w:r>
      <w:r w:rsidR="00D11A55" w:rsidRPr="00D35CC6">
        <w:rPr>
          <w:rFonts w:ascii="Calibri Light" w:hAnsi="Calibri Light" w:cs="Calibri Light"/>
          <w:sz w:val="22"/>
          <w:szCs w:val="22"/>
        </w:rPr>
        <w:t>2</w:t>
      </w:r>
      <w:r w:rsidR="005511FC" w:rsidRPr="00D35CC6">
        <w:rPr>
          <w:rFonts w:ascii="Calibri Light" w:hAnsi="Calibri Light" w:cs="Calibri Light"/>
          <w:sz w:val="22"/>
          <w:szCs w:val="22"/>
        </w:rPr>
        <w:t>.</w:t>
      </w:r>
      <w:r w:rsidR="00143EB7" w:rsidRPr="00D35CC6">
        <w:rPr>
          <w:rFonts w:ascii="Calibri Light" w:hAnsi="Calibri Light" w:cs="Calibri Light"/>
          <w:sz w:val="22"/>
          <w:szCs w:val="22"/>
        </w:rPr>
        <w:t xml:space="preserve"> </w:t>
      </w:r>
      <w:r w:rsidR="005511FC" w:rsidRPr="00D35CC6">
        <w:rPr>
          <w:rFonts w:ascii="Calibri Light" w:hAnsi="Calibri Light" w:cs="Calibri Light"/>
          <w:sz w:val="22"/>
          <w:szCs w:val="22"/>
        </w:rPr>
        <w:t>B</w:t>
      </w:r>
      <w:r w:rsidR="008F201E" w:rsidRPr="00D35CC6">
        <w:rPr>
          <w:rFonts w:ascii="Calibri Light" w:hAnsi="Calibri Light" w:cs="Calibri Light"/>
          <w:sz w:val="22"/>
          <w:szCs w:val="22"/>
        </w:rPr>
        <w:t>AIGIAMOSIOS NUOSTATOS</w:t>
      </w:r>
      <w:bookmarkEnd w:id="26"/>
    </w:p>
    <w:bookmarkEnd w:id="6"/>
    <w:p w14:paraId="2DE2D466" w14:textId="12F324A4" w:rsidR="00AD7B10" w:rsidRPr="00D35CC6" w:rsidRDefault="00C0132B" w:rsidP="00C0132B">
      <w:pPr>
        <w:spacing w:after="0" w:line="240" w:lineRule="auto"/>
        <w:jc w:val="both"/>
        <w:rPr>
          <w:rFonts w:asciiTheme="majorHAnsi" w:hAnsiTheme="majorHAnsi" w:cstheme="majorHAnsi"/>
          <w:lang w:val="lt-LT"/>
        </w:rPr>
      </w:pPr>
      <w:r w:rsidRPr="00D35CC6">
        <w:rPr>
          <w:rFonts w:asciiTheme="majorHAnsi" w:hAnsiTheme="majorHAnsi" w:cstheme="majorHAnsi"/>
          <w:lang w:val="lt-LT"/>
        </w:rPr>
        <w:t>1</w:t>
      </w:r>
      <w:r w:rsidR="00D11A55" w:rsidRPr="00D35CC6">
        <w:rPr>
          <w:rFonts w:asciiTheme="majorHAnsi" w:hAnsiTheme="majorHAnsi" w:cstheme="majorHAnsi"/>
          <w:lang w:val="lt-LT"/>
        </w:rPr>
        <w:t>2</w:t>
      </w:r>
      <w:r w:rsidRPr="00D35CC6">
        <w:rPr>
          <w:rFonts w:asciiTheme="majorHAnsi" w:hAnsiTheme="majorHAnsi" w:cstheme="majorHAnsi"/>
          <w:lang w:val="lt-LT"/>
        </w:rPr>
        <w:t>.1. Bendrovės personalo valdymo politika formuojama, tvirtinama ir keičiama bendrovės valdybos sprendimu.</w:t>
      </w:r>
    </w:p>
    <w:p w14:paraId="3DB6243C" w14:textId="6B9803B7" w:rsidR="002C1B39" w:rsidRPr="00D35CC6" w:rsidRDefault="002C1B39" w:rsidP="00C0132B">
      <w:pPr>
        <w:spacing w:after="0" w:line="240" w:lineRule="auto"/>
        <w:jc w:val="both"/>
        <w:rPr>
          <w:rStyle w:val="ui-provider"/>
          <w:rFonts w:asciiTheme="majorHAnsi" w:hAnsiTheme="majorHAnsi" w:cstheme="majorHAnsi"/>
          <w:lang w:val="lt-LT"/>
        </w:rPr>
      </w:pPr>
      <w:r w:rsidRPr="00D35CC6">
        <w:rPr>
          <w:rFonts w:asciiTheme="majorHAnsi" w:hAnsiTheme="majorHAnsi" w:cstheme="majorHAnsi"/>
          <w:lang w:val="lt-LT"/>
        </w:rPr>
        <w:t xml:space="preserve">12.2. Politika </w:t>
      </w:r>
      <w:r w:rsidR="00323081" w:rsidRPr="00D35CC6">
        <w:rPr>
          <w:rStyle w:val="ui-provider"/>
          <w:rFonts w:asciiTheme="majorHAnsi" w:hAnsiTheme="majorHAnsi" w:cstheme="majorHAnsi"/>
          <w:lang w:val="lt-LT"/>
        </w:rPr>
        <w:t xml:space="preserve">peržiūrima ne rečiau kaip kas 3 </w:t>
      </w:r>
      <w:r w:rsidR="00323081" w:rsidRPr="00D35CC6">
        <w:rPr>
          <w:rStyle w:val="ui-provider"/>
          <w:rFonts w:asciiTheme="majorHAnsi" w:hAnsiTheme="majorHAnsi"/>
          <w:lang w:val="lt-LT"/>
        </w:rPr>
        <w:t>(</w:t>
      </w:r>
      <w:r w:rsidR="00323081" w:rsidRPr="00D35CC6">
        <w:rPr>
          <w:rStyle w:val="ui-provider"/>
          <w:rFonts w:asciiTheme="majorHAnsi" w:hAnsiTheme="majorHAnsi" w:cstheme="majorHAnsi"/>
          <w:lang w:val="lt-LT"/>
        </w:rPr>
        <w:t>trejus) metus ir</w:t>
      </w:r>
      <w:r w:rsidR="002B4EF9" w:rsidRPr="00D35CC6">
        <w:rPr>
          <w:rStyle w:val="ui-provider"/>
          <w:rFonts w:asciiTheme="majorHAnsi" w:hAnsiTheme="majorHAnsi" w:cstheme="majorHAnsi"/>
          <w:lang w:val="lt-LT"/>
        </w:rPr>
        <w:t>,</w:t>
      </w:r>
      <w:r w:rsidR="00323081" w:rsidRPr="00D35CC6">
        <w:rPr>
          <w:rStyle w:val="ui-provider"/>
          <w:rFonts w:asciiTheme="majorHAnsi" w:hAnsiTheme="majorHAnsi" w:cstheme="majorHAnsi"/>
          <w:lang w:val="lt-LT"/>
        </w:rPr>
        <w:t xml:space="preserve"> esant poreikiui, </w:t>
      </w:r>
      <w:r w:rsidR="00DE7809" w:rsidRPr="00D35CC6">
        <w:rPr>
          <w:rStyle w:val="ui-provider"/>
          <w:rFonts w:asciiTheme="majorHAnsi" w:hAnsiTheme="majorHAnsi" w:cstheme="majorHAnsi"/>
          <w:lang w:val="lt-LT"/>
        </w:rPr>
        <w:t>v</w:t>
      </w:r>
      <w:r w:rsidR="00323081" w:rsidRPr="00D35CC6">
        <w:rPr>
          <w:rStyle w:val="ui-provider"/>
          <w:rFonts w:asciiTheme="majorHAnsi" w:hAnsiTheme="majorHAnsi" w:cstheme="majorHAnsi"/>
          <w:lang w:val="lt-LT"/>
        </w:rPr>
        <w:t>aldybos sprendimu atnaujinama.</w:t>
      </w:r>
    </w:p>
    <w:p w14:paraId="5586F96D" w14:textId="75BE66F0" w:rsidR="00463E66" w:rsidRPr="00D35CC6" w:rsidRDefault="001A63AC" w:rsidP="00C0132B">
      <w:pPr>
        <w:spacing w:after="0" w:line="240" w:lineRule="auto"/>
        <w:jc w:val="both"/>
        <w:rPr>
          <w:rFonts w:asciiTheme="majorHAnsi" w:hAnsiTheme="majorHAnsi" w:cstheme="majorHAnsi"/>
          <w:lang w:val="lt-LT"/>
        </w:rPr>
      </w:pPr>
      <w:r w:rsidRPr="00D35CC6">
        <w:rPr>
          <w:rStyle w:val="ui-provider"/>
          <w:rFonts w:asciiTheme="majorHAnsi" w:hAnsiTheme="majorHAnsi" w:cstheme="majorHAnsi"/>
          <w:lang w:val="it-IT"/>
        </w:rPr>
        <w:t>12.3. Patvirtinta Politika vie</w:t>
      </w:r>
      <w:r w:rsidRPr="00D35CC6">
        <w:rPr>
          <w:rStyle w:val="ui-provider"/>
          <w:rFonts w:asciiTheme="majorHAnsi" w:hAnsiTheme="majorHAnsi" w:cstheme="majorHAnsi"/>
          <w:lang w:val="lt-LT"/>
        </w:rPr>
        <w:t xml:space="preserve">šinama </w:t>
      </w:r>
      <w:r w:rsidR="00AF7ABD" w:rsidRPr="00D35CC6">
        <w:rPr>
          <w:rStyle w:val="ui-provider"/>
          <w:rFonts w:asciiTheme="majorHAnsi" w:hAnsiTheme="majorHAnsi" w:cstheme="majorHAnsi"/>
          <w:lang w:val="lt-LT"/>
        </w:rPr>
        <w:t xml:space="preserve">Bendrovės interneto svetainėje adresu </w:t>
      </w:r>
      <w:hyperlink r:id="rId11" w:history="1">
        <w:r w:rsidR="00AF7ABD" w:rsidRPr="00D35CC6">
          <w:rPr>
            <w:rStyle w:val="Hyperlink"/>
            <w:rFonts w:asciiTheme="majorHAnsi" w:hAnsiTheme="majorHAnsi" w:cstheme="majorHAnsi"/>
            <w:lang w:val="lt-LT"/>
          </w:rPr>
          <w:t>www.vv.lt</w:t>
        </w:r>
      </w:hyperlink>
      <w:r w:rsidR="00AF7ABD" w:rsidRPr="00D35CC6">
        <w:rPr>
          <w:rStyle w:val="ui-provider"/>
          <w:rFonts w:asciiTheme="majorHAnsi" w:hAnsiTheme="majorHAnsi" w:cstheme="majorHAnsi"/>
          <w:lang w:val="lt-LT"/>
        </w:rPr>
        <w:t xml:space="preserve"> </w:t>
      </w:r>
    </w:p>
    <w:p w14:paraId="1407AB11" w14:textId="059E11F9" w:rsidR="00C0132B" w:rsidRPr="00D35CC6" w:rsidRDefault="00C0132B" w:rsidP="00C0132B">
      <w:pPr>
        <w:spacing w:after="0" w:line="240" w:lineRule="auto"/>
        <w:jc w:val="both"/>
        <w:rPr>
          <w:rFonts w:asciiTheme="majorHAnsi" w:hAnsiTheme="majorHAnsi" w:cstheme="majorHAnsi"/>
          <w:lang w:val="lt-LT"/>
        </w:rPr>
      </w:pPr>
      <w:r w:rsidRPr="00D35CC6">
        <w:rPr>
          <w:rFonts w:asciiTheme="majorHAnsi" w:hAnsiTheme="majorHAnsi" w:cstheme="majorHAnsi"/>
          <w:lang w:val="lt-LT"/>
        </w:rPr>
        <w:t>1</w:t>
      </w:r>
      <w:r w:rsidR="00D11A55" w:rsidRPr="00D35CC6">
        <w:rPr>
          <w:rFonts w:asciiTheme="majorHAnsi" w:hAnsiTheme="majorHAnsi" w:cstheme="majorHAnsi"/>
          <w:lang w:val="lt-LT"/>
        </w:rPr>
        <w:t>2</w:t>
      </w:r>
      <w:r w:rsidRPr="00D35CC6">
        <w:rPr>
          <w:rFonts w:asciiTheme="majorHAnsi" w:hAnsiTheme="majorHAnsi" w:cstheme="majorHAnsi"/>
          <w:lang w:val="lt-LT"/>
        </w:rPr>
        <w:t>.</w:t>
      </w:r>
      <w:r w:rsidR="00AF7ABD" w:rsidRPr="00D35CC6">
        <w:rPr>
          <w:rFonts w:asciiTheme="majorHAnsi" w:hAnsiTheme="majorHAnsi" w:cstheme="majorHAnsi"/>
          <w:lang w:val="lt-LT"/>
        </w:rPr>
        <w:t>4</w:t>
      </w:r>
      <w:r w:rsidRPr="00D35CC6">
        <w:rPr>
          <w:rFonts w:asciiTheme="majorHAnsi" w:hAnsiTheme="majorHAnsi" w:cstheme="majorHAnsi"/>
          <w:lang w:val="lt-LT"/>
        </w:rPr>
        <w:t xml:space="preserve">. </w:t>
      </w:r>
      <w:r w:rsidR="00D70CAF" w:rsidRPr="00D35CC6">
        <w:rPr>
          <w:rFonts w:asciiTheme="majorHAnsi" w:hAnsiTheme="majorHAnsi" w:cstheme="majorHAnsi"/>
          <w:lang w:val="lt-LT"/>
        </w:rPr>
        <w:t>Žmonių ir kultūros</w:t>
      </w:r>
      <w:r w:rsidRPr="00D35CC6">
        <w:rPr>
          <w:rFonts w:asciiTheme="majorHAnsi" w:hAnsiTheme="majorHAnsi" w:cstheme="majorHAnsi"/>
          <w:lang w:val="lt-LT"/>
        </w:rPr>
        <w:t xml:space="preserve"> skyriaus vadovas  yra atsakingas už personalo valdymo politikos vykdymą ir  atnaujinimo inicijavimą, esant bendrovės veiklą reikšmingai įtakojančių veiksnių pokyčiui – apimant, bet neapsiribojant, sritis:  bendrovės veiklos strategija, suinteresuotų šalių lūkesčiai, klientų pasitenkinimas, darbuotojų įsitraukimas, kontroliuojančių institucijų patikrinimo rezultatai, išorės teisės aktų reikalavimai, pan.</w:t>
      </w:r>
    </w:p>
    <w:p w14:paraId="053A6A6B" w14:textId="32428056" w:rsidR="00C0132B" w:rsidRPr="00C0132B" w:rsidRDefault="00C0132B" w:rsidP="00C0132B">
      <w:pPr>
        <w:spacing w:after="0" w:line="240" w:lineRule="auto"/>
        <w:jc w:val="both"/>
        <w:rPr>
          <w:rFonts w:asciiTheme="majorHAnsi" w:hAnsiTheme="majorHAnsi" w:cstheme="majorHAnsi"/>
          <w:lang w:val="lt-LT"/>
        </w:rPr>
      </w:pPr>
      <w:r w:rsidRPr="00D35CC6">
        <w:rPr>
          <w:rFonts w:asciiTheme="majorHAnsi" w:hAnsiTheme="majorHAnsi" w:cstheme="majorHAnsi"/>
          <w:lang w:val="lt-LT"/>
        </w:rPr>
        <w:t>1</w:t>
      </w:r>
      <w:r w:rsidR="00D11A55" w:rsidRPr="00D35CC6">
        <w:rPr>
          <w:rFonts w:asciiTheme="majorHAnsi" w:hAnsiTheme="majorHAnsi" w:cstheme="majorHAnsi"/>
          <w:lang w:val="lt-LT"/>
        </w:rPr>
        <w:t>2</w:t>
      </w:r>
      <w:r w:rsidRPr="00D35CC6">
        <w:rPr>
          <w:rFonts w:asciiTheme="majorHAnsi" w:hAnsiTheme="majorHAnsi" w:cstheme="majorHAnsi"/>
          <w:lang w:val="lt-LT"/>
        </w:rPr>
        <w:t>.</w:t>
      </w:r>
      <w:r w:rsidR="00AF7ABD" w:rsidRPr="00D35CC6">
        <w:rPr>
          <w:rFonts w:asciiTheme="majorHAnsi" w:hAnsiTheme="majorHAnsi" w:cstheme="majorHAnsi"/>
          <w:lang w:val="lt-LT"/>
        </w:rPr>
        <w:t>5</w:t>
      </w:r>
      <w:r w:rsidRPr="00D35CC6">
        <w:rPr>
          <w:rFonts w:asciiTheme="majorHAnsi" w:hAnsiTheme="majorHAnsi" w:cstheme="majorHAnsi"/>
          <w:lang w:val="lt-LT"/>
        </w:rPr>
        <w:t>. Generalinis direktorius yra atsakingas už personalo valdymo politikos įgyvendinimą.</w:t>
      </w:r>
    </w:p>
    <w:p w14:paraId="7C5F16A8" w14:textId="66F52EC1" w:rsidR="00952C68" w:rsidRPr="005C4322" w:rsidRDefault="00952C68" w:rsidP="0068060F">
      <w:pPr>
        <w:spacing w:after="0" w:line="240" w:lineRule="auto"/>
        <w:jc w:val="both"/>
        <w:rPr>
          <w:rFonts w:ascii="Calibri Light" w:hAnsi="Calibri Light" w:cs="Calibri Light"/>
          <w:lang w:val="lt-LT"/>
        </w:rPr>
      </w:pPr>
    </w:p>
    <w:sectPr w:rsidR="00952C68" w:rsidRPr="005C4322" w:rsidSect="00E95179">
      <w:headerReference w:type="default" r:id="rId12"/>
      <w:footerReference w:type="default" r:id="rId13"/>
      <w:pgSz w:w="12240" w:h="15840"/>
      <w:pgMar w:top="567" w:right="567" w:bottom="567"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65C8" w14:textId="77777777" w:rsidR="00457325" w:rsidRDefault="00457325" w:rsidP="00670EAB">
      <w:pPr>
        <w:spacing w:after="0" w:line="240" w:lineRule="auto"/>
      </w:pPr>
      <w:r>
        <w:separator/>
      </w:r>
    </w:p>
  </w:endnote>
  <w:endnote w:type="continuationSeparator" w:id="0">
    <w:p w14:paraId="1BBB965C" w14:textId="77777777" w:rsidR="00457325" w:rsidRDefault="00457325" w:rsidP="00670EAB">
      <w:pPr>
        <w:spacing w:after="0" w:line="240" w:lineRule="auto"/>
      </w:pPr>
      <w:r>
        <w:continuationSeparator/>
      </w:r>
    </w:p>
  </w:endnote>
  <w:endnote w:type="continuationNotice" w:id="1">
    <w:p w14:paraId="1017BCE9" w14:textId="77777777" w:rsidR="00457325" w:rsidRDefault="00457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quot;Calibri Light&quot;,sans-serif">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5"/>
      <w:gridCol w:w="3605"/>
      <w:gridCol w:w="3605"/>
    </w:tblGrid>
    <w:tr w:rsidR="3D8D58E1" w14:paraId="3EF2B1C0" w14:textId="77777777" w:rsidTr="00E01B08">
      <w:trPr>
        <w:trHeight w:val="300"/>
      </w:trPr>
      <w:tc>
        <w:tcPr>
          <w:tcW w:w="3605" w:type="dxa"/>
        </w:tcPr>
        <w:p w14:paraId="7185E491" w14:textId="720AA97B" w:rsidR="3D8D58E1" w:rsidRDefault="3D8D58E1" w:rsidP="00E01B08">
          <w:pPr>
            <w:pStyle w:val="Header"/>
            <w:ind w:left="-115"/>
          </w:pPr>
        </w:p>
      </w:tc>
      <w:tc>
        <w:tcPr>
          <w:tcW w:w="3605" w:type="dxa"/>
        </w:tcPr>
        <w:p w14:paraId="3FDD3404" w14:textId="012A9DE3" w:rsidR="3D8D58E1" w:rsidRDefault="3D8D58E1" w:rsidP="00E01B08">
          <w:pPr>
            <w:pStyle w:val="Header"/>
            <w:jc w:val="center"/>
          </w:pPr>
        </w:p>
      </w:tc>
      <w:tc>
        <w:tcPr>
          <w:tcW w:w="3605" w:type="dxa"/>
        </w:tcPr>
        <w:p w14:paraId="40BDC7C4" w14:textId="3DE99DBE" w:rsidR="3D8D58E1" w:rsidRDefault="3D8D58E1" w:rsidP="3D8D58E1"/>
      </w:tc>
    </w:tr>
  </w:tbl>
  <w:p w14:paraId="19785E68" w14:textId="7A7489E8" w:rsidR="3D8D58E1" w:rsidRDefault="3D8D58E1" w:rsidP="00E0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FF33B" w14:textId="77777777" w:rsidR="00457325" w:rsidRDefault="00457325" w:rsidP="00670EAB">
      <w:pPr>
        <w:spacing w:after="0" w:line="240" w:lineRule="auto"/>
      </w:pPr>
      <w:r>
        <w:separator/>
      </w:r>
    </w:p>
  </w:footnote>
  <w:footnote w:type="continuationSeparator" w:id="0">
    <w:p w14:paraId="0E3BA952" w14:textId="77777777" w:rsidR="00457325" w:rsidRDefault="00457325" w:rsidP="00670EAB">
      <w:pPr>
        <w:spacing w:after="0" w:line="240" w:lineRule="auto"/>
      </w:pPr>
      <w:r>
        <w:continuationSeparator/>
      </w:r>
    </w:p>
  </w:footnote>
  <w:footnote w:type="continuationNotice" w:id="1">
    <w:p w14:paraId="78445D26" w14:textId="77777777" w:rsidR="00457325" w:rsidRDefault="00457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7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2245"/>
      <w:gridCol w:w="1668"/>
      <w:gridCol w:w="2750"/>
      <w:gridCol w:w="2409"/>
      <w:gridCol w:w="1276"/>
      <w:gridCol w:w="827"/>
    </w:tblGrid>
    <w:tr w:rsidR="000F2914" w:rsidRPr="00BF1CB4" w14:paraId="3C12796E" w14:textId="77777777" w:rsidTr="00307B9E">
      <w:trPr>
        <w:trHeight w:val="427"/>
      </w:trPr>
      <w:tc>
        <w:tcPr>
          <w:tcW w:w="2245" w:type="dxa"/>
          <w:shd w:val="clear" w:color="auto" w:fill="D9D9D9" w:themeFill="background1" w:themeFillShade="D9"/>
        </w:tcPr>
        <w:p w14:paraId="18F50F19" w14:textId="77777777" w:rsidR="000F2914" w:rsidRPr="00BF1CB4" w:rsidRDefault="000F2914" w:rsidP="000F2914">
          <w:pPr>
            <w:spacing w:after="0"/>
            <w:jc w:val="center"/>
            <w:rPr>
              <w:rFonts w:asciiTheme="majorHAnsi" w:hAnsiTheme="majorHAnsi" w:cstheme="majorHAnsi"/>
              <w:b/>
              <w:sz w:val="16"/>
              <w:szCs w:val="16"/>
              <w:lang w:val="lt-LT"/>
            </w:rPr>
          </w:pPr>
          <w:r w:rsidRPr="00BF1CB4">
            <w:rPr>
              <w:rFonts w:asciiTheme="majorHAnsi" w:hAnsiTheme="majorHAnsi" w:cstheme="majorHAnsi"/>
              <w:b/>
              <w:sz w:val="16"/>
              <w:szCs w:val="16"/>
              <w:lang w:val="lt-LT"/>
            </w:rPr>
            <w:t>Norminis vidaus teisės aktas</w:t>
          </w:r>
        </w:p>
      </w:tc>
      <w:tc>
        <w:tcPr>
          <w:tcW w:w="1668" w:type="dxa"/>
          <w:shd w:val="clear" w:color="auto" w:fill="D9D9D9" w:themeFill="background1" w:themeFillShade="D9"/>
        </w:tcPr>
        <w:p w14:paraId="0C50FB11" w14:textId="77777777" w:rsidR="000F2914" w:rsidRPr="00BF1CB4" w:rsidRDefault="000F2914" w:rsidP="000F2914">
          <w:pPr>
            <w:spacing w:after="0"/>
            <w:jc w:val="center"/>
            <w:rPr>
              <w:rFonts w:asciiTheme="majorHAnsi" w:hAnsiTheme="majorHAnsi" w:cstheme="majorHAnsi"/>
              <w:b/>
              <w:sz w:val="16"/>
              <w:szCs w:val="16"/>
              <w:lang w:val="lt-LT"/>
            </w:rPr>
          </w:pPr>
          <w:r w:rsidRPr="00BF1CB4">
            <w:rPr>
              <w:rFonts w:asciiTheme="majorHAnsi" w:hAnsiTheme="majorHAnsi" w:cstheme="majorHAnsi"/>
              <w:b/>
              <w:sz w:val="16"/>
              <w:szCs w:val="16"/>
              <w:lang w:val="lt-LT"/>
            </w:rPr>
            <w:t>Savininkas</w:t>
          </w:r>
        </w:p>
      </w:tc>
      <w:tc>
        <w:tcPr>
          <w:tcW w:w="2750" w:type="dxa"/>
          <w:shd w:val="clear" w:color="auto" w:fill="D9D9D9" w:themeFill="background1" w:themeFillShade="D9"/>
        </w:tcPr>
        <w:p w14:paraId="19BC6B82" w14:textId="77777777" w:rsidR="000F2914" w:rsidRPr="00BF1CB4" w:rsidRDefault="000F2914" w:rsidP="000F2914">
          <w:pPr>
            <w:spacing w:after="0"/>
            <w:jc w:val="center"/>
            <w:rPr>
              <w:rFonts w:asciiTheme="majorHAnsi" w:hAnsiTheme="majorHAnsi" w:cstheme="majorHAnsi"/>
              <w:b/>
              <w:sz w:val="16"/>
              <w:szCs w:val="16"/>
              <w:lang w:val="lt-LT"/>
            </w:rPr>
          </w:pPr>
          <w:r w:rsidRPr="00BF1CB4">
            <w:rPr>
              <w:rFonts w:asciiTheme="majorHAnsi" w:hAnsiTheme="majorHAnsi" w:cstheme="majorHAnsi"/>
              <w:b/>
              <w:sz w:val="16"/>
              <w:szCs w:val="16"/>
              <w:lang w:val="lt-LT"/>
            </w:rPr>
            <w:t xml:space="preserve">Galiojanti redakcija </w:t>
          </w:r>
        </w:p>
        <w:p w14:paraId="6C7513C5" w14:textId="77777777" w:rsidR="000F2914" w:rsidRPr="00BF1CB4" w:rsidRDefault="000F2914" w:rsidP="000F2914">
          <w:pPr>
            <w:spacing w:after="0"/>
            <w:jc w:val="center"/>
            <w:rPr>
              <w:rFonts w:asciiTheme="majorHAnsi" w:hAnsiTheme="majorHAnsi" w:cstheme="majorHAnsi"/>
              <w:b/>
              <w:sz w:val="16"/>
              <w:szCs w:val="16"/>
              <w:lang w:val="lt-LT"/>
            </w:rPr>
          </w:pPr>
          <w:r w:rsidRPr="00BF1CB4">
            <w:rPr>
              <w:rFonts w:asciiTheme="majorHAnsi" w:hAnsiTheme="majorHAnsi" w:cstheme="majorHAnsi"/>
              <w:b/>
              <w:sz w:val="16"/>
              <w:szCs w:val="16"/>
              <w:lang w:val="lt-LT"/>
            </w:rPr>
            <w:t>Politikos patvirtinimo data ir Nr.</w:t>
          </w:r>
        </w:p>
      </w:tc>
      <w:tc>
        <w:tcPr>
          <w:tcW w:w="2409" w:type="dxa"/>
          <w:shd w:val="clear" w:color="auto" w:fill="D9D9D9" w:themeFill="background1" w:themeFillShade="D9"/>
        </w:tcPr>
        <w:p w14:paraId="62845996" w14:textId="77777777" w:rsidR="000F2914" w:rsidRPr="00BF1CB4" w:rsidRDefault="000F2914" w:rsidP="000F2914">
          <w:pPr>
            <w:spacing w:after="0"/>
            <w:jc w:val="center"/>
            <w:rPr>
              <w:rFonts w:asciiTheme="majorHAnsi" w:hAnsiTheme="majorHAnsi" w:cstheme="majorHAnsi"/>
              <w:b/>
              <w:sz w:val="16"/>
              <w:szCs w:val="16"/>
              <w:lang w:val="lt-LT"/>
            </w:rPr>
          </w:pPr>
          <w:r w:rsidRPr="00BF1CB4">
            <w:rPr>
              <w:rFonts w:asciiTheme="majorHAnsi" w:hAnsiTheme="majorHAnsi" w:cstheme="majorHAnsi"/>
              <w:b/>
              <w:sz w:val="16"/>
              <w:szCs w:val="16"/>
              <w:lang w:val="lt-LT"/>
            </w:rPr>
            <w:t>Politikos sukūrimo data ir Nr.</w:t>
          </w:r>
        </w:p>
      </w:tc>
      <w:tc>
        <w:tcPr>
          <w:tcW w:w="1276" w:type="dxa"/>
          <w:shd w:val="clear" w:color="auto" w:fill="D9D9D9" w:themeFill="background1" w:themeFillShade="D9"/>
        </w:tcPr>
        <w:p w14:paraId="0A6DB46D" w14:textId="77777777" w:rsidR="000F2914" w:rsidRPr="00BF1CB4" w:rsidRDefault="000F2914" w:rsidP="000F2914">
          <w:pPr>
            <w:spacing w:after="0"/>
            <w:jc w:val="center"/>
            <w:rPr>
              <w:rFonts w:asciiTheme="majorHAnsi" w:hAnsiTheme="majorHAnsi" w:cstheme="majorHAnsi"/>
              <w:b/>
              <w:sz w:val="16"/>
              <w:szCs w:val="16"/>
              <w:lang w:val="lt-LT"/>
            </w:rPr>
          </w:pPr>
          <w:r w:rsidRPr="00BF1CB4">
            <w:rPr>
              <w:rFonts w:asciiTheme="majorHAnsi" w:hAnsiTheme="majorHAnsi" w:cstheme="majorHAnsi"/>
              <w:b/>
              <w:sz w:val="16"/>
              <w:szCs w:val="16"/>
              <w:lang w:val="lt-LT"/>
            </w:rPr>
            <w:t xml:space="preserve">Statusas </w:t>
          </w:r>
        </w:p>
      </w:tc>
      <w:tc>
        <w:tcPr>
          <w:tcW w:w="827" w:type="dxa"/>
          <w:shd w:val="clear" w:color="auto" w:fill="D9D9D9" w:themeFill="background1" w:themeFillShade="D9"/>
        </w:tcPr>
        <w:p w14:paraId="2DAF6069" w14:textId="77777777" w:rsidR="000F2914" w:rsidRPr="00BF1CB4" w:rsidRDefault="000F2914" w:rsidP="000F2914">
          <w:pPr>
            <w:spacing w:after="0"/>
            <w:jc w:val="center"/>
            <w:rPr>
              <w:rFonts w:asciiTheme="majorHAnsi" w:hAnsiTheme="majorHAnsi" w:cstheme="majorHAnsi"/>
              <w:b/>
              <w:sz w:val="16"/>
              <w:szCs w:val="16"/>
              <w:lang w:val="lt-LT"/>
            </w:rPr>
          </w:pPr>
          <w:r w:rsidRPr="00BF1CB4">
            <w:rPr>
              <w:rFonts w:asciiTheme="majorHAnsi" w:hAnsiTheme="majorHAnsi" w:cstheme="majorHAnsi"/>
              <w:b/>
              <w:sz w:val="16"/>
              <w:szCs w:val="16"/>
              <w:lang w:val="lt-LT"/>
            </w:rPr>
            <w:t>Psl.</w:t>
          </w:r>
        </w:p>
      </w:tc>
    </w:tr>
    <w:tr w:rsidR="000F2914" w:rsidRPr="00BF1CB4" w14:paraId="15824E98" w14:textId="77777777" w:rsidTr="00307B9E">
      <w:trPr>
        <w:trHeight w:val="180"/>
      </w:trPr>
      <w:tc>
        <w:tcPr>
          <w:tcW w:w="2245" w:type="dxa"/>
          <w:shd w:val="clear" w:color="auto" w:fill="D9D9D9" w:themeFill="background1" w:themeFillShade="D9"/>
        </w:tcPr>
        <w:p w14:paraId="2BC95045" w14:textId="3FD7E324" w:rsidR="000F2914" w:rsidRPr="00BF1CB4" w:rsidRDefault="000F2914" w:rsidP="000F2914">
          <w:pPr>
            <w:spacing w:after="0"/>
            <w:ind w:left="-110"/>
            <w:jc w:val="center"/>
            <w:rPr>
              <w:rFonts w:asciiTheme="majorHAnsi" w:hAnsiTheme="majorHAnsi" w:cstheme="majorHAnsi"/>
              <w:sz w:val="16"/>
              <w:szCs w:val="16"/>
              <w:lang w:val="lt-LT"/>
            </w:rPr>
          </w:pPr>
          <w:r w:rsidRPr="00BF1CB4">
            <w:rPr>
              <w:rFonts w:asciiTheme="majorHAnsi" w:hAnsiTheme="majorHAnsi" w:cstheme="majorHAnsi"/>
              <w:sz w:val="16"/>
              <w:szCs w:val="16"/>
              <w:lang w:val="lt-LT"/>
            </w:rPr>
            <w:t xml:space="preserve">UAB „Vilniaus vandenys“ </w:t>
          </w:r>
          <w:r w:rsidR="00BF1CB4">
            <w:rPr>
              <w:rFonts w:asciiTheme="majorHAnsi" w:hAnsiTheme="majorHAnsi" w:cstheme="majorHAnsi"/>
              <w:sz w:val="16"/>
              <w:szCs w:val="16"/>
              <w:lang w:val="lt-LT"/>
            </w:rPr>
            <w:t>P</w:t>
          </w:r>
          <w:r w:rsidRPr="00BF1CB4">
            <w:rPr>
              <w:rFonts w:asciiTheme="majorHAnsi" w:hAnsiTheme="majorHAnsi" w:cstheme="majorHAnsi"/>
              <w:sz w:val="16"/>
              <w:szCs w:val="16"/>
              <w:lang w:val="lt-LT"/>
            </w:rPr>
            <w:t xml:space="preserve">ersonalo </w:t>
          </w:r>
          <w:r w:rsidRPr="00BF1CB4">
            <w:rPr>
              <w:rFonts w:asciiTheme="majorHAnsi" w:hAnsiTheme="majorHAnsi" w:cstheme="majorHAnsi"/>
              <w:sz w:val="16"/>
              <w:szCs w:val="16"/>
              <w:lang w:val="it-IT"/>
            </w:rPr>
            <w:t>valdymo politika</w:t>
          </w:r>
        </w:p>
      </w:tc>
      <w:tc>
        <w:tcPr>
          <w:tcW w:w="1668" w:type="dxa"/>
          <w:shd w:val="clear" w:color="auto" w:fill="D9D9D9" w:themeFill="background1" w:themeFillShade="D9"/>
        </w:tcPr>
        <w:p w14:paraId="651942B4" w14:textId="77777777" w:rsidR="000F2914" w:rsidRPr="00BF1CB4" w:rsidRDefault="000F2914" w:rsidP="000F2914">
          <w:pPr>
            <w:spacing w:after="0"/>
            <w:jc w:val="center"/>
            <w:rPr>
              <w:rFonts w:asciiTheme="majorHAnsi" w:hAnsiTheme="majorHAnsi" w:cstheme="majorHAnsi"/>
              <w:sz w:val="16"/>
              <w:szCs w:val="16"/>
              <w:lang w:val="lt-LT"/>
            </w:rPr>
          </w:pPr>
          <w:r w:rsidRPr="00BF1CB4">
            <w:rPr>
              <w:rFonts w:asciiTheme="majorHAnsi" w:hAnsiTheme="majorHAnsi" w:cstheme="majorHAnsi"/>
              <w:sz w:val="16"/>
              <w:szCs w:val="16"/>
              <w:lang w:val="lt-LT"/>
            </w:rPr>
            <w:t>Žmonių ir kultūros skyriaus vadovas</w:t>
          </w:r>
        </w:p>
      </w:tc>
      <w:tc>
        <w:tcPr>
          <w:tcW w:w="2750" w:type="dxa"/>
          <w:shd w:val="clear" w:color="auto" w:fill="D9D9D9" w:themeFill="background1" w:themeFillShade="D9"/>
        </w:tcPr>
        <w:p w14:paraId="1520D2DA" w14:textId="013AB718" w:rsidR="000F2914" w:rsidRPr="00BF1CB4" w:rsidRDefault="000F2914" w:rsidP="000F2914">
          <w:pPr>
            <w:spacing w:after="0"/>
            <w:jc w:val="center"/>
            <w:rPr>
              <w:rFonts w:asciiTheme="majorHAnsi" w:hAnsiTheme="majorHAnsi" w:cstheme="majorHAnsi"/>
              <w:sz w:val="16"/>
              <w:szCs w:val="16"/>
              <w:lang w:val="lt-LT"/>
            </w:rPr>
          </w:pPr>
          <w:r w:rsidRPr="00BF1CB4">
            <w:rPr>
              <w:rFonts w:asciiTheme="majorHAnsi" w:hAnsiTheme="majorHAnsi" w:cstheme="majorHAnsi"/>
              <w:sz w:val="16"/>
              <w:szCs w:val="16"/>
              <w:lang w:val="lt-LT"/>
            </w:rPr>
            <w:t xml:space="preserve">2024-11-21  Valdybos posėdžio protokolas Nr. </w:t>
          </w:r>
          <w:r w:rsidR="002C4791" w:rsidRPr="00BF1CB4">
            <w:rPr>
              <w:rFonts w:asciiTheme="majorHAnsi" w:hAnsiTheme="majorHAnsi" w:cstheme="majorHAnsi"/>
              <w:sz w:val="16"/>
              <w:szCs w:val="16"/>
              <w:lang w:val="lt-LT"/>
            </w:rPr>
            <w:t>PR-V24-14</w:t>
          </w:r>
        </w:p>
        <w:p w14:paraId="2745B868" w14:textId="77777777" w:rsidR="000F2914" w:rsidRPr="00BF1CB4" w:rsidRDefault="000F2914" w:rsidP="000F2914">
          <w:pPr>
            <w:spacing w:after="0"/>
            <w:jc w:val="center"/>
            <w:rPr>
              <w:rFonts w:asciiTheme="majorHAnsi" w:hAnsiTheme="majorHAnsi" w:cstheme="majorHAnsi"/>
              <w:sz w:val="16"/>
              <w:szCs w:val="16"/>
              <w:highlight w:val="yellow"/>
              <w:lang w:val="lt-LT"/>
            </w:rPr>
          </w:pPr>
        </w:p>
      </w:tc>
      <w:tc>
        <w:tcPr>
          <w:tcW w:w="2409" w:type="dxa"/>
          <w:shd w:val="clear" w:color="auto" w:fill="D9D9D9" w:themeFill="background1" w:themeFillShade="D9"/>
        </w:tcPr>
        <w:p w14:paraId="38C04500" w14:textId="77777777" w:rsidR="000F2914" w:rsidRPr="00BF1CB4" w:rsidRDefault="000F2914" w:rsidP="000F2914">
          <w:pPr>
            <w:spacing w:after="0"/>
            <w:jc w:val="center"/>
            <w:rPr>
              <w:rFonts w:asciiTheme="majorHAnsi" w:hAnsiTheme="majorHAnsi" w:cstheme="majorHAnsi"/>
              <w:sz w:val="16"/>
              <w:szCs w:val="16"/>
              <w:lang w:val="lt-LT"/>
            </w:rPr>
          </w:pPr>
          <w:r w:rsidRPr="00BF1CB4">
            <w:rPr>
              <w:rFonts w:asciiTheme="majorHAnsi" w:hAnsiTheme="majorHAnsi" w:cstheme="majorHAnsi"/>
              <w:sz w:val="16"/>
              <w:szCs w:val="16"/>
              <w:lang w:val="lt-LT"/>
            </w:rPr>
            <w:t>2023-08-17 Valdybos posėdžio protokolas Nr. PR-V23-10</w:t>
          </w:r>
        </w:p>
      </w:tc>
      <w:tc>
        <w:tcPr>
          <w:tcW w:w="1276" w:type="dxa"/>
          <w:shd w:val="clear" w:color="auto" w:fill="D9D9D9" w:themeFill="background1" w:themeFillShade="D9"/>
        </w:tcPr>
        <w:p w14:paraId="4323D4F6" w14:textId="77777777" w:rsidR="000F2914" w:rsidRPr="00BF1CB4" w:rsidRDefault="000F2914" w:rsidP="000F2914">
          <w:pPr>
            <w:spacing w:after="0"/>
            <w:jc w:val="center"/>
            <w:rPr>
              <w:rFonts w:asciiTheme="majorHAnsi" w:hAnsiTheme="majorHAnsi" w:cstheme="majorHAnsi"/>
              <w:sz w:val="16"/>
              <w:szCs w:val="16"/>
              <w:lang w:val="lt-LT"/>
            </w:rPr>
          </w:pPr>
          <w:r w:rsidRPr="00BF1CB4">
            <w:rPr>
              <w:rFonts w:asciiTheme="majorHAnsi" w:hAnsiTheme="majorHAnsi" w:cstheme="majorHAnsi"/>
              <w:sz w:val="16"/>
              <w:szCs w:val="16"/>
              <w:lang w:val="lt-LT"/>
            </w:rPr>
            <w:t>Patvirtinta</w:t>
          </w:r>
        </w:p>
        <w:p w14:paraId="50ADB18A" w14:textId="77777777" w:rsidR="000F2914" w:rsidRPr="00BF1CB4" w:rsidRDefault="000F2914" w:rsidP="000F2914">
          <w:pPr>
            <w:spacing w:after="0"/>
            <w:jc w:val="center"/>
            <w:rPr>
              <w:rFonts w:asciiTheme="majorHAnsi" w:hAnsiTheme="majorHAnsi" w:cstheme="majorHAnsi"/>
              <w:sz w:val="16"/>
              <w:szCs w:val="16"/>
              <w:highlight w:val="yellow"/>
              <w:lang w:val="lt-LT"/>
            </w:rPr>
          </w:pPr>
        </w:p>
      </w:tc>
      <w:tc>
        <w:tcPr>
          <w:tcW w:w="827" w:type="dxa"/>
          <w:shd w:val="clear" w:color="auto" w:fill="D9D9D9" w:themeFill="background1" w:themeFillShade="D9"/>
        </w:tcPr>
        <w:p w14:paraId="3280E29C" w14:textId="77777777" w:rsidR="000F2914" w:rsidRPr="00BF1CB4" w:rsidRDefault="000F2914" w:rsidP="000F2914">
          <w:pPr>
            <w:spacing w:after="0"/>
            <w:jc w:val="center"/>
            <w:rPr>
              <w:rFonts w:asciiTheme="majorHAnsi" w:hAnsiTheme="majorHAnsi" w:cstheme="majorHAnsi"/>
              <w:bCs/>
              <w:sz w:val="16"/>
              <w:szCs w:val="16"/>
              <w:lang w:val="lt-LT"/>
            </w:rPr>
          </w:pPr>
          <w:r w:rsidRPr="00BF1CB4">
            <w:rPr>
              <w:rFonts w:asciiTheme="majorHAnsi" w:hAnsiTheme="majorHAnsi" w:cstheme="majorHAnsi"/>
              <w:bCs/>
              <w:sz w:val="16"/>
              <w:szCs w:val="16"/>
              <w:lang w:val="lt-LT"/>
            </w:rPr>
            <w:fldChar w:fldCharType="begin"/>
          </w:r>
          <w:r w:rsidRPr="00BF1CB4">
            <w:rPr>
              <w:rFonts w:asciiTheme="majorHAnsi" w:hAnsiTheme="majorHAnsi" w:cstheme="majorHAnsi"/>
              <w:bCs/>
              <w:sz w:val="16"/>
              <w:szCs w:val="16"/>
              <w:lang w:val="lt-LT"/>
            </w:rPr>
            <w:instrText>PAGE</w:instrText>
          </w:r>
          <w:r w:rsidRPr="00BF1CB4">
            <w:rPr>
              <w:rFonts w:asciiTheme="majorHAnsi" w:hAnsiTheme="majorHAnsi" w:cstheme="majorHAnsi"/>
              <w:bCs/>
              <w:sz w:val="16"/>
              <w:szCs w:val="16"/>
              <w:lang w:val="lt-LT"/>
            </w:rPr>
            <w:fldChar w:fldCharType="separate"/>
          </w:r>
          <w:r w:rsidRPr="00BF1CB4">
            <w:rPr>
              <w:rFonts w:asciiTheme="majorHAnsi" w:hAnsiTheme="majorHAnsi" w:cstheme="majorHAnsi"/>
              <w:bCs/>
              <w:noProof/>
              <w:sz w:val="16"/>
              <w:szCs w:val="16"/>
              <w:lang w:val="lt-LT"/>
            </w:rPr>
            <w:t>8</w:t>
          </w:r>
          <w:r w:rsidRPr="00BF1CB4">
            <w:rPr>
              <w:rFonts w:asciiTheme="majorHAnsi" w:hAnsiTheme="majorHAnsi" w:cstheme="majorHAnsi"/>
              <w:bCs/>
              <w:sz w:val="16"/>
              <w:szCs w:val="16"/>
              <w:lang w:val="lt-LT"/>
            </w:rPr>
            <w:fldChar w:fldCharType="end"/>
          </w:r>
          <w:r w:rsidRPr="00BF1CB4">
            <w:rPr>
              <w:rFonts w:asciiTheme="majorHAnsi" w:hAnsiTheme="majorHAnsi" w:cstheme="majorHAnsi"/>
              <w:sz w:val="16"/>
              <w:szCs w:val="16"/>
              <w:lang w:val="lt-LT"/>
            </w:rPr>
            <w:t xml:space="preserve"> iš </w:t>
          </w:r>
          <w:r w:rsidRPr="00BF1CB4">
            <w:rPr>
              <w:rFonts w:asciiTheme="majorHAnsi" w:hAnsiTheme="majorHAnsi" w:cstheme="majorHAnsi"/>
              <w:bCs/>
              <w:sz w:val="16"/>
              <w:szCs w:val="16"/>
              <w:lang w:val="lt-LT"/>
            </w:rPr>
            <w:fldChar w:fldCharType="begin"/>
          </w:r>
          <w:r w:rsidRPr="00BF1CB4">
            <w:rPr>
              <w:rFonts w:asciiTheme="majorHAnsi" w:hAnsiTheme="majorHAnsi" w:cstheme="majorHAnsi"/>
              <w:bCs/>
              <w:sz w:val="16"/>
              <w:szCs w:val="16"/>
              <w:lang w:val="lt-LT"/>
            </w:rPr>
            <w:instrText>NUMPAGES</w:instrText>
          </w:r>
          <w:r w:rsidRPr="00BF1CB4">
            <w:rPr>
              <w:rFonts w:asciiTheme="majorHAnsi" w:hAnsiTheme="majorHAnsi" w:cstheme="majorHAnsi"/>
              <w:bCs/>
              <w:sz w:val="16"/>
              <w:szCs w:val="16"/>
              <w:lang w:val="lt-LT"/>
            </w:rPr>
            <w:fldChar w:fldCharType="separate"/>
          </w:r>
          <w:r w:rsidRPr="00BF1CB4">
            <w:rPr>
              <w:rFonts w:asciiTheme="majorHAnsi" w:hAnsiTheme="majorHAnsi" w:cstheme="majorHAnsi"/>
              <w:bCs/>
              <w:noProof/>
              <w:sz w:val="16"/>
              <w:szCs w:val="16"/>
              <w:lang w:val="lt-LT"/>
            </w:rPr>
            <w:t>8</w:t>
          </w:r>
          <w:r w:rsidRPr="00BF1CB4">
            <w:rPr>
              <w:rFonts w:asciiTheme="majorHAnsi" w:hAnsiTheme="majorHAnsi" w:cstheme="majorHAnsi"/>
              <w:bCs/>
              <w:sz w:val="16"/>
              <w:szCs w:val="16"/>
              <w:lang w:val="lt-LT"/>
            </w:rPr>
            <w:fldChar w:fldCharType="end"/>
          </w:r>
          <w:r w:rsidRPr="00BF1CB4">
            <w:rPr>
              <w:rFonts w:asciiTheme="majorHAnsi" w:hAnsiTheme="majorHAnsi" w:cstheme="majorHAnsi"/>
              <w:bCs/>
              <w:sz w:val="16"/>
              <w:szCs w:val="16"/>
              <w:lang w:val="lt-LT"/>
            </w:rPr>
            <w:t xml:space="preserve"> </w:t>
          </w:r>
        </w:p>
      </w:tc>
    </w:tr>
  </w:tbl>
  <w:p w14:paraId="5B08FCE5" w14:textId="77777777" w:rsidR="00DA3189" w:rsidRDefault="00DA3189" w:rsidP="00D326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093927"/>
    <w:multiLevelType w:val="hybridMultilevel"/>
    <w:tmpl w:val="87BB3B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86E80"/>
    <w:multiLevelType w:val="hybridMultilevel"/>
    <w:tmpl w:val="BD5E70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10E86C"/>
    <w:multiLevelType w:val="hybridMultilevel"/>
    <w:tmpl w:val="A81A7544"/>
    <w:lvl w:ilvl="0" w:tplc="266ED012">
      <w:start w:val="1"/>
      <w:numFmt w:val="bullet"/>
      <w:lvlText w:val="-"/>
      <w:lvlJc w:val="left"/>
      <w:pPr>
        <w:ind w:left="720" w:hanging="360"/>
      </w:pPr>
      <w:rPr>
        <w:rFonts w:ascii="&quot;Calibri Light&quot;,sans-serif" w:hAnsi="&quot;Calibri Light&quot;,sans-serif" w:hint="default"/>
      </w:rPr>
    </w:lvl>
    <w:lvl w:ilvl="1" w:tplc="F41C7900">
      <w:start w:val="1"/>
      <w:numFmt w:val="bullet"/>
      <w:lvlText w:val="o"/>
      <w:lvlJc w:val="left"/>
      <w:pPr>
        <w:ind w:left="1440" w:hanging="360"/>
      </w:pPr>
      <w:rPr>
        <w:rFonts w:ascii="Courier New" w:hAnsi="Courier New" w:hint="default"/>
      </w:rPr>
    </w:lvl>
    <w:lvl w:ilvl="2" w:tplc="5DE22D4A">
      <w:start w:val="1"/>
      <w:numFmt w:val="bullet"/>
      <w:lvlText w:val=""/>
      <w:lvlJc w:val="left"/>
      <w:pPr>
        <w:ind w:left="2160" w:hanging="360"/>
      </w:pPr>
      <w:rPr>
        <w:rFonts w:ascii="Wingdings" w:hAnsi="Wingdings" w:hint="default"/>
      </w:rPr>
    </w:lvl>
    <w:lvl w:ilvl="3" w:tplc="D35E7C7C">
      <w:start w:val="1"/>
      <w:numFmt w:val="bullet"/>
      <w:lvlText w:val=""/>
      <w:lvlJc w:val="left"/>
      <w:pPr>
        <w:ind w:left="2880" w:hanging="360"/>
      </w:pPr>
      <w:rPr>
        <w:rFonts w:ascii="Symbol" w:hAnsi="Symbol" w:hint="default"/>
      </w:rPr>
    </w:lvl>
    <w:lvl w:ilvl="4" w:tplc="0E4CE29C">
      <w:start w:val="1"/>
      <w:numFmt w:val="bullet"/>
      <w:lvlText w:val="o"/>
      <w:lvlJc w:val="left"/>
      <w:pPr>
        <w:ind w:left="3600" w:hanging="360"/>
      </w:pPr>
      <w:rPr>
        <w:rFonts w:ascii="Courier New" w:hAnsi="Courier New" w:hint="default"/>
      </w:rPr>
    </w:lvl>
    <w:lvl w:ilvl="5" w:tplc="F71C7386">
      <w:start w:val="1"/>
      <w:numFmt w:val="bullet"/>
      <w:lvlText w:val=""/>
      <w:lvlJc w:val="left"/>
      <w:pPr>
        <w:ind w:left="4320" w:hanging="360"/>
      </w:pPr>
      <w:rPr>
        <w:rFonts w:ascii="Wingdings" w:hAnsi="Wingdings" w:hint="default"/>
      </w:rPr>
    </w:lvl>
    <w:lvl w:ilvl="6" w:tplc="455652F6">
      <w:start w:val="1"/>
      <w:numFmt w:val="bullet"/>
      <w:lvlText w:val=""/>
      <w:lvlJc w:val="left"/>
      <w:pPr>
        <w:ind w:left="5040" w:hanging="360"/>
      </w:pPr>
      <w:rPr>
        <w:rFonts w:ascii="Symbol" w:hAnsi="Symbol" w:hint="default"/>
      </w:rPr>
    </w:lvl>
    <w:lvl w:ilvl="7" w:tplc="1F24F606">
      <w:start w:val="1"/>
      <w:numFmt w:val="bullet"/>
      <w:lvlText w:val="o"/>
      <w:lvlJc w:val="left"/>
      <w:pPr>
        <w:ind w:left="5760" w:hanging="360"/>
      </w:pPr>
      <w:rPr>
        <w:rFonts w:ascii="Courier New" w:hAnsi="Courier New" w:hint="default"/>
      </w:rPr>
    </w:lvl>
    <w:lvl w:ilvl="8" w:tplc="CF6AB204">
      <w:start w:val="1"/>
      <w:numFmt w:val="bullet"/>
      <w:lvlText w:val=""/>
      <w:lvlJc w:val="left"/>
      <w:pPr>
        <w:ind w:left="6480" w:hanging="360"/>
      </w:pPr>
      <w:rPr>
        <w:rFonts w:ascii="Wingdings" w:hAnsi="Wingdings" w:hint="default"/>
      </w:rPr>
    </w:lvl>
  </w:abstractNum>
  <w:abstractNum w:abstractNumId="3" w15:restartNumberingAfterBreak="0">
    <w:nsid w:val="07C139F6"/>
    <w:multiLevelType w:val="hybridMultilevel"/>
    <w:tmpl w:val="32DA4A44"/>
    <w:lvl w:ilvl="0" w:tplc="8B3880BE">
      <w:start w:val="1"/>
      <w:numFmt w:val="decimal"/>
      <w:lvlText w:val="%1)"/>
      <w:lvlJc w:val="left"/>
      <w:pPr>
        <w:ind w:left="720" w:hanging="360"/>
      </w:pPr>
      <w:rPr>
        <w:rFonts w:ascii="Calibri Light" w:eastAsia="Calibri" w:hAnsi="Calibri Light" w:cs="Calibri Ligh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B061E9B"/>
    <w:multiLevelType w:val="hybridMultilevel"/>
    <w:tmpl w:val="AFEA42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5E1468"/>
    <w:multiLevelType w:val="hybridMultilevel"/>
    <w:tmpl w:val="1470745C"/>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952770"/>
    <w:multiLevelType w:val="hybridMultilevel"/>
    <w:tmpl w:val="5D94585A"/>
    <w:lvl w:ilvl="0" w:tplc="11D450CA">
      <w:start w:val="1"/>
      <w:numFmt w:val="bullet"/>
      <w:lvlText w:val="•"/>
      <w:lvlJc w:val="left"/>
      <w:pPr>
        <w:tabs>
          <w:tab w:val="num" w:pos="720"/>
        </w:tabs>
        <w:ind w:left="720" w:hanging="360"/>
      </w:pPr>
      <w:rPr>
        <w:rFonts w:ascii="Arial" w:hAnsi="Arial" w:hint="default"/>
      </w:rPr>
    </w:lvl>
    <w:lvl w:ilvl="1" w:tplc="B380BC9C">
      <w:start w:val="1"/>
      <w:numFmt w:val="bullet"/>
      <w:lvlText w:val="•"/>
      <w:lvlJc w:val="left"/>
      <w:pPr>
        <w:tabs>
          <w:tab w:val="num" w:pos="1440"/>
        </w:tabs>
        <w:ind w:left="1440" w:hanging="360"/>
      </w:pPr>
      <w:rPr>
        <w:rFonts w:ascii="Arial" w:hAnsi="Arial" w:hint="default"/>
      </w:rPr>
    </w:lvl>
    <w:lvl w:ilvl="2" w:tplc="4216DBDA" w:tentative="1">
      <w:start w:val="1"/>
      <w:numFmt w:val="bullet"/>
      <w:lvlText w:val="•"/>
      <w:lvlJc w:val="left"/>
      <w:pPr>
        <w:tabs>
          <w:tab w:val="num" w:pos="2160"/>
        </w:tabs>
        <w:ind w:left="2160" w:hanging="360"/>
      </w:pPr>
      <w:rPr>
        <w:rFonts w:ascii="Arial" w:hAnsi="Arial" w:hint="default"/>
      </w:rPr>
    </w:lvl>
    <w:lvl w:ilvl="3" w:tplc="C20E45C6" w:tentative="1">
      <w:start w:val="1"/>
      <w:numFmt w:val="bullet"/>
      <w:lvlText w:val="•"/>
      <w:lvlJc w:val="left"/>
      <w:pPr>
        <w:tabs>
          <w:tab w:val="num" w:pos="2880"/>
        </w:tabs>
        <w:ind w:left="2880" w:hanging="360"/>
      </w:pPr>
      <w:rPr>
        <w:rFonts w:ascii="Arial" w:hAnsi="Arial" w:hint="default"/>
      </w:rPr>
    </w:lvl>
    <w:lvl w:ilvl="4" w:tplc="2E10922A" w:tentative="1">
      <w:start w:val="1"/>
      <w:numFmt w:val="bullet"/>
      <w:lvlText w:val="•"/>
      <w:lvlJc w:val="left"/>
      <w:pPr>
        <w:tabs>
          <w:tab w:val="num" w:pos="3600"/>
        </w:tabs>
        <w:ind w:left="3600" w:hanging="360"/>
      </w:pPr>
      <w:rPr>
        <w:rFonts w:ascii="Arial" w:hAnsi="Arial" w:hint="default"/>
      </w:rPr>
    </w:lvl>
    <w:lvl w:ilvl="5" w:tplc="E5408500" w:tentative="1">
      <w:start w:val="1"/>
      <w:numFmt w:val="bullet"/>
      <w:lvlText w:val="•"/>
      <w:lvlJc w:val="left"/>
      <w:pPr>
        <w:tabs>
          <w:tab w:val="num" w:pos="4320"/>
        </w:tabs>
        <w:ind w:left="4320" w:hanging="360"/>
      </w:pPr>
      <w:rPr>
        <w:rFonts w:ascii="Arial" w:hAnsi="Arial" w:hint="default"/>
      </w:rPr>
    </w:lvl>
    <w:lvl w:ilvl="6" w:tplc="B97A22B4" w:tentative="1">
      <w:start w:val="1"/>
      <w:numFmt w:val="bullet"/>
      <w:lvlText w:val="•"/>
      <w:lvlJc w:val="left"/>
      <w:pPr>
        <w:tabs>
          <w:tab w:val="num" w:pos="5040"/>
        </w:tabs>
        <w:ind w:left="5040" w:hanging="360"/>
      </w:pPr>
      <w:rPr>
        <w:rFonts w:ascii="Arial" w:hAnsi="Arial" w:hint="default"/>
      </w:rPr>
    </w:lvl>
    <w:lvl w:ilvl="7" w:tplc="CDE4565A" w:tentative="1">
      <w:start w:val="1"/>
      <w:numFmt w:val="bullet"/>
      <w:lvlText w:val="•"/>
      <w:lvlJc w:val="left"/>
      <w:pPr>
        <w:tabs>
          <w:tab w:val="num" w:pos="5760"/>
        </w:tabs>
        <w:ind w:left="5760" w:hanging="360"/>
      </w:pPr>
      <w:rPr>
        <w:rFonts w:ascii="Arial" w:hAnsi="Arial" w:hint="default"/>
      </w:rPr>
    </w:lvl>
    <w:lvl w:ilvl="8" w:tplc="153AD2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047828"/>
    <w:multiLevelType w:val="hybridMultilevel"/>
    <w:tmpl w:val="E36643F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E26862"/>
    <w:multiLevelType w:val="hybridMultilevel"/>
    <w:tmpl w:val="AE4AB91E"/>
    <w:lvl w:ilvl="0" w:tplc="7DEE8D92">
      <w:start w:val="2020"/>
      <w:numFmt w:val="bullet"/>
      <w:lvlText w:val="-"/>
      <w:lvlJc w:val="left"/>
      <w:pPr>
        <w:ind w:left="720" w:hanging="360"/>
      </w:pPr>
      <w:rPr>
        <w:rFonts w:ascii="Calibri Light" w:eastAsiaTheme="minorHAns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E8C8CF"/>
    <w:multiLevelType w:val="hybridMultilevel"/>
    <w:tmpl w:val="13D66B7C"/>
    <w:lvl w:ilvl="0" w:tplc="E3442C9C">
      <w:start w:val="1"/>
      <w:numFmt w:val="bullet"/>
      <w:lvlText w:val="-"/>
      <w:lvlJc w:val="left"/>
      <w:pPr>
        <w:ind w:left="720" w:hanging="360"/>
      </w:pPr>
      <w:rPr>
        <w:rFonts w:ascii="&quot;Calibri Light&quot;,sans-serif" w:hAnsi="&quot;Calibri Light&quot;,sans-serif" w:hint="default"/>
      </w:rPr>
    </w:lvl>
    <w:lvl w:ilvl="1" w:tplc="E64207A2">
      <w:start w:val="1"/>
      <w:numFmt w:val="bullet"/>
      <w:lvlText w:val="o"/>
      <w:lvlJc w:val="left"/>
      <w:pPr>
        <w:ind w:left="1440" w:hanging="360"/>
      </w:pPr>
      <w:rPr>
        <w:rFonts w:ascii="Courier New" w:hAnsi="Courier New" w:hint="default"/>
      </w:rPr>
    </w:lvl>
    <w:lvl w:ilvl="2" w:tplc="52EEC97A">
      <w:start w:val="1"/>
      <w:numFmt w:val="bullet"/>
      <w:lvlText w:val=""/>
      <w:lvlJc w:val="left"/>
      <w:pPr>
        <w:ind w:left="2160" w:hanging="360"/>
      </w:pPr>
      <w:rPr>
        <w:rFonts w:ascii="Wingdings" w:hAnsi="Wingdings" w:hint="default"/>
      </w:rPr>
    </w:lvl>
    <w:lvl w:ilvl="3" w:tplc="F9946434">
      <w:start w:val="1"/>
      <w:numFmt w:val="bullet"/>
      <w:lvlText w:val=""/>
      <w:lvlJc w:val="left"/>
      <w:pPr>
        <w:ind w:left="2880" w:hanging="360"/>
      </w:pPr>
      <w:rPr>
        <w:rFonts w:ascii="Symbol" w:hAnsi="Symbol" w:hint="default"/>
      </w:rPr>
    </w:lvl>
    <w:lvl w:ilvl="4" w:tplc="B6D0FF12">
      <w:start w:val="1"/>
      <w:numFmt w:val="bullet"/>
      <w:lvlText w:val="o"/>
      <w:lvlJc w:val="left"/>
      <w:pPr>
        <w:ind w:left="3600" w:hanging="360"/>
      </w:pPr>
      <w:rPr>
        <w:rFonts w:ascii="Courier New" w:hAnsi="Courier New" w:hint="default"/>
      </w:rPr>
    </w:lvl>
    <w:lvl w:ilvl="5" w:tplc="DCE8501A">
      <w:start w:val="1"/>
      <w:numFmt w:val="bullet"/>
      <w:lvlText w:val=""/>
      <w:lvlJc w:val="left"/>
      <w:pPr>
        <w:ind w:left="4320" w:hanging="360"/>
      </w:pPr>
      <w:rPr>
        <w:rFonts w:ascii="Wingdings" w:hAnsi="Wingdings" w:hint="default"/>
      </w:rPr>
    </w:lvl>
    <w:lvl w:ilvl="6" w:tplc="5FD618F4">
      <w:start w:val="1"/>
      <w:numFmt w:val="bullet"/>
      <w:lvlText w:val=""/>
      <w:lvlJc w:val="left"/>
      <w:pPr>
        <w:ind w:left="5040" w:hanging="360"/>
      </w:pPr>
      <w:rPr>
        <w:rFonts w:ascii="Symbol" w:hAnsi="Symbol" w:hint="default"/>
      </w:rPr>
    </w:lvl>
    <w:lvl w:ilvl="7" w:tplc="CCEAC152">
      <w:start w:val="1"/>
      <w:numFmt w:val="bullet"/>
      <w:lvlText w:val="o"/>
      <w:lvlJc w:val="left"/>
      <w:pPr>
        <w:ind w:left="5760" w:hanging="360"/>
      </w:pPr>
      <w:rPr>
        <w:rFonts w:ascii="Courier New" w:hAnsi="Courier New" w:hint="default"/>
      </w:rPr>
    </w:lvl>
    <w:lvl w:ilvl="8" w:tplc="F7BED6CA">
      <w:start w:val="1"/>
      <w:numFmt w:val="bullet"/>
      <w:lvlText w:val=""/>
      <w:lvlJc w:val="left"/>
      <w:pPr>
        <w:ind w:left="6480" w:hanging="360"/>
      </w:pPr>
      <w:rPr>
        <w:rFonts w:ascii="Wingdings" w:hAnsi="Wingdings" w:hint="default"/>
      </w:rPr>
    </w:lvl>
  </w:abstractNum>
  <w:abstractNum w:abstractNumId="10" w15:restartNumberingAfterBreak="0">
    <w:nsid w:val="180B0F74"/>
    <w:multiLevelType w:val="hybridMultilevel"/>
    <w:tmpl w:val="72102CCE"/>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036698B"/>
    <w:multiLevelType w:val="multilevel"/>
    <w:tmpl w:val="A7B08088"/>
    <w:lvl w:ilvl="0">
      <w:start w:val="1"/>
      <w:numFmt w:val="decimal"/>
      <w:lvlText w:val="%1."/>
      <w:lvlJc w:val="left"/>
      <w:pPr>
        <w:ind w:left="360" w:hanging="360"/>
      </w:pPr>
      <w:rPr>
        <w:rFonts w:asciiTheme="majorHAnsi" w:hAnsiTheme="majorHAnsi" w:cstheme="majorHAnsi" w:hint="default"/>
        <w:b w:val="0"/>
      </w:rPr>
    </w:lvl>
    <w:lvl w:ilvl="1">
      <w:start w:val="1"/>
      <w:numFmt w:val="decimal"/>
      <w:lvlText w:val="%1.%2."/>
      <w:lvlJc w:val="left"/>
      <w:pPr>
        <w:ind w:left="792" w:hanging="432"/>
      </w:pPr>
      <w:rPr>
        <w:rFonts w:asciiTheme="majorHAnsi" w:hAnsiTheme="majorHAnsi" w:cstheme="majorHAnsi" w:hint="default"/>
        <w:strike w:val="0"/>
        <w:sz w:val="22"/>
        <w:szCs w:val="22"/>
      </w:rPr>
    </w:lvl>
    <w:lvl w:ilvl="2">
      <w:start w:val="1"/>
      <w:numFmt w:val="decimal"/>
      <w:lvlText w:val="%1.%2.%3."/>
      <w:lvlJc w:val="left"/>
      <w:pPr>
        <w:ind w:left="1224" w:hanging="504"/>
      </w:pPr>
      <w:rPr>
        <w:rFonts w:asciiTheme="majorHAnsi" w:hAnsiTheme="majorHAnsi" w:cstheme="majorHAnsi" w:hint="default"/>
        <w:sz w:val="22"/>
        <w:szCs w:val="22"/>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5728BD"/>
    <w:multiLevelType w:val="hybridMultilevel"/>
    <w:tmpl w:val="1AD48BB6"/>
    <w:lvl w:ilvl="0" w:tplc="580A0FB6">
      <w:start w:val="1"/>
      <w:numFmt w:val="bullet"/>
      <w:lvlText w:val="•"/>
      <w:lvlJc w:val="left"/>
      <w:pPr>
        <w:tabs>
          <w:tab w:val="num" w:pos="720"/>
        </w:tabs>
        <w:ind w:left="720" w:hanging="360"/>
      </w:pPr>
      <w:rPr>
        <w:rFonts w:ascii="Arial" w:hAnsi="Arial" w:hint="default"/>
      </w:rPr>
    </w:lvl>
    <w:lvl w:ilvl="1" w:tplc="0120ABA6">
      <w:start w:val="1"/>
      <w:numFmt w:val="bullet"/>
      <w:lvlText w:val="•"/>
      <w:lvlJc w:val="left"/>
      <w:pPr>
        <w:tabs>
          <w:tab w:val="num" w:pos="1440"/>
        </w:tabs>
        <w:ind w:left="1440" w:hanging="360"/>
      </w:pPr>
      <w:rPr>
        <w:rFonts w:ascii="Arial" w:hAnsi="Arial" w:hint="default"/>
      </w:rPr>
    </w:lvl>
    <w:lvl w:ilvl="2" w:tplc="84203E00" w:tentative="1">
      <w:start w:val="1"/>
      <w:numFmt w:val="bullet"/>
      <w:lvlText w:val="•"/>
      <w:lvlJc w:val="left"/>
      <w:pPr>
        <w:tabs>
          <w:tab w:val="num" w:pos="2160"/>
        </w:tabs>
        <w:ind w:left="2160" w:hanging="360"/>
      </w:pPr>
      <w:rPr>
        <w:rFonts w:ascii="Arial" w:hAnsi="Arial" w:hint="default"/>
      </w:rPr>
    </w:lvl>
    <w:lvl w:ilvl="3" w:tplc="F7C6339A" w:tentative="1">
      <w:start w:val="1"/>
      <w:numFmt w:val="bullet"/>
      <w:lvlText w:val="•"/>
      <w:lvlJc w:val="left"/>
      <w:pPr>
        <w:tabs>
          <w:tab w:val="num" w:pos="2880"/>
        </w:tabs>
        <w:ind w:left="2880" w:hanging="360"/>
      </w:pPr>
      <w:rPr>
        <w:rFonts w:ascii="Arial" w:hAnsi="Arial" w:hint="default"/>
      </w:rPr>
    </w:lvl>
    <w:lvl w:ilvl="4" w:tplc="23664B7E" w:tentative="1">
      <w:start w:val="1"/>
      <w:numFmt w:val="bullet"/>
      <w:lvlText w:val="•"/>
      <w:lvlJc w:val="left"/>
      <w:pPr>
        <w:tabs>
          <w:tab w:val="num" w:pos="3600"/>
        </w:tabs>
        <w:ind w:left="3600" w:hanging="360"/>
      </w:pPr>
      <w:rPr>
        <w:rFonts w:ascii="Arial" w:hAnsi="Arial" w:hint="default"/>
      </w:rPr>
    </w:lvl>
    <w:lvl w:ilvl="5" w:tplc="9D28ADE8" w:tentative="1">
      <w:start w:val="1"/>
      <w:numFmt w:val="bullet"/>
      <w:lvlText w:val="•"/>
      <w:lvlJc w:val="left"/>
      <w:pPr>
        <w:tabs>
          <w:tab w:val="num" w:pos="4320"/>
        </w:tabs>
        <w:ind w:left="4320" w:hanging="360"/>
      </w:pPr>
      <w:rPr>
        <w:rFonts w:ascii="Arial" w:hAnsi="Arial" w:hint="default"/>
      </w:rPr>
    </w:lvl>
    <w:lvl w:ilvl="6" w:tplc="35D4886A" w:tentative="1">
      <w:start w:val="1"/>
      <w:numFmt w:val="bullet"/>
      <w:lvlText w:val="•"/>
      <w:lvlJc w:val="left"/>
      <w:pPr>
        <w:tabs>
          <w:tab w:val="num" w:pos="5040"/>
        </w:tabs>
        <w:ind w:left="5040" w:hanging="360"/>
      </w:pPr>
      <w:rPr>
        <w:rFonts w:ascii="Arial" w:hAnsi="Arial" w:hint="default"/>
      </w:rPr>
    </w:lvl>
    <w:lvl w:ilvl="7" w:tplc="B0E6F09A" w:tentative="1">
      <w:start w:val="1"/>
      <w:numFmt w:val="bullet"/>
      <w:lvlText w:val="•"/>
      <w:lvlJc w:val="left"/>
      <w:pPr>
        <w:tabs>
          <w:tab w:val="num" w:pos="5760"/>
        </w:tabs>
        <w:ind w:left="5760" w:hanging="360"/>
      </w:pPr>
      <w:rPr>
        <w:rFonts w:ascii="Arial" w:hAnsi="Arial" w:hint="default"/>
      </w:rPr>
    </w:lvl>
    <w:lvl w:ilvl="8" w:tplc="CFF452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1C6CE6"/>
    <w:multiLevelType w:val="multilevel"/>
    <w:tmpl w:val="0427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906DBB"/>
    <w:multiLevelType w:val="hybridMultilevel"/>
    <w:tmpl w:val="0208442C"/>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7BD325A"/>
    <w:multiLevelType w:val="hybridMultilevel"/>
    <w:tmpl w:val="AC329AD0"/>
    <w:lvl w:ilvl="0" w:tplc="FF2268C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619F6"/>
    <w:multiLevelType w:val="multilevel"/>
    <w:tmpl w:val="9E0CACCC"/>
    <w:lvl w:ilvl="0">
      <w:start w:val="2"/>
      <w:numFmt w:val="decimal"/>
      <w:lvlText w:val="%1."/>
      <w:lvlJc w:val="left"/>
      <w:pPr>
        <w:ind w:left="644" w:hanging="360"/>
      </w:pPr>
      <w:rPr>
        <w:rFonts w:asciiTheme="minorHAnsi" w:hAnsiTheme="minorHAnsi" w:cstheme="majorHAnsi" w:hint="default"/>
        <w:b/>
        <w:color w:val="auto"/>
        <w:sz w:val="22"/>
        <w:szCs w:val="22"/>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471114"/>
    <w:multiLevelType w:val="multilevel"/>
    <w:tmpl w:val="B8481474"/>
    <w:lvl w:ilvl="0">
      <w:start w:val="3"/>
      <w:numFmt w:val="decimal"/>
      <w:lvlText w:val="%1."/>
      <w:lvlJc w:val="left"/>
      <w:pPr>
        <w:ind w:left="644" w:hanging="360"/>
      </w:pPr>
      <w:rPr>
        <w:rFonts w:hint="default"/>
      </w:rPr>
    </w:lvl>
    <w:lvl w:ilvl="1">
      <w:start w:val="1"/>
      <w:numFmt w:val="decimal"/>
      <w:lvlText w:val="%1.%2."/>
      <w:lvlJc w:val="left"/>
      <w:pPr>
        <w:ind w:left="716" w:hanging="432"/>
      </w:pPr>
      <w:rPr>
        <w:rFonts w:asciiTheme="minorHAnsi" w:hAnsiTheme="minorHAnsi" w:cs="Times New Roman" w:hint="default"/>
        <w:b w:val="0"/>
        <w:i w:val="0"/>
        <w:i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17504A"/>
    <w:multiLevelType w:val="hybridMultilevel"/>
    <w:tmpl w:val="424CD088"/>
    <w:lvl w:ilvl="0" w:tplc="5E24F5DA">
      <w:start w:val="9"/>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1427D65"/>
    <w:multiLevelType w:val="hybridMultilevel"/>
    <w:tmpl w:val="A97C99F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2896C0B"/>
    <w:multiLevelType w:val="hybridMultilevel"/>
    <w:tmpl w:val="3FD2BAB6"/>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47C3A9D"/>
    <w:multiLevelType w:val="multilevel"/>
    <w:tmpl w:val="E51607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B95C6E"/>
    <w:multiLevelType w:val="hybridMultilevel"/>
    <w:tmpl w:val="8FCADB6E"/>
    <w:lvl w:ilvl="0" w:tplc="A1746D22">
      <w:start w:val="1"/>
      <w:numFmt w:val="bullet"/>
      <w:lvlText w:val="-"/>
      <w:lvlJc w:val="left"/>
      <w:pPr>
        <w:ind w:left="720" w:hanging="360"/>
      </w:pPr>
      <w:rPr>
        <w:rFonts w:ascii="Calibri" w:eastAsia="Times New Roman" w:hAnsi="Calibri" w:cs="Calibri" w:hint="default"/>
      </w:rPr>
    </w:lvl>
    <w:lvl w:ilvl="1" w:tplc="901AA1A2">
      <w:numFmt w:val="bullet"/>
      <w:lvlText w:val=""/>
      <w:lvlJc w:val="left"/>
      <w:pPr>
        <w:ind w:left="1440" w:hanging="360"/>
      </w:pPr>
      <w:rPr>
        <w:rFonts w:ascii="Symbol" w:eastAsia="Times New Roman" w:hAnsi="Symbol" w:cs="Calibri"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07204DB"/>
    <w:multiLevelType w:val="multilevel"/>
    <w:tmpl w:val="06D2E8D6"/>
    <w:lvl w:ilvl="0">
      <w:start w:val="2"/>
      <w:numFmt w:val="decimal"/>
      <w:lvlText w:val="%1."/>
      <w:lvlJc w:val="left"/>
      <w:pPr>
        <w:ind w:left="360" w:hanging="360"/>
      </w:pPr>
      <w:rPr>
        <w:rFonts w:hint="default"/>
        <w:b/>
      </w:rPr>
    </w:lvl>
    <w:lvl w:ilvl="1">
      <w:start w:val="1"/>
      <w:numFmt w:val="decimal"/>
      <w:lvlText w:val="%1.%2."/>
      <w:lvlJc w:val="left"/>
      <w:pPr>
        <w:ind w:left="7873" w:hanging="1635"/>
      </w:pPr>
      <w:rPr>
        <w:rFonts w:asciiTheme="majorHAnsi" w:hAnsiTheme="majorHAnsi" w:cstheme="majorHAnsi" w:hint="default"/>
      </w:rPr>
    </w:lvl>
    <w:lvl w:ilvl="2">
      <w:start w:val="1"/>
      <w:numFmt w:val="decimal"/>
      <w:lvlText w:val="%1.%2.%3."/>
      <w:lvlJc w:val="left"/>
      <w:pPr>
        <w:ind w:left="5608" w:hanging="504"/>
      </w:pPr>
      <w:rPr>
        <w:rFonts w:asciiTheme="majorHAnsi" w:hAnsiTheme="majorHAnsi" w:cstheme="majorHAnsi" w:hint="default"/>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622295"/>
    <w:multiLevelType w:val="hybridMultilevel"/>
    <w:tmpl w:val="539CFA5E"/>
    <w:lvl w:ilvl="0" w:tplc="A07420E4">
      <w:start w:val="1"/>
      <w:numFmt w:val="bullet"/>
      <w:lvlText w:val="-"/>
      <w:lvlJc w:val="left"/>
      <w:pPr>
        <w:ind w:left="720" w:hanging="360"/>
      </w:pPr>
      <w:rPr>
        <w:rFonts w:ascii="&quot;Calibri Light&quot;,sans-serif" w:hAnsi="&quot;Calibri Light&quot;,sans-serif" w:hint="default"/>
      </w:rPr>
    </w:lvl>
    <w:lvl w:ilvl="1" w:tplc="49863166">
      <w:start w:val="1"/>
      <w:numFmt w:val="bullet"/>
      <w:lvlText w:val="o"/>
      <w:lvlJc w:val="left"/>
      <w:pPr>
        <w:ind w:left="1440" w:hanging="360"/>
      </w:pPr>
      <w:rPr>
        <w:rFonts w:ascii="Courier New" w:hAnsi="Courier New" w:hint="default"/>
      </w:rPr>
    </w:lvl>
    <w:lvl w:ilvl="2" w:tplc="A008E256">
      <w:start w:val="1"/>
      <w:numFmt w:val="bullet"/>
      <w:lvlText w:val=""/>
      <w:lvlJc w:val="left"/>
      <w:pPr>
        <w:ind w:left="2160" w:hanging="360"/>
      </w:pPr>
      <w:rPr>
        <w:rFonts w:ascii="Wingdings" w:hAnsi="Wingdings" w:hint="default"/>
      </w:rPr>
    </w:lvl>
    <w:lvl w:ilvl="3" w:tplc="B53081A4">
      <w:start w:val="1"/>
      <w:numFmt w:val="bullet"/>
      <w:lvlText w:val=""/>
      <w:lvlJc w:val="left"/>
      <w:pPr>
        <w:ind w:left="2880" w:hanging="360"/>
      </w:pPr>
      <w:rPr>
        <w:rFonts w:ascii="Symbol" w:hAnsi="Symbol" w:hint="default"/>
      </w:rPr>
    </w:lvl>
    <w:lvl w:ilvl="4" w:tplc="DBC0F980">
      <w:start w:val="1"/>
      <w:numFmt w:val="bullet"/>
      <w:lvlText w:val="o"/>
      <w:lvlJc w:val="left"/>
      <w:pPr>
        <w:ind w:left="3600" w:hanging="360"/>
      </w:pPr>
      <w:rPr>
        <w:rFonts w:ascii="Courier New" w:hAnsi="Courier New" w:hint="default"/>
      </w:rPr>
    </w:lvl>
    <w:lvl w:ilvl="5" w:tplc="2B1E67C4">
      <w:start w:val="1"/>
      <w:numFmt w:val="bullet"/>
      <w:lvlText w:val=""/>
      <w:lvlJc w:val="left"/>
      <w:pPr>
        <w:ind w:left="4320" w:hanging="360"/>
      </w:pPr>
      <w:rPr>
        <w:rFonts w:ascii="Wingdings" w:hAnsi="Wingdings" w:hint="default"/>
      </w:rPr>
    </w:lvl>
    <w:lvl w:ilvl="6" w:tplc="6A6C43F8">
      <w:start w:val="1"/>
      <w:numFmt w:val="bullet"/>
      <w:lvlText w:val=""/>
      <w:lvlJc w:val="left"/>
      <w:pPr>
        <w:ind w:left="5040" w:hanging="360"/>
      </w:pPr>
      <w:rPr>
        <w:rFonts w:ascii="Symbol" w:hAnsi="Symbol" w:hint="default"/>
      </w:rPr>
    </w:lvl>
    <w:lvl w:ilvl="7" w:tplc="EDA0D062">
      <w:start w:val="1"/>
      <w:numFmt w:val="bullet"/>
      <w:lvlText w:val="o"/>
      <w:lvlJc w:val="left"/>
      <w:pPr>
        <w:ind w:left="5760" w:hanging="360"/>
      </w:pPr>
      <w:rPr>
        <w:rFonts w:ascii="Courier New" w:hAnsi="Courier New" w:hint="default"/>
      </w:rPr>
    </w:lvl>
    <w:lvl w:ilvl="8" w:tplc="F732CDB6">
      <w:start w:val="1"/>
      <w:numFmt w:val="bullet"/>
      <w:lvlText w:val=""/>
      <w:lvlJc w:val="left"/>
      <w:pPr>
        <w:ind w:left="6480" w:hanging="360"/>
      </w:pPr>
      <w:rPr>
        <w:rFonts w:ascii="Wingdings" w:hAnsi="Wingdings" w:hint="default"/>
      </w:rPr>
    </w:lvl>
  </w:abstractNum>
  <w:abstractNum w:abstractNumId="25" w15:restartNumberingAfterBreak="0">
    <w:nsid w:val="49A33E43"/>
    <w:multiLevelType w:val="hybridMultilevel"/>
    <w:tmpl w:val="A476DF14"/>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F6C2EAE"/>
    <w:multiLevelType w:val="hybridMultilevel"/>
    <w:tmpl w:val="EC507342"/>
    <w:lvl w:ilvl="0" w:tplc="86640912">
      <w:numFmt w:val="bullet"/>
      <w:lvlText w:val="-"/>
      <w:lvlJc w:val="left"/>
      <w:pPr>
        <w:ind w:left="567"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4FBA65D8"/>
    <w:multiLevelType w:val="hybridMultilevel"/>
    <w:tmpl w:val="D4FC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96D63"/>
    <w:multiLevelType w:val="hybridMultilevel"/>
    <w:tmpl w:val="392CA794"/>
    <w:lvl w:ilvl="0" w:tplc="86640912">
      <w:numFmt w:val="bullet"/>
      <w:lvlText w:val="-"/>
      <w:lvlJc w:val="left"/>
      <w:pPr>
        <w:ind w:left="927" w:hanging="360"/>
      </w:pPr>
      <w:rPr>
        <w:rFonts w:ascii="Times New Roman" w:eastAsiaTheme="minorHAnsi"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9" w15:restartNumberingAfterBreak="0">
    <w:nsid w:val="53901596"/>
    <w:multiLevelType w:val="hybridMultilevel"/>
    <w:tmpl w:val="F60E1ED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3E42259"/>
    <w:multiLevelType w:val="hybridMultilevel"/>
    <w:tmpl w:val="BA8633F8"/>
    <w:lvl w:ilvl="0" w:tplc="C36A39B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63730F2"/>
    <w:multiLevelType w:val="hybridMultilevel"/>
    <w:tmpl w:val="8F1A848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15:restartNumberingAfterBreak="0">
    <w:nsid w:val="5D746B79"/>
    <w:multiLevelType w:val="multilevel"/>
    <w:tmpl w:val="86561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425A6"/>
    <w:multiLevelType w:val="hybridMultilevel"/>
    <w:tmpl w:val="CA245F4E"/>
    <w:lvl w:ilvl="0" w:tplc="5558670C">
      <w:start w:val="4"/>
      <w:numFmt w:val="bullet"/>
      <w:lvlText w:val="-"/>
      <w:lvlJc w:val="left"/>
      <w:pPr>
        <w:tabs>
          <w:tab w:val="num" w:pos="720"/>
        </w:tabs>
        <w:ind w:left="720" w:hanging="360"/>
      </w:pPr>
      <w:rPr>
        <w:rFonts w:ascii="Verdana" w:eastAsia="Times New Roman" w:hAnsi="Verdana" w:cs="Times New Roman"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25AAC"/>
    <w:multiLevelType w:val="hybridMultilevel"/>
    <w:tmpl w:val="5F90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11843"/>
    <w:multiLevelType w:val="hybridMultilevel"/>
    <w:tmpl w:val="CC4059B4"/>
    <w:lvl w:ilvl="0" w:tplc="0427000F">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C9140B4"/>
    <w:multiLevelType w:val="multilevel"/>
    <w:tmpl w:val="532E8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D58244E"/>
    <w:multiLevelType w:val="hybridMultilevel"/>
    <w:tmpl w:val="F9DC38E6"/>
    <w:lvl w:ilvl="0" w:tplc="8664091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24A5736"/>
    <w:multiLevelType w:val="hybridMultilevel"/>
    <w:tmpl w:val="D0167786"/>
    <w:lvl w:ilvl="0" w:tplc="86640912">
      <w:numFmt w:val="bullet"/>
      <w:lvlText w:val="-"/>
      <w:lvlJc w:val="left"/>
      <w:pPr>
        <w:ind w:left="927"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24B089A"/>
    <w:multiLevelType w:val="hybridMultilevel"/>
    <w:tmpl w:val="7DB2B3D2"/>
    <w:lvl w:ilvl="0" w:tplc="A1746D2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F3425"/>
    <w:multiLevelType w:val="hybridMultilevel"/>
    <w:tmpl w:val="B26ED238"/>
    <w:lvl w:ilvl="0" w:tplc="FEEADFFE">
      <w:start w:val="14"/>
      <w:numFmt w:val="bullet"/>
      <w:lvlText w:val="-"/>
      <w:lvlJc w:val="left"/>
      <w:pPr>
        <w:ind w:left="720" w:hanging="360"/>
      </w:pPr>
      <w:rPr>
        <w:rFonts w:ascii="Calibri Light" w:eastAsia="Times New Roman"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82CFFE9"/>
    <w:multiLevelType w:val="hybridMultilevel"/>
    <w:tmpl w:val="09A2C53E"/>
    <w:lvl w:ilvl="0" w:tplc="6D04AE96">
      <w:start w:val="1"/>
      <w:numFmt w:val="bullet"/>
      <w:lvlText w:val="-"/>
      <w:lvlJc w:val="left"/>
      <w:pPr>
        <w:ind w:left="720" w:hanging="360"/>
      </w:pPr>
      <w:rPr>
        <w:rFonts w:ascii="&quot;Calibri Light&quot;,sans-serif" w:hAnsi="&quot;Calibri Light&quot;,sans-serif" w:hint="default"/>
      </w:rPr>
    </w:lvl>
    <w:lvl w:ilvl="1" w:tplc="30F22CA0">
      <w:start w:val="1"/>
      <w:numFmt w:val="bullet"/>
      <w:lvlText w:val="o"/>
      <w:lvlJc w:val="left"/>
      <w:pPr>
        <w:ind w:left="1440" w:hanging="360"/>
      </w:pPr>
      <w:rPr>
        <w:rFonts w:ascii="Courier New" w:hAnsi="Courier New" w:hint="default"/>
      </w:rPr>
    </w:lvl>
    <w:lvl w:ilvl="2" w:tplc="3AF42146">
      <w:start w:val="1"/>
      <w:numFmt w:val="bullet"/>
      <w:lvlText w:val=""/>
      <w:lvlJc w:val="left"/>
      <w:pPr>
        <w:ind w:left="2160" w:hanging="360"/>
      </w:pPr>
      <w:rPr>
        <w:rFonts w:ascii="Wingdings" w:hAnsi="Wingdings" w:hint="default"/>
      </w:rPr>
    </w:lvl>
    <w:lvl w:ilvl="3" w:tplc="DEF0540A">
      <w:start w:val="1"/>
      <w:numFmt w:val="bullet"/>
      <w:lvlText w:val=""/>
      <w:lvlJc w:val="left"/>
      <w:pPr>
        <w:ind w:left="2880" w:hanging="360"/>
      </w:pPr>
      <w:rPr>
        <w:rFonts w:ascii="Symbol" w:hAnsi="Symbol" w:hint="default"/>
      </w:rPr>
    </w:lvl>
    <w:lvl w:ilvl="4" w:tplc="94341F24">
      <w:start w:val="1"/>
      <w:numFmt w:val="bullet"/>
      <w:lvlText w:val="o"/>
      <w:lvlJc w:val="left"/>
      <w:pPr>
        <w:ind w:left="3600" w:hanging="360"/>
      </w:pPr>
      <w:rPr>
        <w:rFonts w:ascii="Courier New" w:hAnsi="Courier New" w:hint="default"/>
      </w:rPr>
    </w:lvl>
    <w:lvl w:ilvl="5" w:tplc="2F6EF6EE">
      <w:start w:val="1"/>
      <w:numFmt w:val="bullet"/>
      <w:lvlText w:val=""/>
      <w:lvlJc w:val="left"/>
      <w:pPr>
        <w:ind w:left="4320" w:hanging="360"/>
      </w:pPr>
      <w:rPr>
        <w:rFonts w:ascii="Wingdings" w:hAnsi="Wingdings" w:hint="default"/>
      </w:rPr>
    </w:lvl>
    <w:lvl w:ilvl="6" w:tplc="A92C8484">
      <w:start w:val="1"/>
      <w:numFmt w:val="bullet"/>
      <w:lvlText w:val=""/>
      <w:lvlJc w:val="left"/>
      <w:pPr>
        <w:ind w:left="5040" w:hanging="360"/>
      </w:pPr>
      <w:rPr>
        <w:rFonts w:ascii="Symbol" w:hAnsi="Symbol" w:hint="default"/>
      </w:rPr>
    </w:lvl>
    <w:lvl w:ilvl="7" w:tplc="3334B5DE">
      <w:start w:val="1"/>
      <w:numFmt w:val="bullet"/>
      <w:lvlText w:val="o"/>
      <w:lvlJc w:val="left"/>
      <w:pPr>
        <w:ind w:left="5760" w:hanging="360"/>
      </w:pPr>
      <w:rPr>
        <w:rFonts w:ascii="Courier New" w:hAnsi="Courier New" w:hint="default"/>
      </w:rPr>
    </w:lvl>
    <w:lvl w:ilvl="8" w:tplc="B8DC530A">
      <w:start w:val="1"/>
      <w:numFmt w:val="bullet"/>
      <w:lvlText w:val=""/>
      <w:lvlJc w:val="left"/>
      <w:pPr>
        <w:ind w:left="6480" w:hanging="360"/>
      </w:pPr>
      <w:rPr>
        <w:rFonts w:ascii="Wingdings" w:hAnsi="Wingdings" w:hint="default"/>
      </w:rPr>
    </w:lvl>
  </w:abstractNum>
  <w:abstractNum w:abstractNumId="42" w15:restartNumberingAfterBreak="0">
    <w:nsid w:val="784534A1"/>
    <w:multiLevelType w:val="hybridMultilevel"/>
    <w:tmpl w:val="6786F0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BAC3A46"/>
    <w:multiLevelType w:val="hybridMultilevel"/>
    <w:tmpl w:val="BCAEED2A"/>
    <w:lvl w:ilvl="0" w:tplc="86640912">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80969378">
    <w:abstractNumId w:val="41"/>
  </w:num>
  <w:num w:numId="2" w16cid:durableId="479082420">
    <w:abstractNumId w:val="24"/>
  </w:num>
  <w:num w:numId="3" w16cid:durableId="1035152665">
    <w:abstractNumId w:val="9"/>
  </w:num>
  <w:num w:numId="4" w16cid:durableId="1278637857">
    <w:abstractNumId w:val="2"/>
  </w:num>
  <w:num w:numId="5" w16cid:durableId="1574075088">
    <w:abstractNumId w:val="23"/>
  </w:num>
  <w:num w:numId="6" w16cid:durableId="1442262461">
    <w:abstractNumId w:val="13"/>
  </w:num>
  <w:num w:numId="7" w16cid:durableId="195045537">
    <w:abstractNumId w:val="30"/>
  </w:num>
  <w:num w:numId="8" w16cid:durableId="557866188">
    <w:abstractNumId w:val="35"/>
  </w:num>
  <w:num w:numId="9" w16cid:durableId="317420813">
    <w:abstractNumId w:val="33"/>
  </w:num>
  <w:num w:numId="10" w16cid:durableId="718675578">
    <w:abstractNumId w:val="12"/>
  </w:num>
  <w:num w:numId="11" w16cid:durableId="35744424">
    <w:abstractNumId w:val="6"/>
  </w:num>
  <w:num w:numId="12" w16cid:durableId="1455176019">
    <w:abstractNumId w:val="28"/>
  </w:num>
  <w:num w:numId="13" w16cid:durableId="3200404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7932309">
    <w:abstractNumId w:val="34"/>
  </w:num>
  <w:num w:numId="15" w16cid:durableId="561798220">
    <w:abstractNumId w:val="11"/>
  </w:num>
  <w:num w:numId="16" w16cid:durableId="1920478258">
    <w:abstractNumId w:val="10"/>
  </w:num>
  <w:num w:numId="17" w16cid:durableId="655765060">
    <w:abstractNumId w:val="22"/>
  </w:num>
  <w:num w:numId="18" w16cid:durableId="1588536900">
    <w:abstractNumId w:val="7"/>
  </w:num>
  <w:num w:numId="19" w16cid:durableId="1204446142">
    <w:abstractNumId w:val="36"/>
  </w:num>
  <w:num w:numId="20" w16cid:durableId="1712027584">
    <w:abstractNumId w:val="8"/>
  </w:num>
  <w:num w:numId="21" w16cid:durableId="1669596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21152">
    <w:abstractNumId w:val="18"/>
  </w:num>
  <w:num w:numId="23" w16cid:durableId="376776960">
    <w:abstractNumId w:val="17"/>
  </w:num>
  <w:num w:numId="24" w16cid:durableId="825049952">
    <w:abstractNumId w:val="3"/>
  </w:num>
  <w:num w:numId="25" w16cid:durableId="1348486981">
    <w:abstractNumId w:val="43"/>
  </w:num>
  <w:num w:numId="26" w16cid:durableId="924993641">
    <w:abstractNumId w:val="25"/>
  </w:num>
  <w:num w:numId="27" w16cid:durableId="838272004">
    <w:abstractNumId w:val="4"/>
  </w:num>
  <w:num w:numId="28" w16cid:durableId="1107853111">
    <w:abstractNumId w:val="38"/>
  </w:num>
  <w:num w:numId="29" w16cid:durableId="303047228">
    <w:abstractNumId w:val="42"/>
  </w:num>
  <w:num w:numId="30" w16cid:durableId="2007592650">
    <w:abstractNumId w:val="20"/>
  </w:num>
  <w:num w:numId="31" w16cid:durableId="2099787875">
    <w:abstractNumId w:val="14"/>
  </w:num>
  <w:num w:numId="32" w16cid:durableId="923149006">
    <w:abstractNumId w:val="5"/>
  </w:num>
  <w:num w:numId="33" w16cid:durableId="220021152">
    <w:abstractNumId w:val="26"/>
  </w:num>
  <w:num w:numId="34" w16cid:durableId="1778595862">
    <w:abstractNumId w:val="0"/>
  </w:num>
  <w:num w:numId="35" w16cid:durableId="1880707016">
    <w:abstractNumId w:val="40"/>
  </w:num>
  <w:num w:numId="36" w16cid:durableId="1076560350">
    <w:abstractNumId w:val="1"/>
  </w:num>
  <w:num w:numId="37" w16cid:durableId="611090007">
    <w:abstractNumId w:val="16"/>
  </w:num>
  <w:num w:numId="38" w16cid:durableId="669142104">
    <w:abstractNumId w:val="39"/>
  </w:num>
  <w:num w:numId="39" w16cid:durableId="309752590">
    <w:abstractNumId w:val="19"/>
  </w:num>
  <w:num w:numId="40" w16cid:durableId="1033457173">
    <w:abstractNumId w:val="29"/>
  </w:num>
  <w:num w:numId="41" w16cid:durableId="1340235500">
    <w:abstractNumId w:val="32"/>
  </w:num>
  <w:num w:numId="42" w16cid:durableId="610599492">
    <w:abstractNumId w:val="21"/>
  </w:num>
  <w:num w:numId="43" w16cid:durableId="1194001330">
    <w:abstractNumId w:val="27"/>
  </w:num>
  <w:num w:numId="44" w16cid:durableId="767310423">
    <w:abstractNumId w:val="15"/>
  </w:num>
  <w:num w:numId="45" w16cid:durableId="374740952">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284"/>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20A4"/>
    <w:rsid w:val="0000251C"/>
    <w:rsid w:val="000027AB"/>
    <w:rsid w:val="00003D29"/>
    <w:rsid w:val="00004966"/>
    <w:rsid w:val="00005094"/>
    <w:rsid w:val="000052D3"/>
    <w:rsid w:val="00010999"/>
    <w:rsid w:val="00011094"/>
    <w:rsid w:val="00012CCA"/>
    <w:rsid w:val="000132EE"/>
    <w:rsid w:val="00016A1A"/>
    <w:rsid w:val="000178B1"/>
    <w:rsid w:val="00020103"/>
    <w:rsid w:val="0002017B"/>
    <w:rsid w:val="00020F4D"/>
    <w:rsid w:val="000215B9"/>
    <w:rsid w:val="0002299E"/>
    <w:rsid w:val="000233B1"/>
    <w:rsid w:val="000239D9"/>
    <w:rsid w:val="00023AC9"/>
    <w:rsid w:val="000247C2"/>
    <w:rsid w:val="00026098"/>
    <w:rsid w:val="00026198"/>
    <w:rsid w:val="0002768B"/>
    <w:rsid w:val="00030772"/>
    <w:rsid w:val="00033881"/>
    <w:rsid w:val="00034109"/>
    <w:rsid w:val="00034ED7"/>
    <w:rsid w:val="000360A6"/>
    <w:rsid w:val="00036C29"/>
    <w:rsid w:val="000378C3"/>
    <w:rsid w:val="00040E5C"/>
    <w:rsid w:val="00042903"/>
    <w:rsid w:val="000434C8"/>
    <w:rsid w:val="00043A87"/>
    <w:rsid w:val="00045BE1"/>
    <w:rsid w:val="00046215"/>
    <w:rsid w:val="00046442"/>
    <w:rsid w:val="00046714"/>
    <w:rsid w:val="000479C2"/>
    <w:rsid w:val="00047D14"/>
    <w:rsid w:val="00050068"/>
    <w:rsid w:val="00052330"/>
    <w:rsid w:val="00054E3E"/>
    <w:rsid w:val="00056239"/>
    <w:rsid w:val="000567D8"/>
    <w:rsid w:val="00056A10"/>
    <w:rsid w:val="00057CEE"/>
    <w:rsid w:val="00057D56"/>
    <w:rsid w:val="00060569"/>
    <w:rsid w:val="00060FA3"/>
    <w:rsid w:val="00061F57"/>
    <w:rsid w:val="00063FBE"/>
    <w:rsid w:val="00064691"/>
    <w:rsid w:val="00064750"/>
    <w:rsid w:val="00066B5C"/>
    <w:rsid w:val="000674D7"/>
    <w:rsid w:val="00067CFA"/>
    <w:rsid w:val="00071AE5"/>
    <w:rsid w:val="00072467"/>
    <w:rsid w:val="0007515C"/>
    <w:rsid w:val="00075FB2"/>
    <w:rsid w:val="00076F35"/>
    <w:rsid w:val="00076F48"/>
    <w:rsid w:val="0007717E"/>
    <w:rsid w:val="000812DC"/>
    <w:rsid w:val="000833AE"/>
    <w:rsid w:val="00084A3B"/>
    <w:rsid w:val="00085209"/>
    <w:rsid w:val="000852E6"/>
    <w:rsid w:val="00086316"/>
    <w:rsid w:val="000874D8"/>
    <w:rsid w:val="0009015B"/>
    <w:rsid w:val="00092672"/>
    <w:rsid w:val="00093210"/>
    <w:rsid w:val="000933F4"/>
    <w:rsid w:val="000947F0"/>
    <w:rsid w:val="00097389"/>
    <w:rsid w:val="000A1BE4"/>
    <w:rsid w:val="000A1D61"/>
    <w:rsid w:val="000A1DBE"/>
    <w:rsid w:val="000A303E"/>
    <w:rsid w:val="000A4395"/>
    <w:rsid w:val="000A4F10"/>
    <w:rsid w:val="000A654A"/>
    <w:rsid w:val="000A6C08"/>
    <w:rsid w:val="000A78EB"/>
    <w:rsid w:val="000B08F6"/>
    <w:rsid w:val="000B1969"/>
    <w:rsid w:val="000B4E8B"/>
    <w:rsid w:val="000B5030"/>
    <w:rsid w:val="000B5096"/>
    <w:rsid w:val="000B520E"/>
    <w:rsid w:val="000B5714"/>
    <w:rsid w:val="000B67FB"/>
    <w:rsid w:val="000B7871"/>
    <w:rsid w:val="000B7A47"/>
    <w:rsid w:val="000C0693"/>
    <w:rsid w:val="000C148B"/>
    <w:rsid w:val="000C1592"/>
    <w:rsid w:val="000C28A0"/>
    <w:rsid w:val="000C3DB1"/>
    <w:rsid w:val="000C4DE2"/>
    <w:rsid w:val="000C65CE"/>
    <w:rsid w:val="000C6D80"/>
    <w:rsid w:val="000C74FE"/>
    <w:rsid w:val="000C7939"/>
    <w:rsid w:val="000D07F9"/>
    <w:rsid w:val="000D1FD8"/>
    <w:rsid w:val="000D2063"/>
    <w:rsid w:val="000D25E2"/>
    <w:rsid w:val="000D6296"/>
    <w:rsid w:val="000D781C"/>
    <w:rsid w:val="000E0593"/>
    <w:rsid w:val="000E0D79"/>
    <w:rsid w:val="000E169C"/>
    <w:rsid w:val="000E26D6"/>
    <w:rsid w:val="000E28B5"/>
    <w:rsid w:val="000E2E6C"/>
    <w:rsid w:val="000E371F"/>
    <w:rsid w:val="000E77CD"/>
    <w:rsid w:val="000F0B32"/>
    <w:rsid w:val="000F1615"/>
    <w:rsid w:val="000F2914"/>
    <w:rsid w:val="000F2DD9"/>
    <w:rsid w:val="000F36D6"/>
    <w:rsid w:val="000F3A80"/>
    <w:rsid w:val="000F4BAB"/>
    <w:rsid w:val="000F5B4F"/>
    <w:rsid w:val="000F62A7"/>
    <w:rsid w:val="000F6B7C"/>
    <w:rsid w:val="000F721F"/>
    <w:rsid w:val="000F752C"/>
    <w:rsid w:val="00100CD6"/>
    <w:rsid w:val="0010146C"/>
    <w:rsid w:val="001020CB"/>
    <w:rsid w:val="00104257"/>
    <w:rsid w:val="00104585"/>
    <w:rsid w:val="00107427"/>
    <w:rsid w:val="0011445A"/>
    <w:rsid w:val="00115DAD"/>
    <w:rsid w:val="001166F8"/>
    <w:rsid w:val="00117825"/>
    <w:rsid w:val="00117ECE"/>
    <w:rsid w:val="0012109C"/>
    <w:rsid w:val="00121EDC"/>
    <w:rsid w:val="00125CFF"/>
    <w:rsid w:val="001300AB"/>
    <w:rsid w:val="00130C33"/>
    <w:rsid w:val="00131786"/>
    <w:rsid w:val="0013251E"/>
    <w:rsid w:val="00134C77"/>
    <w:rsid w:val="00135984"/>
    <w:rsid w:val="00135A97"/>
    <w:rsid w:val="00136023"/>
    <w:rsid w:val="00137819"/>
    <w:rsid w:val="00141066"/>
    <w:rsid w:val="001412DA"/>
    <w:rsid w:val="001413F9"/>
    <w:rsid w:val="00143EB7"/>
    <w:rsid w:val="00150659"/>
    <w:rsid w:val="00151847"/>
    <w:rsid w:val="00154D37"/>
    <w:rsid w:val="00154EAF"/>
    <w:rsid w:val="00156A91"/>
    <w:rsid w:val="00156FA2"/>
    <w:rsid w:val="00162959"/>
    <w:rsid w:val="00162DAF"/>
    <w:rsid w:val="00164B00"/>
    <w:rsid w:val="00165174"/>
    <w:rsid w:val="00166835"/>
    <w:rsid w:val="00166912"/>
    <w:rsid w:val="00166B10"/>
    <w:rsid w:val="00167ABA"/>
    <w:rsid w:val="00170D23"/>
    <w:rsid w:val="00172DAA"/>
    <w:rsid w:val="001739FA"/>
    <w:rsid w:val="00173AA9"/>
    <w:rsid w:val="0017444D"/>
    <w:rsid w:val="001750A7"/>
    <w:rsid w:val="00176872"/>
    <w:rsid w:val="001814D1"/>
    <w:rsid w:val="001815E2"/>
    <w:rsid w:val="00183ACD"/>
    <w:rsid w:val="0018500F"/>
    <w:rsid w:val="001852C2"/>
    <w:rsid w:val="00187952"/>
    <w:rsid w:val="00187989"/>
    <w:rsid w:val="001910AA"/>
    <w:rsid w:val="00194F21"/>
    <w:rsid w:val="0019610E"/>
    <w:rsid w:val="00196D4E"/>
    <w:rsid w:val="001A0A32"/>
    <w:rsid w:val="001A22FC"/>
    <w:rsid w:val="001A2728"/>
    <w:rsid w:val="001A28B1"/>
    <w:rsid w:val="001A42B1"/>
    <w:rsid w:val="001A63AC"/>
    <w:rsid w:val="001A6C17"/>
    <w:rsid w:val="001A7E0E"/>
    <w:rsid w:val="001B0107"/>
    <w:rsid w:val="001B1734"/>
    <w:rsid w:val="001B216F"/>
    <w:rsid w:val="001B36AF"/>
    <w:rsid w:val="001B44A6"/>
    <w:rsid w:val="001B5601"/>
    <w:rsid w:val="001B600F"/>
    <w:rsid w:val="001C029B"/>
    <w:rsid w:val="001C044D"/>
    <w:rsid w:val="001C108D"/>
    <w:rsid w:val="001C403C"/>
    <w:rsid w:val="001C47A9"/>
    <w:rsid w:val="001C6E25"/>
    <w:rsid w:val="001D12D0"/>
    <w:rsid w:val="001D23E5"/>
    <w:rsid w:val="001D43C3"/>
    <w:rsid w:val="001D75FF"/>
    <w:rsid w:val="001E0029"/>
    <w:rsid w:val="001E3F33"/>
    <w:rsid w:val="001E46EF"/>
    <w:rsid w:val="001E55BA"/>
    <w:rsid w:val="001E592A"/>
    <w:rsid w:val="001E64FD"/>
    <w:rsid w:val="001E6B8A"/>
    <w:rsid w:val="001E74B7"/>
    <w:rsid w:val="001E7C7D"/>
    <w:rsid w:val="001F1FC9"/>
    <w:rsid w:val="001F5AA9"/>
    <w:rsid w:val="001F70BA"/>
    <w:rsid w:val="002014EE"/>
    <w:rsid w:val="002016BD"/>
    <w:rsid w:val="00201EB1"/>
    <w:rsid w:val="00203781"/>
    <w:rsid w:val="002049BB"/>
    <w:rsid w:val="00204A2C"/>
    <w:rsid w:val="00206801"/>
    <w:rsid w:val="00207C47"/>
    <w:rsid w:val="00210017"/>
    <w:rsid w:val="00210490"/>
    <w:rsid w:val="0021073A"/>
    <w:rsid w:val="00210EC5"/>
    <w:rsid w:val="00211E1D"/>
    <w:rsid w:val="002129C3"/>
    <w:rsid w:val="0021361B"/>
    <w:rsid w:val="0021501B"/>
    <w:rsid w:val="00217A98"/>
    <w:rsid w:val="00220074"/>
    <w:rsid w:val="002200A7"/>
    <w:rsid w:val="00220206"/>
    <w:rsid w:val="00223628"/>
    <w:rsid w:val="002249C0"/>
    <w:rsid w:val="002255C3"/>
    <w:rsid w:val="00226658"/>
    <w:rsid w:val="00226898"/>
    <w:rsid w:val="00227125"/>
    <w:rsid w:val="002311A8"/>
    <w:rsid w:val="0023215C"/>
    <w:rsid w:val="00233C0B"/>
    <w:rsid w:val="00233D54"/>
    <w:rsid w:val="002356FA"/>
    <w:rsid w:val="00235A7A"/>
    <w:rsid w:val="002360A3"/>
    <w:rsid w:val="002364BD"/>
    <w:rsid w:val="0023779C"/>
    <w:rsid w:val="00237E53"/>
    <w:rsid w:val="00242423"/>
    <w:rsid w:val="002440B8"/>
    <w:rsid w:val="0024436B"/>
    <w:rsid w:val="002457C4"/>
    <w:rsid w:val="002479AB"/>
    <w:rsid w:val="00250E31"/>
    <w:rsid w:val="00256BFD"/>
    <w:rsid w:val="002575DC"/>
    <w:rsid w:val="00260D8F"/>
    <w:rsid w:val="00262FD5"/>
    <w:rsid w:val="0026403C"/>
    <w:rsid w:val="002644D4"/>
    <w:rsid w:val="00264C2E"/>
    <w:rsid w:val="00265966"/>
    <w:rsid w:val="00267BB3"/>
    <w:rsid w:val="00270AA2"/>
    <w:rsid w:val="00274030"/>
    <w:rsid w:val="00275DEB"/>
    <w:rsid w:val="00276A75"/>
    <w:rsid w:val="00276F3F"/>
    <w:rsid w:val="00277364"/>
    <w:rsid w:val="002773DB"/>
    <w:rsid w:val="00281517"/>
    <w:rsid w:val="00281D4F"/>
    <w:rsid w:val="00282417"/>
    <w:rsid w:val="00282AB6"/>
    <w:rsid w:val="00285DAF"/>
    <w:rsid w:val="00287C69"/>
    <w:rsid w:val="00287E60"/>
    <w:rsid w:val="002924C2"/>
    <w:rsid w:val="00294C5F"/>
    <w:rsid w:val="00294D68"/>
    <w:rsid w:val="00296EE9"/>
    <w:rsid w:val="0029744E"/>
    <w:rsid w:val="002A3697"/>
    <w:rsid w:val="002A3DD8"/>
    <w:rsid w:val="002A3F2D"/>
    <w:rsid w:val="002A4023"/>
    <w:rsid w:val="002A4849"/>
    <w:rsid w:val="002A4E20"/>
    <w:rsid w:val="002A5B7B"/>
    <w:rsid w:val="002B0996"/>
    <w:rsid w:val="002B3605"/>
    <w:rsid w:val="002B4EF9"/>
    <w:rsid w:val="002C0862"/>
    <w:rsid w:val="002C1147"/>
    <w:rsid w:val="002C18F3"/>
    <w:rsid w:val="002C1B39"/>
    <w:rsid w:val="002C2F27"/>
    <w:rsid w:val="002C42B0"/>
    <w:rsid w:val="002C4791"/>
    <w:rsid w:val="002C6864"/>
    <w:rsid w:val="002C6D1A"/>
    <w:rsid w:val="002D1759"/>
    <w:rsid w:val="002D2CD0"/>
    <w:rsid w:val="002D3E88"/>
    <w:rsid w:val="002D44E5"/>
    <w:rsid w:val="002D5930"/>
    <w:rsid w:val="002D6552"/>
    <w:rsid w:val="002E02A2"/>
    <w:rsid w:val="002E04B6"/>
    <w:rsid w:val="002E29E5"/>
    <w:rsid w:val="002E4C3D"/>
    <w:rsid w:val="002E5DC2"/>
    <w:rsid w:val="002F16AE"/>
    <w:rsid w:val="002F1969"/>
    <w:rsid w:val="002F1AAE"/>
    <w:rsid w:val="002F2CE5"/>
    <w:rsid w:val="002F66E9"/>
    <w:rsid w:val="002F6D43"/>
    <w:rsid w:val="003012BF"/>
    <w:rsid w:val="00302F3E"/>
    <w:rsid w:val="0030480D"/>
    <w:rsid w:val="00307C0E"/>
    <w:rsid w:val="00307DA3"/>
    <w:rsid w:val="0031007B"/>
    <w:rsid w:val="003100D4"/>
    <w:rsid w:val="0031010D"/>
    <w:rsid w:val="00312E0C"/>
    <w:rsid w:val="00314B4F"/>
    <w:rsid w:val="00314FA2"/>
    <w:rsid w:val="00315050"/>
    <w:rsid w:val="00315123"/>
    <w:rsid w:val="00315250"/>
    <w:rsid w:val="00315973"/>
    <w:rsid w:val="00316569"/>
    <w:rsid w:val="00317466"/>
    <w:rsid w:val="00320145"/>
    <w:rsid w:val="00320273"/>
    <w:rsid w:val="0032078B"/>
    <w:rsid w:val="00322E77"/>
    <w:rsid w:val="00323081"/>
    <w:rsid w:val="0032444C"/>
    <w:rsid w:val="00325625"/>
    <w:rsid w:val="00325D1A"/>
    <w:rsid w:val="00326316"/>
    <w:rsid w:val="00327870"/>
    <w:rsid w:val="00331099"/>
    <w:rsid w:val="00331D13"/>
    <w:rsid w:val="00331F5C"/>
    <w:rsid w:val="0033432B"/>
    <w:rsid w:val="003347E1"/>
    <w:rsid w:val="00334FAE"/>
    <w:rsid w:val="00337FF8"/>
    <w:rsid w:val="00340740"/>
    <w:rsid w:val="00340903"/>
    <w:rsid w:val="00341521"/>
    <w:rsid w:val="003422CF"/>
    <w:rsid w:val="003428F3"/>
    <w:rsid w:val="00342A3F"/>
    <w:rsid w:val="0034322F"/>
    <w:rsid w:val="003439BF"/>
    <w:rsid w:val="00346580"/>
    <w:rsid w:val="00350627"/>
    <w:rsid w:val="00350DAB"/>
    <w:rsid w:val="00351F43"/>
    <w:rsid w:val="003537CA"/>
    <w:rsid w:val="0035510C"/>
    <w:rsid w:val="00356A6A"/>
    <w:rsid w:val="00357E11"/>
    <w:rsid w:val="00360172"/>
    <w:rsid w:val="0036265B"/>
    <w:rsid w:val="00362834"/>
    <w:rsid w:val="00362D8A"/>
    <w:rsid w:val="00366630"/>
    <w:rsid w:val="00367CA0"/>
    <w:rsid w:val="00372A6B"/>
    <w:rsid w:val="00372FA3"/>
    <w:rsid w:val="00373153"/>
    <w:rsid w:val="0037480C"/>
    <w:rsid w:val="00375303"/>
    <w:rsid w:val="003761AC"/>
    <w:rsid w:val="00376423"/>
    <w:rsid w:val="00377350"/>
    <w:rsid w:val="00380272"/>
    <w:rsid w:val="003813D9"/>
    <w:rsid w:val="00381835"/>
    <w:rsid w:val="003825C8"/>
    <w:rsid w:val="003903DE"/>
    <w:rsid w:val="003932C0"/>
    <w:rsid w:val="00393587"/>
    <w:rsid w:val="00395471"/>
    <w:rsid w:val="003960FB"/>
    <w:rsid w:val="00396893"/>
    <w:rsid w:val="00396B0D"/>
    <w:rsid w:val="003A03B8"/>
    <w:rsid w:val="003A07A5"/>
    <w:rsid w:val="003A137D"/>
    <w:rsid w:val="003A2205"/>
    <w:rsid w:val="003A2987"/>
    <w:rsid w:val="003A4CD0"/>
    <w:rsid w:val="003A59A3"/>
    <w:rsid w:val="003A5DCC"/>
    <w:rsid w:val="003A65A5"/>
    <w:rsid w:val="003B0B9B"/>
    <w:rsid w:val="003B0F18"/>
    <w:rsid w:val="003B2342"/>
    <w:rsid w:val="003B3787"/>
    <w:rsid w:val="003B4D10"/>
    <w:rsid w:val="003B5571"/>
    <w:rsid w:val="003B6241"/>
    <w:rsid w:val="003B6EF7"/>
    <w:rsid w:val="003C0A90"/>
    <w:rsid w:val="003C188B"/>
    <w:rsid w:val="003C208B"/>
    <w:rsid w:val="003C2092"/>
    <w:rsid w:val="003C39FA"/>
    <w:rsid w:val="003C4CCA"/>
    <w:rsid w:val="003C6736"/>
    <w:rsid w:val="003C6FC4"/>
    <w:rsid w:val="003D06DE"/>
    <w:rsid w:val="003D1306"/>
    <w:rsid w:val="003D1EC2"/>
    <w:rsid w:val="003D2F66"/>
    <w:rsid w:val="003D3F15"/>
    <w:rsid w:val="003D4634"/>
    <w:rsid w:val="003D764A"/>
    <w:rsid w:val="003E32CC"/>
    <w:rsid w:val="003E3E88"/>
    <w:rsid w:val="003E5511"/>
    <w:rsid w:val="003E6A20"/>
    <w:rsid w:val="003E7B43"/>
    <w:rsid w:val="003F18F0"/>
    <w:rsid w:val="003F1A48"/>
    <w:rsid w:val="003F2006"/>
    <w:rsid w:val="003F24D4"/>
    <w:rsid w:val="003F6382"/>
    <w:rsid w:val="00400ED8"/>
    <w:rsid w:val="00401C83"/>
    <w:rsid w:val="00402563"/>
    <w:rsid w:val="0040275A"/>
    <w:rsid w:val="0040348B"/>
    <w:rsid w:val="00404400"/>
    <w:rsid w:val="00404DA7"/>
    <w:rsid w:val="00405A13"/>
    <w:rsid w:val="004070DE"/>
    <w:rsid w:val="00407ADD"/>
    <w:rsid w:val="00413AED"/>
    <w:rsid w:val="004140EA"/>
    <w:rsid w:val="00414391"/>
    <w:rsid w:val="004152F3"/>
    <w:rsid w:val="004153D2"/>
    <w:rsid w:val="00415A3B"/>
    <w:rsid w:val="00417303"/>
    <w:rsid w:val="0042048B"/>
    <w:rsid w:val="00420B22"/>
    <w:rsid w:val="00421B84"/>
    <w:rsid w:val="00423511"/>
    <w:rsid w:val="00423A54"/>
    <w:rsid w:val="00423FEE"/>
    <w:rsid w:val="0042429A"/>
    <w:rsid w:val="00426C1C"/>
    <w:rsid w:val="00427235"/>
    <w:rsid w:val="004273E3"/>
    <w:rsid w:val="004332BA"/>
    <w:rsid w:val="00433899"/>
    <w:rsid w:val="00440A04"/>
    <w:rsid w:val="00441908"/>
    <w:rsid w:val="00441E4C"/>
    <w:rsid w:val="004439BF"/>
    <w:rsid w:val="00443AE6"/>
    <w:rsid w:val="004451EE"/>
    <w:rsid w:val="00446716"/>
    <w:rsid w:val="0044693F"/>
    <w:rsid w:val="00447C98"/>
    <w:rsid w:val="0045052D"/>
    <w:rsid w:val="0045064B"/>
    <w:rsid w:val="004523BC"/>
    <w:rsid w:val="00452871"/>
    <w:rsid w:val="00452B79"/>
    <w:rsid w:val="004536C7"/>
    <w:rsid w:val="00455025"/>
    <w:rsid w:val="0045666F"/>
    <w:rsid w:val="00457325"/>
    <w:rsid w:val="00457FBC"/>
    <w:rsid w:val="00461280"/>
    <w:rsid w:val="0046144F"/>
    <w:rsid w:val="00461FE5"/>
    <w:rsid w:val="004623A3"/>
    <w:rsid w:val="004623CE"/>
    <w:rsid w:val="00463E66"/>
    <w:rsid w:val="00464B36"/>
    <w:rsid w:val="00465036"/>
    <w:rsid w:val="004663A1"/>
    <w:rsid w:val="00467C7E"/>
    <w:rsid w:val="004709A9"/>
    <w:rsid w:val="00471F46"/>
    <w:rsid w:val="00472E8F"/>
    <w:rsid w:val="00472F6F"/>
    <w:rsid w:val="004804A1"/>
    <w:rsid w:val="00480DB0"/>
    <w:rsid w:val="00486033"/>
    <w:rsid w:val="00494B87"/>
    <w:rsid w:val="004958AE"/>
    <w:rsid w:val="00496699"/>
    <w:rsid w:val="004966F1"/>
    <w:rsid w:val="0049724A"/>
    <w:rsid w:val="004A15C3"/>
    <w:rsid w:val="004A1B50"/>
    <w:rsid w:val="004A27BE"/>
    <w:rsid w:val="004A2F43"/>
    <w:rsid w:val="004A44A9"/>
    <w:rsid w:val="004A46E7"/>
    <w:rsid w:val="004B0681"/>
    <w:rsid w:val="004B080F"/>
    <w:rsid w:val="004B141B"/>
    <w:rsid w:val="004B4688"/>
    <w:rsid w:val="004B473F"/>
    <w:rsid w:val="004B6CE3"/>
    <w:rsid w:val="004C000E"/>
    <w:rsid w:val="004C0B0B"/>
    <w:rsid w:val="004C186C"/>
    <w:rsid w:val="004C477A"/>
    <w:rsid w:val="004C5408"/>
    <w:rsid w:val="004C7E1D"/>
    <w:rsid w:val="004D0768"/>
    <w:rsid w:val="004D0FB8"/>
    <w:rsid w:val="004D1CE8"/>
    <w:rsid w:val="004D3759"/>
    <w:rsid w:val="004D3864"/>
    <w:rsid w:val="004D552C"/>
    <w:rsid w:val="004D6AF4"/>
    <w:rsid w:val="004E1BCF"/>
    <w:rsid w:val="004E214F"/>
    <w:rsid w:val="004E267B"/>
    <w:rsid w:val="004E3125"/>
    <w:rsid w:val="004E3502"/>
    <w:rsid w:val="004E5857"/>
    <w:rsid w:val="004E5D4D"/>
    <w:rsid w:val="004E60EB"/>
    <w:rsid w:val="004E67DB"/>
    <w:rsid w:val="004E6969"/>
    <w:rsid w:val="004E6C8E"/>
    <w:rsid w:val="004E79E3"/>
    <w:rsid w:val="004F02A0"/>
    <w:rsid w:val="004F0903"/>
    <w:rsid w:val="004F1479"/>
    <w:rsid w:val="004F199C"/>
    <w:rsid w:val="004F2C7B"/>
    <w:rsid w:val="004F2E32"/>
    <w:rsid w:val="004F607A"/>
    <w:rsid w:val="004F66F3"/>
    <w:rsid w:val="004F750B"/>
    <w:rsid w:val="005017A4"/>
    <w:rsid w:val="00502065"/>
    <w:rsid w:val="00506075"/>
    <w:rsid w:val="005123B3"/>
    <w:rsid w:val="00512DB9"/>
    <w:rsid w:val="0051548F"/>
    <w:rsid w:val="00520871"/>
    <w:rsid w:val="00521321"/>
    <w:rsid w:val="005242DF"/>
    <w:rsid w:val="0052450E"/>
    <w:rsid w:val="005256B3"/>
    <w:rsid w:val="0053178B"/>
    <w:rsid w:val="00531DA3"/>
    <w:rsid w:val="00534CB9"/>
    <w:rsid w:val="0053553F"/>
    <w:rsid w:val="005376A9"/>
    <w:rsid w:val="005400A5"/>
    <w:rsid w:val="005400BA"/>
    <w:rsid w:val="00540964"/>
    <w:rsid w:val="005413F1"/>
    <w:rsid w:val="005432DC"/>
    <w:rsid w:val="00543AC2"/>
    <w:rsid w:val="00543D55"/>
    <w:rsid w:val="005453EE"/>
    <w:rsid w:val="005460EF"/>
    <w:rsid w:val="00546863"/>
    <w:rsid w:val="005511FC"/>
    <w:rsid w:val="0055219D"/>
    <w:rsid w:val="00553BF7"/>
    <w:rsid w:val="00554F46"/>
    <w:rsid w:val="005567E1"/>
    <w:rsid w:val="00556AFB"/>
    <w:rsid w:val="00557A6C"/>
    <w:rsid w:val="0056056A"/>
    <w:rsid w:val="005606DB"/>
    <w:rsid w:val="005615B0"/>
    <w:rsid w:val="0056331A"/>
    <w:rsid w:val="0056345F"/>
    <w:rsid w:val="00563895"/>
    <w:rsid w:val="00564DC4"/>
    <w:rsid w:val="0056776C"/>
    <w:rsid w:val="005706DE"/>
    <w:rsid w:val="00572896"/>
    <w:rsid w:val="00572ABC"/>
    <w:rsid w:val="00573DC8"/>
    <w:rsid w:val="005740BE"/>
    <w:rsid w:val="005757B6"/>
    <w:rsid w:val="005778C3"/>
    <w:rsid w:val="00583E4B"/>
    <w:rsid w:val="00584205"/>
    <w:rsid w:val="00587D21"/>
    <w:rsid w:val="005915CF"/>
    <w:rsid w:val="005916F6"/>
    <w:rsid w:val="00593570"/>
    <w:rsid w:val="00594FEB"/>
    <w:rsid w:val="0059547B"/>
    <w:rsid w:val="005A09DD"/>
    <w:rsid w:val="005A24E6"/>
    <w:rsid w:val="005A38B7"/>
    <w:rsid w:val="005A505E"/>
    <w:rsid w:val="005A70B4"/>
    <w:rsid w:val="005A76D3"/>
    <w:rsid w:val="005B169A"/>
    <w:rsid w:val="005B3A4F"/>
    <w:rsid w:val="005C0D2A"/>
    <w:rsid w:val="005C30F6"/>
    <w:rsid w:val="005C4322"/>
    <w:rsid w:val="005C4A25"/>
    <w:rsid w:val="005D0462"/>
    <w:rsid w:val="005D0DBB"/>
    <w:rsid w:val="005D3710"/>
    <w:rsid w:val="005E07BA"/>
    <w:rsid w:val="005E11B5"/>
    <w:rsid w:val="005E21FB"/>
    <w:rsid w:val="005E3704"/>
    <w:rsid w:val="005E37A2"/>
    <w:rsid w:val="005E4116"/>
    <w:rsid w:val="005E537C"/>
    <w:rsid w:val="005E711A"/>
    <w:rsid w:val="005E722E"/>
    <w:rsid w:val="005F1E8B"/>
    <w:rsid w:val="005F3EE9"/>
    <w:rsid w:val="005F428E"/>
    <w:rsid w:val="005F4D8A"/>
    <w:rsid w:val="005F4FD0"/>
    <w:rsid w:val="005F7E58"/>
    <w:rsid w:val="00600517"/>
    <w:rsid w:val="00601612"/>
    <w:rsid w:val="006047CD"/>
    <w:rsid w:val="00605507"/>
    <w:rsid w:val="00605B4E"/>
    <w:rsid w:val="00610395"/>
    <w:rsid w:val="00612434"/>
    <w:rsid w:val="0061540A"/>
    <w:rsid w:val="00616B0F"/>
    <w:rsid w:val="00617C27"/>
    <w:rsid w:val="0062014D"/>
    <w:rsid w:val="006205F9"/>
    <w:rsid w:val="0062106D"/>
    <w:rsid w:val="0062136E"/>
    <w:rsid w:val="00621BAD"/>
    <w:rsid w:val="00621E1C"/>
    <w:rsid w:val="00621F04"/>
    <w:rsid w:val="00622786"/>
    <w:rsid w:val="00622C8E"/>
    <w:rsid w:val="00622FDC"/>
    <w:rsid w:val="0062302C"/>
    <w:rsid w:val="00623061"/>
    <w:rsid w:val="006233B0"/>
    <w:rsid w:val="00623D4A"/>
    <w:rsid w:val="00625145"/>
    <w:rsid w:val="00627422"/>
    <w:rsid w:val="00630947"/>
    <w:rsid w:val="0063247C"/>
    <w:rsid w:val="00633214"/>
    <w:rsid w:val="0063557F"/>
    <w:rsid w:val="00637D3C"/>
    <w:rsid w:val="00640A4E"/>
    <w:rsid w:val="006434EE"/>
    <w:rsid w:val="00643D20"/>
    <w:rsid w:val="006449E0"/>
    <w:rsid w:val="00644B85"/>
    <w:rsid w:val="00653712"/>
    <w:rsid w:val="00653BC8"/>
    <w:rsid w:val="006545BF"/>
    <w:rsid w:val="00655C8D"/>
    <w:rsid w:val="006579BE"/>
    <w:rsid w:val="00667EC5"/>
    <w:rsid w:val="0067098F"/>
    <w:rsid w:val="00670EAB"/>
    <w:rsid w:val="00670FBB"/>
    <w:rsid w:val="00672B34"/>
    <w:rsid w:val="00672F6B"/>
    <w:rsid w:val="006748CC"/>
    <w:rsid w:val="00675EB9"/>
    <w:rsid w:val="00677CCD"/>
    <w:rsid w:val="00677D16"/>
    <w:rsid w:val="0068060F"/>
    <w:rsid w:val="006823EE"/>
    <w:rsid w:val="00682520"/>
    <w:rsid w:val="00683B2F"/>
    <w:rsid w:val="00684112"/>
    <w:rsid w:val="006850E5"/>
    <w:rsid w:val="00686AE4"/>
    <w:rsid w:val="00686F8A"/>
    <w:rsid w:val="006873A2"/>
    <w:rsid w:val="00687710"/>
    <w:rsid w:val="00687991"/>
    <w:rsid w:val="00687ACF"/>
    <w:rsid w:val="00690AF5"/>
    <w:rsid w:val="00692EA9"/>
    <w:rsid w:val="0069367C"/>
    <w:rsid w:val="00695858"/>
    <w:rsid w:val="006958D4"/>
    <w:rsid w:val="006A1D54"/>
    <w:rsid w:val="006A2ACC"/>
    <w:rsid w:val="006A340D"/>
    <w:rsid w:val="006A55D2"/>
    <w:rsid w:val="006A6808"/>
    <w:rsid w:val="006A7E68"/>
    <w:rsid w:val="006B0869"/>
    <w:rsid w:val="006B097E"/>
    <w:rsid w:val="006B10A8"/>
    <w:rsid w:val="006B1E94"/>
    <w:rsid w:val="006B2566"/>
    <w:rsid w:val="006B2609"/>
    <w:rsid w:val="006B33AB"/>
    <w:rsid w:val="006B3EA1"/>
    <w:rsid w:val="006B3F9E"/>
    <w:rsid w:val="006B57BE"/>
    <w:rsid w:val="006B7FE7"/>
    <w:rsid w:val="006C1746"/>
    <w:rsid w:val="006C4A47"/>
    <w:rsid w:val="006C5AFC"/>
    <w:rsid w:val="006C5EF5"/>
    <w:rsid w:val="006C732D"/>
    <w:rsid w:val="006D0B70"/>
    <w:rsid w:val="006D1592"/>
    <w:rsid w:val="006D16CA"/>
    <w:rsid w:val="006D1AE3"/>
    <w:rsid w:val="006D213A"/>
    <w:rsid w:val="006D27B4"/>
    <w:rsid w:val="006D3CAA"/>
    <w:rsid w:val="006D4076"/>
    <w:rsid w:val="006D5C92"/>
    <w:rsid w:val="006D78F9"/>
    <w:rsid w:val="006E023B"/>
    <w:rsid w:val="006E04D9"/>
    <w:rsid w:val="006E1330"/>
    <w:rsid w:val="006E2F23"/>
    <w:rsid w:val="006E4089"/>
    <w:rsid w:val="006E420A"/>
    <w:rsid w:val="006E56D3"/>
    <w:rsid w:val="006E5EFB"/>
    <w:rsid w:val="006E7D97"/>
    <w:rsid w:val="006F0BC4"/>
    <w:rsid w:val="006F178C"/>
    <w:rsid w:val="006F1BB1"/>
    <w:rsid w:val="006F201B"/>
    <w:rsid w:val="006F2899"/>
    <w:rsid w:val="006F3C26"/>
    <w:rsid w:val="006F3E15"/>
    <w:rsid w:val="006F3F45"/>
    <w:rsid w:val="006F4D1F"/>
    <w:rsid w:val="006F74DF"/>
    <w:rsid w:val="006F7B62"/>
    <w:rsid w:val="00700214"/>
    <w:rsid w:val="00701ABC"/>
    <w:rsid w:val="00701E0F"/>
    <w:rsid w:val="00702D5E"/>
    <w:rsid w:val="00704D62"/>
    <w:rsid w:val="007121D6"/>
    <w:rsid w:val="00715CDB"/>
    <w:rsid w:val="00716B58"/>
    <w:rsid w:val="007206CB"/>
    <w:rsid w:val="007227A4"/>
    <w:rsid w:val="00722C7C"/>
    <w:rsid w:val="00725BF5"/>
    <w:rsid w:val="007304C2"/>
    <w:rsid w:val="00730932"/>
    <w:rsid w:val="00733641"/>
    <w:rsid w:val="00734661"/>
    <w:rsid w:val="00735185"/>
    <w:rsid w:val="00735380"/>
    <w:rsid w:val="007355A2"/>
    <w:rsid w:val="00737124"/>
    <w:rsid w:val="007378F0"/>
    <w:rsid w:val="00737C49"/>
    <w:rsid w:val="00740339"/>
    <w:rsid w:val="00740374"/>
    <w:rsid w:val="00742D2D"/>
    <w:rsid w:val="00743D22"/>
    <w:rsid w:val="007447FC"/>
    <w:rsid w:val="00744C17"/>
    <w:rsid w:val="0074585B"/>
    <w:rsid w:val="00745BF6"/>
    <w:rsid w:val="00745E17"/>
    <w:rsid w:val="00745EA9"/>
    <w:rsid w:val="00747109"/>
    <w:rsid w:val="00747800"/>
    <w:rsid w:val="0075433D"/>
    <w:rsid w:val="00757041"/>
    <w:rsid w:val="00757E0D"/>
    <w:rsid w:val="0076006C"/>
    <w:rsid w:val="007625F6"/>
    <w:rsid w:val="00764227"/>
    <w:rsid w:val="007643CF"/>
    <w:rsid w:val="007644D1"/>
    <w:rsid w:val="00764951"/>
    <w:rsid w:val="00764F82"/>
    <w:rsid w:val="0076516B"/>
    <w:rsid w:val="00765843"/>
    <w:rsid w:val="00765B20"/>
    <w:rsid w:val="00770552"/>
    <w:rsid w:val="00771395"/>
    <w:rsid w:val="0077455F"/>
    <w:rsid w:val="00775B10"/>
    <w:rsid w:val="007765CE"/>
    <w:rsid w:val="00782257"/>
    <w:rsid w:val="0078459F"/>
    <w:rsid w:val="007867E7"/>
    <w:rsid w:val="00792575"/>
    <w:rsid w:val="00794842"/>
    <w:rsid w:val="00794AE1"/>
    <w:rsid w:val="00795689"/>
    <w:rsid w:val="00795758"/>
    <w:rsid w:val="0079599E"/>
    <w:rsid w:val="00795D49"/>
    <w:rsid w:val="007963F1"/>
    <w:rsid w:val="00796776"/>
    <w:rsid w:val="007971D5"/>
    <w:rsid w:val="0079728E"/>
    <w:rsid w:val="00797F8A"/>
    <w:rsid w:val="007A0BD1"/>
    <w:rsid w:val="007A5102"/>
    <w:rsid w:val="007A6F3F"/>
    <w:rsid w:val="007A7919"/>
    <w:rsid w:val="007B072E"/>
    <w:rsid w:val="007B11E4"/>
    <w:rsid w:val="007B174A"/>
    <w:rsid w:val="007B2179"/>
    <w:rsid w:val="007B3700"/>
    <w:rsid w:val="007B3753"/>
    <w:rsid w:val="007B51C1"/>
    <w:rsid w:val="007B6B95"/>
    <w:rsid w:val="007C1620"/>
    <w:rsid w:val="007C26FD"/>
    <w:rsid w:val="007D029C"/>
    <w:rsid w:val="007D0346"/>
    <w:rsid w:val="007D35C1"/>
    <w:rsid w:val="007D3B7C"/>
    <w:rsid w:val="007D497D"/>
    <w:rsid w:val="007D6097"/>
    <w:rsid w:val="007D61C7"/>
    <w:rsid w:val="007D7187"/>
    <w:rsid w:val="007D726A"/>
    <w:rsid w:val="007D7826"/>
    <w:rsid w:val="007E0660"/>
    <w:rsid w:val="007E08CF"/>
    <w:rsid w:val="007E0F87"/>
    <w:rsid w:val="007E2655"/>
    <w:rsid w:val="007F0079"/>
    <w:rsid w:val="007F0F73"/>
    <w:rsid w:val="007F1932"/>
    <w:rsid w:val="007F2ABB"/>
    <w:rsid w:val="007F2D33"/>
    <w:rsid w:val="007F3E8D"/>
    <w:rsid w:val="007F3FE8"/>
    <w:rsid w:val="007F4141"/>
    <w:rsid w:val="007F44AC"/>
    <w:rsid w:val="008014A1"/>
    <w:rsid w:val="00801659"/>
    <w:rsid w:val="00801B1F"/>
    <w:rsid w:val="00801DDD"/>
    <w:rsid w:val="00802C39"/>
    <w:rsid w:val="00802CD1"/>
    <w:rsid w:val="00803C94"/>
    <w:rsid w:val="0080527F"/>
    <w:rsid w:val="00807C45"/>
    <w:rsid w:val="0081052F"/>
    <w:rsid w:val="00810E56"/>
    <w:rsid w:val="00812F77"/>
    <w:rsid w:val="00814866"/>
    <w:rsid w:val="00814C73"/>
    <w:rsid w:val="00814D18"/>
    <w:rsid w:val="008154BB"/>
    <w:rsid w:val="00815542"/>
    <w:rsid w:val="00816143"/>
    <w:rsid w:val="00816DED"/>
    <w:rsid w:val="008172A7"/>
    <w:rsid w:val="008223CB"/>
    <w:rsid w:val="00824785"/>
    <w:rsid w:val="00825363"/>
    <w:rsid w:val="008309C7"/>
    <w:rsid w:val="00834491"/>
    <w:rsid w:val="00835315"/>
    <w:rsid w:val="00835F6A"/>
    <w:rsid w:val="00836E91"/>
    <w:rsid w:val="00837559"/>
    <w:rsid w:val="00837825"/>
    <w:rsid w:val="008417BA"/>
    <w:rsid w:val="00842629"/>
    <w:rsid w:val="0084404A"/>
    <w:rsid w:val="0084416B"/>
    <w:rsid w:val="00844831"/>
    <w:rsid w:val="008449D7"/>
    <w:rsid w:val="00846A3C"/>
    <w:rsid w:val="00850250"/>
    <w:rsid w:val="0085047C"/>
    <w:rsid w:val="00850F87"/>
    <w:rsid w:val="00851567"/>
    <w:rsid w:val="00851B03"/>
    <w:rsid w:val="008533DA"/>
    <w:rsid w:val="008538FE"/>
    <w:rsid w:val="00853B03"/>
    <w:rsid w:val="00855210"/>
    <w:rsid w:val="00856C21"/>
    <w:rsid w:val="0085765D"/>
    <w:rsid w:val="0085776C"/>
    <w:rsid w:val="0086260E"/>
    <w:rsid w:val="008629F9"/>
    <w:rsid w:val="00863B82"/>
    <w:rsid w:val="00864136"/>
    <w:rsid w:val="00870FEB"/>
    <w:rsid w:val="0087299C"/>
    <w:rsid w:val="00873653"/>
    <w:rsid w:val="00876677"/>
    <w:rsid w:val="00881315"/>
    <w:rsid w:val="00883513"/>
    <w:rsid w:val="00887D43"/>
    <w:rsid w:val="00889EC0"/>
    <w:rsid w:val="00890DED"/>
    <w:rsid w:val="00891841"/>
    <w:rsid w:val="0089302E"/>
    <w:rsid w:val="00893B66"/>
    <w:rsid w:val="00894F00"/>
    <w:rsid w:val="008A1911"/>
    <w:rsid w:val="008A37AD"/>
    <w:rsid w:val="008A42EA"/>
    <w:rsid w:val="008A59E7"/>
    <w:rsid w:val="008A6659"/>
    <w:rsid w:val="008B09F5"/>
    <w:rsid w:val="008B0A44"/>
    <w:rsid w:val="008B151B"/>
    <w:rsid w:val="008B2977"/>
    <w:rsid w:val="008B2A64"/>
    <w:rsid w:val="008B2D5C"/>
    <w:rsid w:val="008B356D"/>
    <w:rsid w:val="008B387E"/>
    <w:rsid w:val="008B5F14"/>
    <w:rsid w:val="008B7AFF"/>
    <w:rsid w:val="008C164F"/>
    <w:rsid w:val="008C2183"/>
    <w:rsid w:val="008C2415"/>
    <w:rsid w:val="008C2A0B"/>
    <w:rsid w:val="008C587B"/>
    <w:rsid w:val="008D0E2C"/>
    <w:rsid w:val="008D6C36"/>
    <w:rsid w:val="008E0007"/>
    <w:rsid w:val="008E022D"/>
    <w:rsid w:val="008E0537"/>
    <w:rsid w:val="008E1CDE"/>
    <w:rsid w:val="008F201E"/>
    <w:rsid w:val="008F26F7"/>
    <w:rsid w:val="008F2FA8"/>
    <w:rsid w:val="008F47A8"/>
    <w:rsid w:val="008F548A"/>
    <w:rsid w:val="008F5F90"/>
    <w:rsid w:val="008F6CC6"/>
    <w:rsid w:val="00900579"/>
    <w:rsid w:val="00901D49"/>
    <w:rsid w:val="009028F6"/>
    <w:rsid w:val="00905004"/>
    <w:rsid w:val="00905957"/>
    <w:rsid w:val="00906EC3"/>
    <w:rsid w:val="009077A1"/>
    <w:rsid w:val="00907D28"/>
    <w:rsid w:val="00910B8F"/>
    <w:rsid w:val="00911858"/>
    <w:rsid w:val="00912901"/>
    <w:rsid w:val="009141B9"/>
    <w:rsid w:val="009179A3"/>
    <w:rsid w:val="00920EAC"/>
    <w:rsid w:val="0092113B"/>
    <w:rsid w:val="00921A0D"/>
    <w:rsid w:val="009248C2"/>
    <w:rsid w:val="009256A6"/>
    <w:rsid w:val="00925DD0"/>
    <w:rsid w:val="00926237"/>
    <w:rsid w:val="009263FB"/>
    <w:rsid w:val="00926A63"/>
    <w:rsid w:val="0093393E"/>
    <w:rsid w:val="00940F92"/>
    <w:rsid w:val="009416CC"/>
    <w:rsid w:val="00944F3E"/>
    <w:rsid w:val="00945329"/>
    <w:rsid w:val="009454C4"/>
    <w:rsid w:val="0094557C"/>
    <w:rsid w:val="0094720D"/>
    <w:rsid w:val="00952C68"/>
    <w:rsid w:val="00953278"/>
    <w:rsid w:val="00953F5E"/>
    <w:rsid w:val="00954EA0"/>
    <w:rsid w:val="0095562A"/>
    <w:rsid w:val="00956BB3"/>
    <w:rsid w:val="009613BE"/>
    <w:rsid w:val="00961B3F"/>
    <w:rsid w:val="009621E6"/>
    <w:rsid w:val="00962B87"/>
    <w:rsid w:val="00963805"/>
    <w:rsid w:val="00963ACF"/>
    <w:rsid w:val="00966650"/>
    <w:rsid w:val="009668DE"/>
    <w:rsid w:val="00966F88"/>
    <w:rsid w:val="00967221"/>
    <w:rsid w:val="00967D21"/>
    <w:rsid w:val="00967E26"/>
    <w:rsid w:val="00972390"/>
    <w:rsid w:val="00972B4F"/>
    <w:rsid w:val="00975779"/>
    <w:rsid w:val="00975C08"/>
    <w:rsid w:val="00976796"/>
    <w:rsid w:val="009769D3"/>
    <w:rsid w:val="0098073B"/>
    <w:rsid w:val="009814BB"/>
    <w:rsid w:val="00983565"/>
    <w:rsid w:val="009841D6"/>
    <w:rsid w:val="009844E3"/>
    <w:rsid w:val="00984A10"/>
    <w:rsid w:val="00985534"/>
    <w:rsid w:val="00985B40"/>
    <w:rsid w:val="00985C62"/>
    <w:rsid w:val="009905CD"/>
    <w:rsid w:val="00990B2E"/>
    <w:rsid w:val="00991EAD"/>
    <w:rsid w:val="009944B7"/>
    <w:rsid w:val="0099760E"/>
    <w:rsid w:val="009A05A9"/>
    <w:rsid w:val="009A63D7"/>
    <w:rsid w:val="009A769A"/>
    <w:rsid w:val="009B08AC"/>
    <w:rsid w:val="009B0F2D"/>
    <w:rsid w:val="009B18D5"/>
    <w:rsid w:val="009B1CD6"/>
    <w:rsid w:val="009B2F3F"/>
    <w:rsid w:val="009B34BA"/>
    <w:rsid w:val="009B467F"/>
    <w:rsid w:val="009B6177"/>
    <w:rsid w:val="009C25B0"/>
    <w:rsid w:val="009C2A3B"/>
    <w:rsid w:val="009C2D3F"/>
    <w:rsid w:val="009C3A73"/>
    <w:rsid w:val="009C3D43"/>
    <w:rsid w:val="009C6198"/>
    <w:rsid w:val="009C6DD9"/>
    <w:rsid w:val="009C71DF"/>
    <w:rsid w:val="009D22A7"/>
    <w:rsid w:val="009D3712"/>
    <w:rsid w:val="009D40AD"/>
    <w:rsid w:val="009D52DB"/>
    <w:rsid w:val="009D5609"/>
    <w:rsid w:val="009D670F"/>
    <w:rsid w:val="009E1D55"/>
    <w:rsid w:val="009E2432"/>
    <w:rsid w:val="009E3CE4"/>
    <w:rsid w:val="009E3E2E"/>
    <w:rsid w:val="009E3F1D"/>
    <w:rsid w:val="009E6CAD"/>
    <w:rsid w:val="009F00FC"/>
    <w:rsid w:val="009F14D8"/>
    <w:rsid w:val="009F1A57"/>
    <w:rsid w:val="009F2ADB"/>
    <w:rsid w:val="009F3E80"/>
    <w:rsid w:val="009F70B2"/>
    <w:rsid w:val="00A01E17"/>
    <w:rsid w:val="00A0358C"/>
    <w:rsid w:val="00A06B0A"/>
    <w:rsid w:val="00A12FB3"/>
    <w:rsid w:val="00A1441C"/>
    <w:rsid w:val="00A144B7"/>
    <w:rsid w:val="00A14AEB"/>
    <w:rsid w:val="00A14D5E"/>
    <w:rsid w:val="00A17E84"/>
    <w:rsid w:val="00A22AF2"/>
    <w:rsid w:val="00A23714"/>
    <w:rsid w:val="00A24A3D"/>
    <w:rsid w:val="00A24F71"/>
    <w:rsid w:val="00A26ED9"/>
    <w:rsid w:val="00A314FB"/>
    <w:rsid w:val="00A32DED"/>
    <w:rsid w:val="00A32FAC"/>
    <w:rsid w:val="00A34EC9"/>
    <w:rsid w:val="00A352B6"/>
    <w:rsid w:val="00A37F06"/>
    <w:rsid w:val="00A403E8"/>
    <w:rsid w:val="00A44A42"/>
    <w:rsid w:val="00A46C2E"/>
    <w:rsid w:val="00A47681"/>
    <w:rsid w:val="00A50176"/>
    <w:rsid w:val="00A50566"/>
    <w:rsid w:val="00A512C6"/>
    <w:rsid w:val="00A5153F"/>
    <w:rsid w:val="00A519FC"/>
    <w:rsid w:val="00A51BF6"/>
    <w:rsid w:val="00A5389E"/>
    <w:rsid w:val="00A539D0"/>
    <w:rsid w:val="00A54A4E"/>
    <w:rsid w:val="00A55692"/>
    <w:rsid w:val="00A556DF"/>
    <w:rsid w:val="00A57ADC"/>
    <w:rsid w:val="00A60639"/>
    <w:rsid w:val="00A614FC"/>
    <w:rsid w:val="00A61E3D"/>
    <w:rsid w:val="00A62E9F"/>
    <w:rsid w:val="00A64C1F"/>
    <w:rsid w:val="00A65DB7"/>
    <w:rsid w:val="00A67EDF"/>
    <w:rsid w:val="00A71878"/>
    <w:rsid w:val="00A728E7"/>
    <w:rsid w:val="00A72DA7"/>
    <w:rsid w:val="00A73B4B"/>
    <w:rsid w:val="00A74125"/>
    <w:rsid w:val="00A82B09"/>
    <w:rsid w:val="00A8420C"/>
    <w:rsid w:val="00A90593"/>
    <w:rsid w:val="00A90CC7"/>
    <w:rsid w:val="00A90D9F"/>
    <w:rsid w:val="00A90DB4"/>
    <w:rsid w:val="00A93956"/>
    <w:rsid w:val="00A93E27"/>
    <w:rsid w:val="00A94CAB"/>
    <w:rsid w:val="00A94FBD"/>
    <w:rsid w:val="00A96058"/>
    <w:rsid w:val="00AA2321"/>
    <w:rsid w:val="00AA29DB"/>
    <w:rsid w:val="00AA3228"/>
    <w:rsid w:val="00AA3635"/>
    <w:rsid w:val="00AB087A"/>
    <w:rsid w:val="00AB0CA0"/>
    <w:rsid w:val="00AB1578"/>
    <w:rsid w:val="00AB27F2"/>
    <w:rsid w:val="00AC0485"/>
    <w:rsid w:val="00AC1570"/>
    <w:rsid w:val="00AC2F76"/>
    <w:rsid w:val="00AC362A"/>
    <w:rsid w:val="00AC450E"/>
    <w:rsid w:val="00AC46DD"/>
    <w:rsid w:val="00AC58DB"/>
    <w:rsid w:val="00AC63FE"/>
    <w:rsid w:val="00AC6438"/>
    <w:rsid w:val="00AC71E4"/>
    <w:rsid w:val="00AD01AA"/>
    <w:rsid w:val="00AD11CC"/>
    <w:rsid w:val="00AD3762"/>
    <w:rsid w:val="00AD3E02"/>
    <w:rsid w:val="00AD4DD3"/>
    <w:rsid w:val="00AD645D"/>
    <w:rsid w:val="00AD7B10"/>
    <w:rsid w:val="00AD7F13"/>
    <w:rsid w:val="00AE033E"/>
    <w:rsid w:val="00AE46AF"/>
    <w:rsid w:val="00AE4779"/>
    <w:rsid w:val="00AE5144"/>
    <w:rsid w:val="00AE5A38"/>
    <w:rsid w:val="00AE637A"/>
    <w:rsid w:val="00AE6A2A"/>
    <w:rsid w:val="00AE6F32"/>
    <w:rsid w:val="00AE7408"/>
    <w:rsid w:val="00AE7B41"/>
    <w:rsid w:val="00AF0239"/>
    <w:rsid w:val="00AF056F"/>
    <w:rsid w:val="00AF2EEC"/>
    <w:rsid w:val="00AF3833"/>
    <w:rsid w:val="00AF3D08"/>
    <w:rsid w:val="00AF3D3E"/>
    <w:rsid w:val="00AF4AB7"/>
    <w:rsid w:val="00AF5D35"/>
    <w:rsid w:val="00AF7ABD"/>
    <w:rsid w:val="00B01FD9"/>
    <w:rsid w:val="00B02BE9"/>
    <w:rsid w:val="00B02E6E"/>
    <w:rsid w:val="00B044C5"/>
    <w:rsid w:val="00B05956"/>
    <w:rsid w:val="00B06C0D"/>
    <w:rsid w:val="00B07CB8"/>
    <w:rsid w:val="00B07F51"/>
    <w:rsid w:val="00B10F08"/>
    <w:rsid w:val="00B12100"/>
    <w:rsid w:val="00B12499"/>
    <w:rsid w:val="00B1294D"/>
    <w:rsid w:val="00B12D7D"/>
    <w:rsid w:val="00B133E8"/>
    <w:rsid w:val="00B1471B"/>
    <w:rsid w:val="00B15E84"/>
    <w:rsid w:val="00B204EC"/>
    <w:rsid w:val="00B21DB2"/>
    <w:rsid w:val="00B23B7E"/>
    <w:rsid w:val="00B2546C"/>
    <w:rsid w:val="00B257FD"/>
    <w:rsid w:val="00B26153"/>
    <w:rsid w:val="00B3013D"/>
    <w:rsid w:val="00B30F8E"/>
    <w:rsid w:val="00B33C7B"/>
    <w:rsid w:val="00B35854"/>
    <w:rsid w:val="00B36C55"/>
    <w:rsid w:val="00B37DEE"/>
    <w:rsid w:val="00B40E11"/>
    <w:rsid w:val="00B412BD"/>
    <w:rsid w:val="00B41D55"/>
    <w:rsid w:val="00B42215"/>
    <w:rsid w:val="00B42C94"/>
    <w:rsid w:val="00B45A3A"/>
    <w:rsid w:val="00B4749B"/>
    <w:rsid w:val="00B47D04"/>
    <w:rsid w:val="00B519F9"/>
    <w:rsid w:val="00B51C8E"/>
    <w:rsid w:val="00B526F2"/>
    <w:rsid w:val="00B53EB0"/>
    <w:rsid w:val="00B551D2"/>
    <w:rsid w:val="00B56198"/>
    <w:rsid w:val="00B6007B"/>
    <w:rsid w:val="00B61631"/>
    <w:rsid w:val="00B62CD8"/>
    <w:rsid w:val="00B62ED3"/>
    <w:rsid w:val="00B6354A"/>
    <w:rsid w:val="00B64F33"/>
    <w:rsid w:val="00B66331"/>
    <w:rsid w:val="00B66348"/>
    <w:rsid w:val="00B719DB"/>
    <w:rsid w:val="00B72EA1"/>
    <w:rsid w:val="00B749A1"/>
    <w:rsid w:val="00B753C4"/>
    <w:rsid w:val="00B755B2"/>
    <w:rsid w:val="00B802F6"/>
    <w:rsid w:val="00B818A4"/>
    <w:rsid w:val="00B854D2"/>
    <w:rsid w:val="00B855E3"/>
    <w:rsid w:val="00B85C10"/>
    <w:rsid w:val="00B85E29"/>
    <w:rsid w:val="00B86016"/>
    <w:rsid w:val="00B86728"/>
    <w:rsid w:val="00B86EC5"/>
    <w:rsid w:val="00B87700"/>
    <w:rsid w:val="00B90946"/>
    <w:rsid w:val="00B9098D"/>
    <w:rsid w:val="00B938EF"/>
    <w:rsid w:val="00B93B81"/>
    <w:rsid w:val="00B93E6E"/>
    <w:rsid w:val="00B93EF9"/>
    <w:rsid w:val="00B94A29"/>
    <w:rsid w:val="00B94D69"/>
    <w:rsid w:val="00B9517A"/>
    <w:rsid w:val="00B953C4"/>
    <w:rsid w:val="00B95E27"/>
    <w:rsid w:val="00B96D9D"/>
    <w:rsid w:val="00B977FD"/>
    <w:rsid w:val="00B97A9F"/>
    <w:rsid w:val="00BA03EA"/>
    <w:rsid w:val="00BA20FD"/>
    <w:rsid w:val="00BA6959"/>
    <w:rsid w:val="00BA7988"/>
    <w:rsid w:val="00BB22E8"/>
    <w:rsid w:val="00BB2E56"/>
    <w:rsid w:val="00BB357A"/>
    <w:rsid w:val="00BB3EFE"/>
    <w:rsid w:val="00BB4347"/>
    <w:rsid w:val="00BB7915"/>
    <w:rsid w:val="00BC0480"/>
    <w:rsid w:val="00BC1E2A"/>
    <w:rsid w:val="00BC21F2"/>
    <w:rsid w:val="00BC3955"/>
    <w:rsid w:val="00BC53B6"/>
    <w:rsid w:val="00BC5815"/>
    <w:rsid w:val="00BC5A62"/>
    <w:rsid w:val="00BD0118"/>
    <w:rsid w:val="00BD031A"/>
    <w:rsid w:val="00BD0914"/>
    <w:rsid w:val="00BD480C"/>
    <w:rsid w:val="00BD7515"/>
    <w:rsid w:val="00BE15D8"/>
    <w:rsid w:val="00BE1C0A"/>
    <w:rsid w:val="00BE5FDA"/>
    <w:rsid w:val="00BE6175"/>
    <w:rsid w:val="00BF1CB4"/>
    <w:rsid w:val="00BF216E"/>
    <w:rsid w:val="00BF2559"/>
    <w:rsid w:val="00BF31F1"/>
    <w:rsid w:val="00BF4BFF"/>
    <w:rsid w:val="00BF5E40"/>
    <w:rsid w:val="00BF61F1"/>
    <w:rsid w:val="00BF6B74"/>
    <w:rsid w:val="00BF6DEB"/>
    <w:rsid w:val="00BF7714"/>
    <w:rsid w:val="00C00A16"/>
    <w:rsid w:val="00C00BF5"/>
    <w:rsid w:val="00C0132B"/>
    <w:rsid w:val="00C01BCF"/>
    <w:rsid w:val="00C05B66"/>
    <w:rsid w:val="00C05EBE"/>
    <w:rsid w:val="00C06E38"/>
    <w:rsid w:val="00C06F24"/>
    <w:rsid w:val="00C070F7"/>
    <w:rsid w:val="00C075B4"/>
    <w:rsid w:val="00C10419"/>
    <w:rsid w:val="00C1281C"/>
    <w:rsid w:val="00C12D6F"/>
    <w:rsid w:val="00C13AFE"/>
    <w:rsid w:val="00C1467D"/>
    <w:rsid w:val="00C15E63"/>
    <w:rsid w:val="00C171D0"/>
    <w:rsid w:val="00C177E5"/>
    <w:rsid w:val="00C2046A"/>
    <w:rsid w:val="00C21CA9"/>
    <w:rsid w:val="00C23E88"/>
    <w:rsid w:val="00C242F4"/>
    <w:rsid w:val="00C3130E"/>
    <w:rsid w:val="00C31620"/>
    <w:rsid w:val="00C31D67"/>
    <w:rsid w:val="00C32598"/>
    <w:rsid w:val="00C32643"/>
    <w:rsid w:val="00C3538F"/>
    <w:rsid w:val="00C355D7"/>
    <w:rsid w:val="00C36489"/>
    <w:rsid w:val="00C37A09"/>
    <w:rsid w:val="00C42160"/>
    <w:rsid w:val="00C43DEF"/>
    <w:rsid w:val="00C448D1"/>
    <w:rsid w:val="00C44BEE"/>
    <w:rsid w:val="00C45B5E"/>
    <w:rsid w:val="00C46221"/>
    <w:rsid w:val="00C464B9"/>
    <w:rsid w:val="00C4685E"/>
    <w:rsid w:val="00C47475"/>
    <w:rsid w:val="00C52505"/>
    <w:rsid w:val="00C55AEE"/>
    <w:rsid w:val="00C5759F"/>
    <w:rsid w:val="00C6188D"/>
    <w:rsid w:val="00C64F52"/>
    <w:rsid w:val="00C67ABB"/>
    <w:rsid w:val="00C71B62"/>
    <w:rsid w:val="00C71EC8"/>
    <w:rsid w:val="00C720F3"/>
    <w:rsid w:val="00C72A3D"/>
    <w:rsid w:val="00C77350"/>
    <w:rsid w:val="00C77A33"/>
    <w:rsid w:val="00C81329"/>
    <w:rsid w:val="00C81E7C"/>
    <w:rsid w:val="00C852D2"/>
    <w:rsid w:val="00C91D07"/>
    <w:rsid w:val="00C942A3"/>
    <w:rsid w:val="00C952B1"/>
    <w:rsid w:val="00C95BC8"/>
    <w:rsid w:val="00C969D3"/>
    <w:rsid w:val="00CA0E91"/>
    <w:rsid w:val="00CA0F41"/>
    <w:rsid w:val="00CA1958"/>
    <w:rsid w:val="00CA1BF4"/>
    <w:rsid w:val="00CA29CC"/>
    <w:rsid w:val="00CA4F74"/>
    <w:rsid w:val="00CA59F8"/>
    <w:rsid w:val="00CB1281"/>
    <w:rsid w:val="00CB12C0"/>
    <w:rsid w:val="00CB1DC1"/>
    <w:rsid w:val="00CB2DB5"/>
    <w:rsid w:val="00CB35B7"/>
    <w:rsid w:val="00CB364F"/>
    <w:rsid w:val="00CB72CF"/>
    <w:rsid w:val="00CC0D5D"/>
    <w:rsid w:val="00CC11EB"/>
    <w:rsid w:val="00CC2799"/>
    <w:rsid w:val="00CC35B4"/>
    <w:rsid w:val="00CC4FCF"/>
    <w:rsid w:val="00CC588B"/>
    <w:rsid w:val="00CD0AA6"/>
    <w:rsid w:val="00CD1568"/>
    <w:rsid w:val="00CD1BD2"/>
    <w:rsid w:val="00CD2791"/>
    <w:rsid w:val="00CD3A27"/>
    <w:rsid w:val="00CD461F"/>
    <w:rsid w:val="00CD4835"/>
    <w:rsid w:val="00CD495A"/>
    <w:rsid w:val="00CD5E0D"/>
    <w:rsid w:val="00CD617B"/>
    <w:rsid w:val="00CE1724"/>
    <w:rsid w:val="00CE30E3"/>
    <w:rsid w:val="00CE43DA"/>
    <w:rsid w:val="00CE44F6"/>
    <w:rsid w:val="00CE4759"/>
    <w:rsid w:val="00CE4C47"/>
    <w:rsid w:val="00CE562C"/>
    <w:rsid w:val="00CE5655"/>
    <w:rsid w:val="00CE59BE"/>
    <w:rsid w:val="00CE72B5"/>
    <w:rsid w:val="00CE772D"/>
    <w:rsid w:val="00CE7BF4"/>
    <w:rsid w:val="00CF442F"/>
    <w:rsid w:val="00CF7333"/>
    <w:rsid w:val="00CF7888"/>
    <w:rsid w:val="00CF7C2E"/>
    <w:rsid w:val="00D00B4E"/>
    <w:rsid w:val="00D00BFD"/>
    <w:rsid w:val="00D043E0"/>
    <w:rsid w:val="00D04665"/>
    <w:rsid w:val="00D05350"/>
    <w:rsid w:val="00D10707"/>
    <w:rsid w:val="00D11A55"/>
    <w:rsid w:val="00D1207A"/>
    <w:rsid w:val="00D13908"/>
    <w:rsid w:val="00D14AED"/>
    <w:rsid w:val="00D14E71"/>
    <w:rsid w:val="00D15616"/>
    <w:rsid w:val="00D1762B"/>
    <w:rsid w:val="00D2056D"/>
    <w:rsid w:val="00D21334"/>
    <w:rsid w:val="00D23757"/>
    <w:rsid w:val="00D23EF5"/>
    <w:rsid w:val="00D2446A"/>
    <w:rsid w:val="00D24A95"/>
    <w:rsid w:val="00D24BD1"/>
    <w:rsid w:val="00D2744B"/>
    <w:rsid w:val="00D30DE5"/>
    <w:rsid w:val="00D31672"/>
    <w:rsid w:val="00D31ACD"/>
    <w:rsid w:val="00D3240A"/>
    <w:rsid w:val="00D3262F"/>
    <w:rsid w:val="00D32B5C"/>
    <w:rsid w:val="00D34721"/>
    <w:rsid w:val="00D35A08"/>
    <w:rsid w:val="00D35CC6"/>
    <w:rsid w:val="00D35D22"/>
    <w:rsid w:val="00D3638E"/>
    <w:rsid w:val="00D3683F"/>
    <w:rsid w:val="00D37BEA"/>
    <w:rsid w:val="00D423E5"/>
    <w:rsid w:val="00D4446C"/>
    <w:rsid w:val="00D45B99"/>
    <w:rsid w:val="00D5020B"/>
    <w:rsid w:val="00D5315B"/>
    <w:rsid w:val="00D53539"/>
    <w:rsid w:val="00D56F11"/>
    <w:rsid w:val="00D5730F"/>
    <w:rsid w:val="00D57658"/>
    <w:rsid w:val="00D64B1A"/>
    <w:rsid w:val="00D64F23"/>
    <w:rsid w:val="00D659EC"/>
    <w:rsid w:val="00D67FD2"/>
    <w:rsid w:val="00D70CAF"/>
    <w:rsid w:val="00D70E1F"/>
    <w:rsid w:val="00D71590"/>
    <w:rsid w:val="00D7193A"/>
    <w:rsid w:val="00D72A8B"/>
    <w:rsid w:val="00D72D11"/>
    <w:rsid w:val="00D7383F"/>
    <w:rsid w:val="00D7392E"/>
    <w:rsid w:val="00D73A43"/>
    <w:rsid w:val="00D73D13"/>
    <w:rsid w:val="00D7497B"/>
    <w:rsid w:val="00D75F61"/>
    <w:rsid w:val="00D765DD"/>
    <w:rsid w:val="00D7694C"/>
    <w:rsid w:val="00D77824"/>
    <w:rsid w:val="00D77882"/>
    <w:rsid w:val="00D81537"/>
    <w:rsid w:val="00D81FAE"/>
    <w:rsid w:val="00D8392B"/>
    <w:rsid w:val="00D851CD"/>
    <w:rsid w:val="00D86D33"/>
    <w:rsid w:val="00D91656"/>
    <w:rsid w:val="00D92FAA"/>
    <w:rsid w:val="00D95C15"/>
    <w:rsid w:val="00D9639B"/>
    <w:rsid w:val="00D966A2"/>
    <w:rsid w:val="00D974C9"/>
    <w:rsid w:val="00D978B1"/>
    <w:rsid w:val="00D97AC0"/>
    <w:rsid w:val="00DA2820"/>
    <w:rsid w:val="00DA3189"/>
    <w:rsid w:val="00DA41B5"/>
    <w:rsid w:val="00DA766A"/>
    <w:rsid w:val="00DB224C"/>
    <w:rsid w:val="00DB31AE"/>
    <w:rsid w:val="00DB373B"/>
    <w:rsid w:val="00DB44B2"/>
    <w:rsid w:val="00DB5D13"/>
    <w:rsid w:val="00DB6EC4"/>
    <w:rsid w:val="00DC0810"/>
    <w:rsid w:val="00DC0E43"/>
    <w:rsid w:val="00DC1FE1"/>
    <w:rsid w:val="00DC2C5E"/>
    <w:rsid w:val="00DC386B"/>
    <w:rsid w:val="00DC49BF"/>
    <w:rsid w:val="00DC5183"/>
    <w:rsid w:val="00DD107E"/>
    <w:rsid w:val="00DD1DA2"/>
    <w:rsid w:val="00DD2022"/>
    <w:rsid w:val="00DD257A"/>
    <w:rsid w:val="00DD2CCC"/>
    <w:rsid w:val="00DD3A6B"/>
    <w:rsid w:val="00DD60BC"/>
    <w:rsid w:val="00DE010B"/>
    <w:rsid w:val="00DE1375"/>
    <w:rsid w:val="00DE1FC7"/>
    <w:rsid w:val="00DE23AB"/>
    <w:rsid w:val="00DE2B79"/>
    <w:rsid w:val="00DE35B0"/>
    <w:rsid w:val="00DE3C73"/>
    <w:rsid w:val="00DE3F08"/>
    <w:rsid w:val="00DE4963"/>
    <w:rsid w:val="00DE54E4"/>
    <w:rsid w:val="00DE55F2"/>
    <w:rsid w:val="00DE5DBE"/>
    <w:rsid w:val="00DE5EE3"/>
    <w:rsid w:val="00DE77B6"/>
    <w:rsid w:val="00DE7809"/>
    <w:rsid w:val="00DE794F"/>
    <w:rsid w:val="00DF0BE3"/>
    <w:rsid w:val="00DF0FBD"/>
    <w:rsid w:val="00DF1307"/>
    <w:rsid w:val="00DF1345"/>
    <w:rsid w:val="00DF13B8"/>
    <w:rsid w:val="00DF1BA7"/>
    <w:rsid w:val="00DF3271"/>
    <w:rsid w:val="00DF711E"/>
    <w:rsid w:val="00DF7C22"/>
    <w:rsid w:val="00E01B08"/>
    <w:rsid w:val="00E01B63"/>
    <w:rsid w:val="00E03E21"/>
    <w:rsid w:val="00E069C8"/>
    <w:rsid w:val="00E06E0F"/>
    <w:rsid w:val="00E07D9C"/>
    <w:rsid w:val="00E124DA"/>
    <w:rsid w:val="00E135DF"/>
    <w:rsid w:val="00E13883"/>
    <w:rsid w:val="00E14D57"/>
    <w:rsid w:val="00E15666"/>
    <w:rsid w:val="00E15A1D"/>
    <w:rsid w:val="00E16C61"/>
    <w:rsid w:val="00E17678"/>
    <w:rsid w:val="00E20086"/>
    <w:rsid w:val="00E225F2"/>
    <w:rsid w:val="00E23852"/>
    <w:rsid w:val="00E23BAA"/>
    <w:rsid w:val="00E24D3E"/>
    <w:rsid w:val="00E26195"/>
    <w:rsid w:val="00E27665"/>
    <w:rsid w:val="00E27ACC"/>
    <w:rsid w:val="00E311C4"/>
    <w:rsid w:val="00E311E1"/>
    <w:rsid w:val="00E3120D"/>
    <w:rsid w:val="00E3127C"/>
    <w:rsid w:val="00E3514E"/>
    <w:rsid w:val="00E36C92"/>
    <w:rsid w:val="00E4004C"/>
    <w:rsid w:val="00E43A48"/>
    <w:rsid w:val="00E46066"/>
    <w:rsid w:val="00E5056B"/>
    <w:rsid w:val="00E52273"/>
    <w:rsid w:val="00E529AB"/>
    <w:rsid w:val="00E5672D"/>
    <w:rsid w:val="00E56E04"/>
    <w:rsid w:val="00E60573"/>
    <w:rsid w:val="00E60A05"/>
    <w:rsid w:val="00E6148D"/>
    <w:rsid w:val="00E61521"/>
    <w:rsid w:val="00E61C49"/>
    <w:rsid w:val="00E621FE"/>
    <w:rsid w:val="00E63748"/>
    <w:rsid w:val="00E6408B"/>
    <w:rsid w:val="00E64DD2"/>
    <w:rsid w:val="00E65DCF"/>
    <w:rsid w:val="00E665B5"/>
    <w:rsid w:val="00E66A16"/>
    <w:rsid w:val="00E679E2"/>
    <w:rsid w:val="00E71302"/>
    <w:rsid w:val="00E73625"/>
    <w:rsid w:val="00E74D9D"/>
    <w:rsid w:val="00E753B6"/>
    <w:rsid w:val="00E76B1D"/>
    <w:rsid w:val="00E76BF3"/>
    <w:rsid w:val="00E8093D"/>
    <w:rsid w:val="00E80B99"/>
    <w:rsid w:val="00E80BE2"/>
    <w:rsid w:val="00E80C40"/>
    <w:rsid w:val="00E83423"/>
    <w:rsid w:val="00E8464E"/>
    <w:rsid w:val="00E877F3"/>
    <w:rsid w:val="00E87BF7"/>
    <w:rsid w:val="00E9080D"/>
    <w:rsid w:val="00E912B5"/>
    <w:rsid w:val="00E94742"/>
    <w:rsid w:val="00E9486B"/>
    <w:rsid w:val="00E95179"/>
    <w:rsid w:val="00EA0182"/>
    <w:rsid w:val="00EA322A"/>
    <w:rsid w:val="00EA3934"/>
    <w:rsid w:val="00EA4379"/>
    <w:rsid w:val="00EA5F00"/>
    <w:rsid w:val="00EA66D6"/>
    <w:rsid w:val="00EA7CAF"/>
    <w:rsid w:val="00EB5984"/>
    <w:rsid w:val="00EB5FAA"/>
    <w:rsid w:val="00EB716C"/>
    <w:rsid w:val="00EB7C12"/>
    <w:rsid w:val="00EC0424"/>
    <w:rsid w:val="00EC0CE9"/>
    <w:rsid w:val="00EC20F2"/>
    <w:rsid w:val="00EC4A29"/>
    <w:rsid w:val="00EC4EBD"/>
    <w:rsid w:val="00EC5196"/>
    <w:rsid w:val="00EC5533"/>
    <w:rsid w:val="00EC5B65"/>
    <w:rsid w:val="00EC7C6F"/>
    <w:rsid w:val="00ED1AB4"/>
    <w:rsid w:val="00ED44AF"/>
    <w:rsid w:val="00ED4B0C"/>
    <w:rsid w:val="00ED60A8"/>
    <w:rsid w:val="00ED68E8"/>
    <w:rsid w:val="00ED6CE2"/>
    <w:rsid w:val="00ED710D"/>
    <w:rsid w:val="00EE141C"/>
    <w:rsid w:val="00EE35E0"/>
    <w:rsid w:val="00EE4E9D"/>
    <w:rsid w:val="00EE5587"/>
    <w:rsid w:val="00EE7077"/>
    <w:rsid w:val="00EE7283"/>
    <w:rsid w:val="00EE7643"/>
    <w:rsid w:val="00EF03ED"/>
    <w:rsid w:val="00EF12D8"/>
    <w:rsid w:val="00EF45BB"/>
    <w:rsid w:val="00EF60D0"/>
    <w:rsid w:val="00EF6393"/>
    <w:rsid w:val="00EF7D62"/>
    <w:rsid w:val="00F0036F"/>
    <w:rsid w:val="00F0113A"/>
    <w:rsid w:val="00F02416"/>
    <w:rsid w:val="00F02628"/>
    <w:rsid w:val="00F04B04"/>
    <w:rsid w:val="00F04E86"/>
    <w:rsid w:val="00F06380"/>
    <w:rsid w:val="00F0720F"/>
    <w:rsid w:val="00F076F1"/>
    <w:rsid w:val="00F1092C"/>
    <w:rsid w:val="00F131B8"/>
    <w:rsid w:val="00F134ED"/>
    <w:rsid w:val="00F13B98"/>
    <w:rsid w:val="00F1611A"/>
    <w:rsid w:val="00F209BB"/>
    <w:rsid w:val="00F2324F"/>
    <w:rsid w:val="00F239B4"/>
    <w:rsid w:val="00F24555"/>
    <w:rsid w:val="00F246EA"/>
    <w:rsid w:val="00F25F96"/>
    <w:rsid w:val="00F27F65"/>
    <w:rsid w:val="00F32DCF"/>
    <w:rsid w:val="00F32E00"/>
    <w:rsid w:val="00F3367D"/>
    <w:rsid w:val="00F338AD"/>
    <w:rsid w:val="00F34330"/>
    <w:rsid w:val="00F34A96"/>
    <w:rsid w:val="00F35B7D"/>
    <w:rsid w:val="00F35EF8"/>
    <w:rsid w:val="00F40A5F"/>
    <w:rsid w:val="00F41EC2"/>
    <w:rsid w:val="00F44A88"/>
    <w:rsid w:val="00F45476"/>
    <w:rsid w:val="00F46A4B"/>
    <w:rsid w:val="00F512A7"/>
    <w:rsid w:val="00F518CD"/>
    <w:rsid w:val="00F51C69"/>
    <w:rsid w:val="00F522D6"/>
    <w:rsid w:val="00F5273C"/>
    <w:rsid w:val="00F5284B"/>
    <w:rsid w:val="00F53231"/>
    <w:rsid w:val="00F53F4E"/>
    <w:rsid w:val="00F543C6"/>
    <w:rsid w:val="00F568EA"/>
    <w:rsid w:val="00F56B23"/>
    <w:rsid w:val="00F57961"/>
    <w:rsid w:val="00F60415"/>
    <w:rsid w:val="00F6122E"/>
    <w:rsid w:val="00F620EB"/>
    <w:rsid w:val="00F637E5"/>
    <w:rsid w:val="00F64D98"/>
    <w:rsid w:val="00F67966"/>
    <w:rsid w:val="00F67CCB"/>
    <w:rsid w:val="00F70367"/>
    <w:rsid w:val="00F70DA7"/>
    <w:rsid w:val="00F70FEB"/>
    <w:rsid w:val="00F71F43"/>
    <w:rsid w:val="00F732B1"/>
    <w:rsid w:val="00F734A2"/>
    <w:rsid w:val="00F74452"/>
    <w:rsid w:val="00F74966"/>
    <w:rsid w:val="00F74E9F"/>
    <w:rsid w:val="00F75F5C"/>
    <w:rsid w:val="00F761DF"/>
    <w:rsid w:val="00F76FE0"/>
    <w:rsid w:val="00F77B12"/>
    <w:rsid w:val="00F845B3"/>
    <w:rsid w:val="00F85F5E"/>
    <w:rsid w:val="00F8728E"/>
    <w:rsid w:val="00F87460"/>
    <w:rsid w:val="00F878A5"/>
    <w:rsid w:val="00F925F8"/>
    <w:rsid w:val="00F92A38"/>
    <w:rsid w:val="00F943CE"/>
    <w:rsid w:val="00F94A66"/>
    <w:rsid w:val="00F96479"/>
    <w:rsid w:val="00FA1F2F"/>
    <w:rsid w:val="00FA29A2"/>
    <w:rsid w:val="00FA4D0A"/>
    <w:rsid w:val="00FA4FAF"/>
    <w:rsid w:val="00FA5410"/>
    <w:rsid w:val="00FA60FB"/>
    <w:rsid w:val="00FB162A"/>
    <w:rsid w:val="00FB2AF9"/>
    <w:rsid w:val="00FB30C8"/>
    <w:rsid w:val="00FB4914"/>
    <w:rsid w:val="00FB74DA"/>
    <w:rsid w:val="00FC0005"/>
    <w:rsid w:val="00FC069C"/>
    <w:rsid w:val="00FC112E"/>
    <w:rsid w:val="00FC14BA"/>
    <w:rsid w:val="00FC18C5"/>
    <w:rsid w:val="00FC2166"/>
    <w:rsid w:val="00FC62DD"/>
    <w:rsid w:val="00FC6C4B"/>
    <w:rsid w:val="00FD03BE"/>
    <w:rsid w:val="00FD1EB7"/>
    <w:rsid w:val="00FD2128"/>
    <w:rsid w:val="00FD4C0A"/>
    <w:rsid w:val="00FD5FE5"/>
    <w:rsid w:val="00FE101B"/>
    <w:rsid w:val="00FE1B2F"/>
    <w:rsid w:val="00FE24B7"/>
    <w:rsid w:val="00FE5651"/>
    <w:rsid w:val="00FE6030"/>
    <w:rsid w:val="00FE6823"/>
    <w:rsid w:val="00FF0B68"/>
    <w:rsid w:val="00FF3281"/>
    <w:rsid w:val="00FF3779"/>
    <w:rsid w:val="00FF4FC7"/>
    <w:rsid w:val="00FF52D0"/>
    <w:rsid w:val="00FF55ED"/>
    <w:rsid w:val="00FF62CC"/>
    <w:rsid w:val="00FF68D2"/>
    <w:rsid w:val="00FF6A02"/>
    <w:rsid w:val="00FF73C1"/>
    <w:rsid w:val="043B0FC5"/>
    <w:rsid w:val="05779525"/>
    <w:rsid w:val="06183A6A"/>
    <w:rsid w:val="06CBE19D"/>
    <w:rsid w:val="0726A42E"/>
    <w:rsid w:val="07D69F22"/>
    <w:rsid w:val="0890F958"/>
    <w:rsid w:val="0924EFF7"/>
    <w:rsid w:val="09511D32"/>
    <w:rsid w:val="0A0D8B30"/>
    <w:rsid w:val="0B0E3FE4"/>
    <w:rsid w:val="0C365309"/>
    <w:rsid w:val="0C7570CA"/>
    <w:rsid w:val="0EC15B78"/>
    <w:rsid w:val="1278E20B"/>
    <w:rsid w:val="12EA21CC"/>
    <w:rsid w:val="136505B8"/>
    <w:rsid w:val="17D6F3DD"/>
    <w:rsid w:val="182F43D5"/>
    <w:rsid w:val="186AC7A7"/>
    <w:rsid w:val="18CF38FD"/>
    <w:rsid w:val="1A6C3706"/>
    <w:rsid w:val="2014C66C"/>
    <w:rsid w:val="20357D93"/>
    <w:rsid w:val="20589EC2"/>
    <w:rsid w:val="22ABF971"/>
    <w:rsid w:val="2322DAAA"/>
    <w:rsid w:val="2447A292"/>
    <w:rsid w:val="24616556"/>
    <w:rsid w:val="250841C9"/>
    <w:rsid w:val="25320211"/>
    <w:rsid w:val="25323D9E"/>
    <w:rsid w:val="25A5E08A"/>
    <w:rsid w:val="27837938"/>
    <w:rsid w:val="28D15EB6"/>
    <w:rsid w:val="28FC6F81"/>
    <w:rsid w:val="29FBB1B2"/>
    <w:rsid w:val="2A359D3E"/>
    <w:rsid w:val="2A8C383B"/>
    <w:rsid w:val="2B96CE89"/>
    <w:rsid w:val="2C9795EE"/>
    <w:rsid w:val="2CC3D8CD"/>
    <w:rsid w:val="2CDA2117"/>
    <w:rsid w:val="2D335274"/>
    <w:rsid w:val="2E936880"/>
    <w:rsid w:val="2FAA9CFE"/>
    <w:rsid w:val="30C7B53A"/>
    <w:rsid w:val="326B1F76"/>
    <w:rsid w:val="32B06566"/>
    <w:rsid w:val="32BE56C8"/>
    <w:rsid w:val="33F13189"/>
    <w:rsid w:val="346124C8"/>
    <w:rsid w:val="34BA1137"/>
    <w:rsid w:val="3512FAC7"/>
    <w:rsid w:val="3A5C7349"/>
    <w:rsid w:val="3ACE28E0"/>
    <w:rsid w:val="3C6DDEE7"/>
    <w:rsid w:val="3D8D58E1"/>
    <w:rsid w:val="3E4551CB"/>
    <w:rsid w:val="3E85FE48"/>
    <w:rsid w:val="3FA57FA9"/>
    <w:rsid w:val="3FF5E1AF"/>
    <w:rsid w:val="4141500A"/>
    <w:rsid w:val="41CB9190"/>
    <w:rsid w:val="42DD206B"/>
    <w:rsid w:val="44549A33"/>
    <w:rsid w:val="4570C6CE"/>
    <w:rsid w:val="45903B3C"/>
    <w:rsid w:val="46CBF70F"/>
    <w:rsid w:val="4826FC6B"/>
    <w:rsid w:val="497EEC1D"/>
    <w:rsid w:val="4AF2EAC4"/>
    <w:rsid w:val="4AFD9036"/>
    <w:rsid w:val="4BB28ED0"/>
    <w:rsid w:val="4E98F200"/>
    <w:rsid w:val="504A459E"/>
    <w:rsid w:val="51959A56"/>
    <w:rsid w:val="551DB6C1"/>
    <w:rsid w:val="557BAFC3"/>
    <w:rsid w:val="56CAD404"/>
    <w:rsid w:val="570E358F"/>
    <w:rsid w:val="57A56E9A"/>
    <w:rsid w:val="58EF9FCA"/>
    <w:rsid w:val="596A733F"/>
    <w:rsid w:val="5AEDA89E"/>
    <w:rsid w:val="5B851CCA"/>
    <w:rsid w:val="5CDC4ADC"/>
    <w:rsid w:val="5D04DA30"/>
    <w:rsid w:val="5D1D2B77"/>
    <w:rsid w:val="5DBE40EF"/>
    <w:rsid w:val="602388FC"/>
    <w:rsid w:val="60C450E8"/>
    <w:rsid w:val="60CD77B6"/>
    <w:rsid w:val="6166868F"/>
    <w:rsid w:val="617AD61A"/>
    <w:rsid w:val="62F33510"/>
    <w:rsid w:val="6332C2BC"/>
    <w:rsid w:val="63F132B6"/>
    <w:rsid w:val="64981A5D"/>
    <w:rsid w:val="659D5A1A"/>
    <w:rsid w:val="65B02A77"/>
    <w:rsid w:val="66076F29"/>
    <w:rsid w:val="661E5435"/>
    <w:rsid w:val="66B7EEE8"/>
    <w:rsid w:val="674BFAD8"/>
    <w:rsid w:val="6A839B9A"/>
    <w:rsid w:val="6B3C7B1F"/>
    <w:rsid w:val="6C7DB6A5"/>
    <w:rsid w:val="705CE2E1"/>
    <w:rsid w:val="71661AF5"/>
    <w:rsid w:val="72128A51"/>
    <w:rsid w:val="72981F67"/>
    <w:rsid w:val="72D4AD2C"/>
    <w:rsid w:val="7303FF9D"/>
    <w:rsid w:val="73F9059B"/>
    <w:rsid w:val="754C4C57"/>
    <w:rsid w:val="761507D6"/>
    <w:rsid w:val="7809C18C"/>
    <w:rsid w:val="7AB51D68"/>
    <w:rsid w:val="7BB52D9C"/>
    <w:rsid w:val="7C8BFEF4"/>
    <w:rsid w:val="7D8F08F0"/>
    <w:rsid w:val="7E58A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chartTrackingRefBased/>
  <w15:docId w15:val="{318A0226-FF9C-4152-8D30-15B641DB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16"/>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3F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F2ADB"/>
    <w:pPr>
      <w:tabs>
        <w:tab w:val="left" w:pos="567"/>
        <w:tab w:val="right" w:leader="dot" w:pos="10691"/>
      </w:tabs>
      <w:spacing w:after="0" w:line="240" w:lineRule="auto"/>
      <w:ind w:left="567" w:hanging="567"/>
    </w:pPr>
    <w:rPr>
      <w:rFonts w:asciiTheme="majorHAnsi" w:eastAsia="Times New Roman" w:hAnsiTheme="majorHAnsi" w:cstheme="majorHAnsi"/>
      <w:b/>
      <w:noProof/>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aliases w:val="List not in Table,Buletai,Bullet EY,List Paragraph21,List Paragraph1,List Paragraph2,lp1,Bullet 1,Use Case List Paragraph,Numbering,ERP-List Paragraph,List Paragraph11,List Paragraph111,List Paragraph Red"/>
    <w:basedOn w:val="Normal"/>
    <w:link w:val="ListParagraphChar"/>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uiPriority w:val="9"/>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rsid w:val="00905004"/>
    <w:rPr>
      <w:sz w:val="16"/>
      <w:szCs w:val="16"/>
    </w:rPr>
  </w:style>
  <w:style w:type="paragraph" w:styleId="CommentText">
    <w:name w:val="annotation text"/>
    <w:basedOn w:val="Normal"/>
    <w:link w:val="CommentTextChar"/>
    <w:uiPriority w:val="99"/>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semiHidden/>
    <w:rsid w:val="00905004"/>
    <w:rPr>
      <w:rFonts w:ascii="Times New Roman" w:eastAsia="Times New Roman" w:hAnsi="Times New Roman" w:cs="Times New Roman"/>
      <w:sz w:val="20"/>
      <w:szCs w:val="20"/>
      <w:lang w:val="lt-LT"/>
    </w:rPr>
  </w:style>
  <w:style w:type="table" w:styleId="TableGrid">
    <w:name w:val="Table Grid"/>
    <w:basedOn w:val="TableNormal"/>
    <w:uiPriority w:val="39"/>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character" w:customStyle="1" w:styleId="ListParagraphChar">
    <w:name w:val="List Paragraph Char"/>
    <w:aliases w:val="List not in Table Char,Buletai Char,Bullet EY Char,List Paragraph21 Char,List Paragraph1 Char,List Paragraph2 Char,lp1 Char,Bullet 1 Char,Use Case List Paragraph Char,Numbering Char,ERP-List Paragraph Char,List Paragraph11 Char"/>
    <w:link w:val="ListParagraph"/>
    <w:uiPriority w:val="34"/>
    <w:locked/>
    <w:rsid w:val="004F607A"/>
    <w:rPr>
      <w:rFonts w:ascii="Times New Roman" w:eastAsia="Times New Roman" w:hAnsi="Times New Roman" w:cs="Times New Roman"/>
      <w:sz w:val="24"/>
      <w:szCs w:val="24"/>
      <w:lang w:val="lt-LT"/>
    </w:rPr>
  </w:style>
  <w:style w:type="character" w:styleId="Emphasis">
    <w:name w:val="Emphasis"/>
    <w:basedOn w:val="DefaultParagraphFont"/>
    <w:uiPriority w:val="20"/>
    <w:qFormat/>
    <w:rsid w:val="00765843"/>
    <w:rPr>
      <w:i/>
      <w:iCs/>
    </w:rPr>
  </w:style>
  <w:style w:type="character" w:styleId="UnresolvedMention">
    <w:name w:val="Unresolved Mention"/>
    <w:basedOn w:val="DefaultParagraphFont"/>
    <w:uiPriority w:val="99"/>
    <w:semiHidden/>
    <w:unhideWhenUsed/>
    <w:rsid w:val="00765843"/>
    <w:rPr>
      <w:color w:val="605E5C"/>
      <w:shd w:val="clear" w:color="auto" w:fill="E1DFDD"/>
    </w:rPr>
  </w:style>
  <w:style w:type="character" w:customStyle="1" w:styleId="dlxnowrap1">
    <w:name w:val="dlxnowrap1"/>
    <w:basedOn w:val="DefaultParagraphFont"/>
    <w:rsid w:val="00FD5FE5"/>
  </w:style>
  <w:style w:type="numbering" w:customStyle="1" w:styleId="Style1">
    <w:name w:val="Style1"/>
    <w:uiPriority w:val="99"/>
    <w:rsid w:val="008B7AFF"/>
    <w:pPr>
      <w:numPr>
        <w:numId w:val="6"/>
      </w:numPr>
    </w:pPr>
  </w:style>
  <w:style w:type="paragraph" w:styleId="Revision">
    <w:name w:val="Revision"/>
    <w:hidden/>
    <w:uiPriority w:val="99"/>
    <w:semiHidden/>
    <w:rsid w:val="00764F82"/>
    <w:pPr>
      <w:spacing w:after="0" w:line="240" w:lineRule="auto"/>
    </w:pPr>
  </w:style>
  <w:style w:type="paragraph" w:styleId="NoSpacing">
    <w:name w:val="No Spacing"/>
    <w:uiPriority w:val="1"/>
    <w:qFormat/>
    <w:rsid w:val="007B51C1"/>
    <w:pPr>
      <w:spacing w:after="0" w:line="240" w:lineRule="auto"/>
    </w:pPr>
    <w:rPr>
      <w:rFonts w:ascii="Calibri" w:eastAsia="Calibri" w:hAnsi="Calibri" w:cs="Arial"/>
      <w:lang w:val="lt-LT" w:bidi="he-IL"/>
    </w:rPr>
  </w:style>
  <w:style w:type="paragraph" w:styleId="TOCHeading">
    <w:name w:val="TOC Heading"/>
    <w:basedOn w:val="Heading1"/>
    <w:next w:val="Normal"/>
    <w:uiPriority w:val="39"/>
    <w:unhideWhenUsed/>
    <w:qFormat/>
    <w:rsid w:val="006F3E15"/>
    <w:pPr>
      <w:spacing w:before="240" w:line="259" w:lineRule="auto"/>
      <w:ind w:left="0"/>
      <w:outlineLvl w:val="9"/>
    </w:pPr>
    <w:rPr>
      <w:rFonts w:asciiTheme="majorHAnsi" w:hAnsiTheme="majorHAnsi"/>
      <w:b w:val="0"/>
      <w:bCs w:val="0"/>
      <w:color w:val="2F5496" w:themeColor="accent1" w:themeShade="BF"/>
      <w:sz w:val="32"/>
      <w:szCs w:val="32"/>
      <w:lang w:val="en-US"/>
    </w:rPr>
  </w:style>
  <w:style w:type="paragraph" w:customStyle="1" w:styleId="Default">
    <w:name w:val="Default"/>
    <w:rsid w:val="00E64DD2"/>
    <w:pPr>
      <w:autoSpaceDE w:val="0"/>
      <w:autoSpaceDN w:val="0"/>
      <w:adjustRightInd w:val="0"/>
      <w:spacing w:after="0" w:line="240" w:lineRule="auto"/>
    </w:pPr>
    <w:rPr>
      <w:rFonts w:ascii="Calibri" w:hAnsi="Calibri" w:cs="Calibri"/>
      <w:color w:val="000000"/>
      <w:sz w:val="24"/>
      <w:szCs w:val="24"/>
      <w:lang w:val="lt-LT"/>
    </w:rPr>
  </w:style>
  <w:style w:type="paragraph" w:styleId="TOC2">
    <w:name w:val="toc 2"/>
    <w:basedOn w:val="Normal"/>
    <w:next w:val="Normal"/>
    <w:autoRedefine/>
    <w:uiPriority w:val="39"/>
    <w:semiHidden/>
    <w:unhideWhenUsed/>
    <w:rsid w:val="00985534"/>
    <w:pPr>
      <w:spacing w:after="100"/>
      <w:ind w:left="220"/>
    </w:pPr>
  </w:style>
  <w:style w:type="table" w:styleId="TableGridLight">
    <w:name w:val="Grid Table Light"/>
    <w:basedOn w:val="TableNormal"/>
    <w:uiPriority w:val="40"/>
    <w:rsid w:val="00835F6A"/>
    <w:pPr>
      <w:spacing w:after="0" w:line="240" w:lineRule="auto"/>
    </w:pPr>
    <w:rPr>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92E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raopastraipa1">
    <w:name w:val="Sąrašo pastraipa1"/>
    <w:basedOn w:val="Normal"/>
    <w:link w:val="SraopastraipaDiagrama"/>
    <w:uiPriority w:val="99"/>
    <w:qFormat/>
    <w:rsid w:val="001E46EF"/>
    <w:pPr>
      <w:spacing w:after="0" w:line="240" w:lineRule="auto"/>
      <w:ind w:left="1296"/>
    </w:pPr>
    <w:rPr>
      <w:rFonts w:ascii="Times New Roman" w:eastAsia="Times New Roman" w:hAnsi="Times New Roman" w:cs="Times New Roman"/>
      <w:sz w:val="24"/>
      <w:szCs w:val="24"/>
      <w:lang w:val="lt-LT" w:eastAsia="x-none"/>
    </w:rPr>
  </w:style>
  <w:style w:type="character" w:customStyle="1" w:styleId="SraopastraipaDiagrama">
    <w:name w:val="Sąrašo pastraipa Diagrama"/>
    <w:link w:val="Sraopastraipa1"/>
    <w:uiPriority w:val="34"/>
    <w:locked/>
    <w:rsid w:val="001E46EF"/>
    <w:rPr>
      <w:rFonts w:ascii="Times New Roman" w:eastAsia="Times New Roman" w:hAnsi="Times New Roman" w:cs="Times New Roman"/>
      <w:sz w:val="24"/>
      <w:szCs w:val="24"/>
      <w:lang w:val="lt-LT" w:eastAsia="x-none"/>
    </w:rPr>
  </w:style>
  <w:style w:type="table" w:customStyle="1" w:styleId="TableGridLight1">
    <w:name w:val="Table Grid Light1"/>
    <w:basedOn w:val="TableNormal"/>
    <w:next w:val="TableGridLight"/>
    <w:uiPriority w:val="40"/>
    <w:rsid w:val="00294C5F"/>
    <w:pPr>
      <w:spacing w:after="0" w:line="240" w:lineRule="auto"/>
    </w:pPr>
    <w:rPr>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33881"/>
    <w:pPr>
      <w:spacing w:before="100" w:beforeAutospacing="1" w:after="100" w:afterAutospacing="1" w:line="240" w:lineRule="auto"/>
    </w:pPr>
    <w:rPr>
      <w:rFonts w:ascii="Calibri" w:hAnsi="Calibri" w:cs="Calibri"/>
      <w:lang w:val="lt-LT" w:eastAsia="lt-LT"/>
    </w:rPr>
  </w:style>
  <w:style w:type="table" w:styleId="GridTable1Light-Accent1">
    <w:name w:val="Grid Table 1 Light Accent 1"/>
    <w:basedOn w:val="TableNormal"/>
    <w:uiPriority w:val="46"/>
    <w:rsid w:val="008F201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323081"/>
  </w:style>
  <w:style w:type="character" w:customStyle="1" w:styleId="Heading3Char">
    <w:name w:val="Heading 3 Char"/>
    <w:basedOn w:val="DefaultParagraphFont"/>
    <w:link w:val="Heading3"/>
    <w:uiPriority w:val="9"/>
    <w:semiHidden/>
    <w:rsid w:val="006F3F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5070">
      <w:bodyDiv w:val="1"/>
      <w:marLeft w:val="0"/>
      <w:marRight w:val="0"/>
      <w:marTop w:val="0"/>
      <w:marBottom w:val="0"/>
      <w:divBdr>
        <w:top w:val="none" w:sz="0" w:space="0" w:color="auto"/>
        <w:left w:val="none" w:sz="0" w:space="0" w:color="auto"/>
        <w:bottom w:val="none" w:sz="0" w:space="0" w:color="auto"/>
        <w:right w:val="none" w:sz="0" w:space="0" w:color="auto"/>
      </w:divBdr>
    </w:div>
    <w:div w:id="130833654">
      <w:bodyDiv w:val="1"/>
      <w:marLeft w:val="0"/>
      <w:marRight w:val="0"/>
      <w:marTop w:val="0"/>
      <w:marBottom w:val="0"/>
      <w:divBdr>
        <w:top w:val="none" w:sz="0" w:space="0" w:color="auto"/>
        <w:left w:val="none" w:sz="0" w:space="0" w:color="auto"/>
        <w:bottom w:val="none" w:sz="0" w:space="0" w:color="auto"/>
        <w:right w:val="none" w:sz="0" w:space="0" w:color="auto"/>
      </w:divBdr>
    </w:div>
    <w:div w:id="133063996">
      <w:bodyDiv w:val="1"/>
      <w:marLeft w:val="0"/>
      <w:marRight w:val="0"/>
      <w:marTop w:val="0"/>
      <w:marBottom w:val="0"/>
      <w:divBdr>
        <w:top w:val="none" w:sz="0" w:space="0" w:color="auto"/>
        <w:left w:val="none" w:sz="0" w:space="0" w:color="auto"/>
        <w:bottom w:val="none" w:sz="0" w:space="0" w:color="auto"/>
        <w:right w:val="none" w:sz="0" w:space="0" w:color="auto"/>
      </w:divBdr>
      <w:divsChild>
        <w:div w:id="808134108">
          <w:marLeft w:val="850"/>
          <w:marRight w:val="0"/>
          <w:marTop w:val="77"/>
          <w:marBottom w:val="0"/>
          <w:divBdr>
            <w:top w:val="none" w:sz="0" w:space="0" w:color="auto"/>
            <w:left w:val="none" w:sz="0" w:space="0" w:color="auto"/>
            <w:bottom w:val="none" w:sz="0" w:space="0" w:color="auto"/>
            <w:right w:val="none" w:sz="0" w:space="0" w:color="auto"/>
          </w:divBdr>
        </w:div>
      </w:divsChild>
    </w:div>
    <w:div w:id="147942346">
      <w:bodyDiv w:val="1"/>
      <w:marLeft w:val="0"/>
      <w:marRight w:val="0"/>
      <w:marTop w:val="0"/>
      <w:marBottom w:val="0"/>
      <w:divBdr>
        <w:top w:val="none" w:sz="0" w:space="0" w:color="auto"/>
        <w:left w:val="none" w:sz="0" w:space="0" w:color="auto"/>
        <w:bottom w:val="none" w:sz="0" w:space="0" w:color="auto"/>
        <w:right w:val="none" w:sz="0" w:space="0" w:color="auto"/>
      </w:divBdr>
    </w:div>
    <w:div w:id="229972194">
      <w:bodyDiv w:val="1"/>
      <w:marLeft w:val="0"/>
      <w:marRight w:val="0"/>
      <w:marTop w:val="0"/>
      <w:marBottom w:val="0"/>
      <w:divBdr>
        <w:top w:val="none" w:sz="0" w:space="0" w:color="auto"/>
        <w:left w:val="none" w:sz="0" w:space="0" w:color="auto"/>
        <w:bottom w:val="none" w:sz="0" w:space="0" w:color="auto"/>
        <w:right w:val="none" w:sz="0" w:space="0" w:color="auto"/>
      </w:divBdr>
    </w:div>
    <w:div w:id="234248040">
      <w:bodyDiv w:val="1"/>
      <w:marLeft w:val="0"/>
      <w:marRight w:val="0"/>
      <w:marTop w:val="0"/>
      <w:marBottom w:val="0"/>
      <w:divBdr>
        <w:top w:val="none" w:sz="0" w:space="0" w:color="auto"/>
        <w:left w:val="none" w:sz="0" w:space="0" w:color="auto"/>
        <w:bottom w:val="none" w:sz="0" w:space="0" w:color="auto"/>
        <w:right w:val="none" w:sz="0" w:space="0" w:color="auto"/>
      </w:divBdr>
    </w:div>
    <w:div w:id="249505925">
      <w:bodyDiv w:val="1"/>
      <w:marLeft w:val="0"/>
      <w:marRight w:val="0"/>
      <w:marTop w:val="0"/>
      <w:marBottom w:val="0"/>
      <w:divBdr>
        <w:top w:val="none" w:sz="0" w:space="0" w:color="auto"/>
        <w:left w:val="none" w:sz="0" w:space="0" w:color="auto"/>
        <w:bottom w:val="none" w:sz="0" w:space="0" w:color="auto"/>
        <w:right w:val="none" w:sz="0" w:space="0" w:color="auto"/>
      </w:divBdr>
    </w:div>
    <w:div w:id="250163154">
      <w:bodyDiv w:val="1"/>
      <w:marLeft w:val="0"/>
      <w:marRight w:val="0"/>
      <w:marTop w:val="0"/>
      <w:marBottom w:val="0"/>
      <w:divBdr>
        <w:top w:val="none" w:sz="0" w:space="0" w:color="auto"/>
        <w:left w:val="none" w:sz="0" w:space="0" w:color="auto"/>
        <w:bottom w:val="none" w:sz="0" w:space="0" w:color="auto"/>
        <w:right w:val="none" w:sz="0" w:space="0" w:color="auto"/>
      </w:divBdr>
      <w:divsChild>
        <w:div w:id="764765181">
          <w:marLeft w:val="0"/>
          <w:marRight w:val="0"/>
          <w:marTop w:val="0"/>
          <w:marBottom w:val="0"/>
          <w:divBdr>
            <w:top w:val="none" w:sz="0" w:space="0" w:color="auto"/>
            <w:left w:val="none" w:sz="0" w:space="0" w:color="auto"/>
            <w:bottom w:val="none" w:sz="0" w:space="0" w:color="auto"/>
            <w:right w:val="none" w:sz="0" w:space="0" w:color="auto"/>
          </w:divBdr>
          <w:divsChild>
            <w:div w:id="132450336">
              <w:marLeft w:val="0"/>
              <w:marRight w:val="0"/>
              <w:marTop w:val="0"/>
              <w:marBottom w:val="0"/>
              <w:divBdr>
                <w:top w:val="none" w:sz="0" w:space="0" w:color="auto"/>
                <w:left w:val="none" w:sz="0" w:space="0" w:color="auto"/>
                <w:bottom w:val="none" w:sz="0" w:space="0" w:color="auto"/>
                <w:right w:val="none" w:sz="0" w:space="0" w:color="auto"/>
              </w:divBdr>
              <w:divsChild>
                <w:div w:id="1410544413">
                  <w:marLeft w:val="0"/>
                  <w:marRight w:val="0"/>
                  <w:marTop w:val="0"/>
                  <w:marBottom w:val="0"/>
                  <w:divBdr>
                    <w:top w:val="none" w:sz="0" w:space="0" w:color="auto"/>
                    <w:left w:val="none" w:sz="0" w:space="0" w:color="auto"/>
                    <w:bottom w:val="none" w:sz="0" w:space="0" w:color="auto"/>
                    <w:right w:val="none" w:sz="0" w:space="0" w:color="auto"/>
                  </w:divBdr>
                  <w:divsChild>
                    <w:div w:id="2108769320">
                      <w:marLeft w:val="0"/>
                      <w:marRight w:val="0"/>
                      <w:marTop w:val="0"/>
                      <w:marBottom w:val="0"/>
                      <w:divBdr>
                        <w:top w:val="none" w:sz="0" w:space="0" w:color="auto"/>
                        <w:left w:val="none" w:sz="0" w:space="0" w:color="auto"/>
                        <w:bottom w:val="none" w:sz="0" w:space="0" w:color="auto"/>
                        <w:right w:val="none" w:sz="0" w:space="0" w:color="auto"/>
                      </w:divBdr>
                      <w:divsChild>
                        <w:div w:id="1522432352">
                          <w:marLeft w:val="0"/>
                          <w:marRight w:val="0"/>
                          <w:marTop w:val="0"/>
                          <w:marBottom w:val="0"/>
                          <w:divBdr>
                            <w:top w:val="none" w:sz="0" w:space="0" w:color="auto"/>
                            <w:left w:val="none" w:sz="0" w:space="0" w:color="auto"/>
                            <w:bottom w:val="none" w:sz="0" w:space="0" w:color="auto"/>
                            <w:right w:val="none" w:sz="0" w:space="0" w:color="auto"/>
                          </w:divBdr>
                          <w:divsChild>
                            <w:div w:id="1603102643">
                              <w:marLeft w:val="0"/>
                              <w:marRight w:val="0"/>
                              <w:marTop w:val="0"/>
                              <w:marBottom w:val="0"/>
                              <w:divBdr>
                                <w:top w:val="none" w:sz="0" w:space="0" w:color="auto"/>
                                <w:left w:val="none" w:sz="0" w:space="0" w:color="auto"/>
                                <w:bottom w:val="none" w:sz="0" w:space="0" w:color="auto"/>
                                <w:right w:val="none" w:sz="0" w:space="0" w:color="auto"/>
                              </w:divBdr>
                              <w:divsChild>
                                <w:div w:id="2047414406">
                                  <w:marLeft w:val="0"/>
                                  <w:marRight w:val="0"/>
                                  <w:marTop w:val="0"/>
                                  <w:marBottom w:val="0"/>
                                  <w:divBdr>
                                    <w:top w:val="none" w:sz="0" w:space="0" w:color="auto"/>
                                    <w:left w:val="none" w:sz="0" w:space="0" w:color="auto"/>
                                    <w:bottom w:val="none" w:sz="0" w:space="0" w:color="auto"/>
                                    <w:right w:val="none" w:sz="0" w:space="0" w:color="auto"/>
                                  </w:divBdr>
                                  <w:divsChild>
                                    <w:div w:id="1678147296">
                                      <w:marLeft w:val="0"/>
                                      <w:marRight w:val="0"/>
                                      <w:marTop w:val="0"/>
                                      <w:marBottom w:val="0"/>
                                      <w:divBdr>
                                        <w:top w:val="none" w:sz="0" w:space="0" w:color="auto"/>
                                        <w:left w:val="none" w:sz="0" w:space="0" w:color="auto"/>
                                        <w:bottom w:val="none" w:sz="0" w:space="0" w:color="auto"/>
                                        <w:right w:val="none" w:sz="0" w:space="0" w:color="auto"/>
                                      </w:divBdr>
                                      <w:divsChild>
                                        <w:div w:id="684358434">
                                          <w:marLeft w:val="0"/>
                                          <w:marRight w:val="0"/>
                                          <w:marTop w:val="0"/>
                                          <w:marBottom w:val="0"/>
                                          <w:divBdr>
                                            <w:top w:val="none" w:sz="0" w:space="0" w:color="auto"/>
                                            <w:left w:val="none" w:sz="0" w:space="0" w:color="auto"/>
                                            <w:bottom w:val="none" w:sz="0" w:space="0" w:color="auto"/>
                                            <w:right w:val="none" w:sz="0" w:space="0" w:color="auto"/>
                                          </w:divBdr>
                                          <w:divsChild>
                                            <w:div w:id="4696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921682">
      <w:bodyDiv w:val="1"/>
      <w:marLeft w:val="0"/>
      <w:marRight w:val="0"/>
      <w:marTop w:val="0"/>
      <w:marBottom w:val="0"/>
      <w:divBdr>
        <w:top w:val="none" w:sz="0" w:space="0" w:color="auto"/>
        <w:left w:val="none" w:sz="0" w:space="0" w:color="auto"/>
        <w:bottom w:val="none" w:sz="0" w:space="0" w:color="auto"/>
        <w:right w:val="none" w:sz="0" w:space="0" w:color="auto"/>
      </w:divBdr>
    </w:div>
    <w:div w:id="619411410">
      <w:bodyDiv w:val="1"/>
      <w:marLeft w:val="0"/>
      <w:marRight w:val="0"/>
      <w:marTop w:val="0"/>
      <w:marBottom w:val="0"/>
      <w:divBdr>
        <w:top w:val="none" w:sz="0" w:space="0" w:color="auto"/>
        <w:left w:val="none" w:sz="0" w:space="0" w:color="auto"/>
        <w:bottom w:val="none" w:sz="0" w:space="0" w:color="auto"/>
        <w:right w:val="none" w:sz="0" w:space="0" w:color="auto"/>
      </w:divBdr>
    </w:div>
    <w:div w:id="700519590">
      <w:bodyDiv w:val="1"/>
      <w:marLeft w:val="0"/>
      <w:marRight w:val="0"/>
      <w:marTop w:val="0"/>
      <w:marBottom w:val="0"/>
      <w:divBdr>
        <w:top w:val="none" w:sz="0" w:space="0" w:color="auto"/>
        <w:left w:val="none" w:sz="0" w:space="0" w:color="auto"/>
        <w:bottom w:val="none" w:sz="0" w:space="0" w:color="auto"/>
        <w:right w:val="none" w:sz="0" w:space="0" w:color="auto"/>
      </w:divBdr>
      <w:divsChild>
        <w:div w:id="1472286686">
          <w:marLeft w:val="0"/>
          <w:marRight w:val="0"/>
          <w:marTop w:val="0"/>
          <w:marBottom w:val="0"/>
          <w:divBdr>
            <w:top w:val="none" w:sz="0" w:space="0" w:color="auto"/>
            <w:left w:val="none" w:sz="0" w:space="0" w:color="auto"/>
            <w:bottom w:val="none" w:sz="0" w:space="0" w:color="auto"/>
            <w:right w:val="none" w:sz="0" w:space="0" w:color="auto"/>
          </w:divBdr>
          <w:divsChild>
            <w:div w:id="1356808536">
              <w:marLeft w:val="0"/>
              <w:marRight w:val="0"/>
              <w:marTop w:val="0"/>
              <w:marBottom w:val="0"/>
              <w:divBdr>
                <w:top w:val="none" w:sz="0" w:space="0" w:color="auto"/>
                <w:left w:val="none" w:sz="0" w:space="0" w:color="auto"/>
                <w:bottom w:val="none" w:sz="0" w:space="0" w:color="auto"/>
                <w:right w:val="none" w:sz="0" w:space="0" w:color="auto"/>
              </w:divBdr>
              <w:divsChild>
                <w:div w:id="1787701253">
                  <w:marLeft w:val="0"/>
                  <w:marRight w:val="0"/>
                  <w:marTop w:val="0"/>
                  <w:marBottom w:val="0"/>
                  <w:divBdr>
                    <w:top w:val="none" w:sz="0" w:space="0" w:color="auto"/>
                    <w:left w:val="none" w:sz="0" w:space="0" w:color="auto"/>
                    <w:bottom w:val="none" w:sz="0" w:space="0" w:color="auto"/>
                    <w:right w:val="none" w:sz="0" w:space="0" w:color="auto"/>
                  </w:divBdr>
                  <w:divsChild>
                    <w:div w:id="947469572">
                      <w:marLeft w:val="0"/>
                      <w:marRight w:val="0"/>
                      <w:marTop w:val="0"/>
                      <w:marBottom w:val="0"/>
                      <w:divBdr>
                        <w:top w:val="none" w:sz="0" w:space="0" w:color="auto"/>
                        <w:left w:val="none" w:sz="0" w:space="0" w:color="auto"/>
                        <w:bottom w:val="none" w:sz="0" w:space="0" w:color="auto"/>
                        <w:right w:val="none" w:sz="0" w:space="0" w:color="auto"/>
                      </w:divBdr>
                      <w:divsChild>
                        <w:div w:id="987636029">
                          <w:marLeft w:val="0"/>
                          <w:marRight w:val="0"/>
                          <w:marTop w:val="0"/>
                          <w:marBottom w:val="0"/>
                          <w:divBdr>
                            <w:top w:val="none" w:sz="0" w:space="0" w:color="auto"/>
                            <w:left w:val="none" w:sz="0" w:space="0" w:color="auto"/>
                            <w:bottom w:val="none" w:sz="0" w:space="0" w:color="auto"/>
                            <w:right w:val="none" w:sz="0" w:space="0" w:color="auto"/>
                          </w:divBdr>
                          <w:divsChild>
                            <w:div w:id="1369723114">
                              <w:marLeft w:val="0"/>
                              <w:marRight w:val="0"/>
                              <w:marTop w:val="0"/>
                              <w:marBottom w:val="0"/>
                              <w:divBdr>
                                <w:top w:val="none" w:sz="0" w:space="0" w:color="auto"/>
                                <w:left w:val="none" w:sz="0" w:space="0" w:color="auto"/>
                                <w:bottom w:val="none" w:sz="0" w:space="0" w:color="auto"/>
                                <w:right w:val="none" w:sz="0" w:space="0" w:color="auto"/>
                              </w:divBdr>
                              <w:divsChild>
                                <w:div w:id="1079790236">
                                  <w:marLeft w:val="0"/>
                                  <w:marRight w:val="0"/>
                                  <w:marTop w:val="0"/>
                                  <w:marBottom w:val="0"/>
                                  <w:divBdr>
                                    <w:top w:val="none" w:sz="0" w:space="0" w:color="auto"/>
                                    <w:left w:val="none" w:sz="0" w:space="0" w:color="auto"/>
                                    <w:bottom w:val="none" w:sz="0" w:space="0" w:color="auto"/>
                                    <w:right w:val="none" w:sz="0" w:space="0" w:color="auto"/>
                                  </w:divBdr>
                                  <w:divsChild>
                                    <w:div w:id="2057243457">
                                      <w:marLeft w:val="0"/>
                                      <w:marRight w:val="0"/>
                                      <w:marTop w:val="0"/>
                                      <w:marBottom w:val="0"/>
                                      <w:divBdr>
                                        <w:top w:val="none" w:sz="0" w:space="0" w:color="auto"/>
                                        <w:left w:val="none" w:sz="0" w:space="0" w:color="auto"/>
                                        <w:bottom w:val="none" w:sz="0" w:space="0" w:color="auto"/>
                                        <w:right w:val="none" w:sz="0" w:space="0" w:color="auto"/>
                                      </w:divBdr>
                                      <w:divsChild>
                                        <w:div w:id="1171943339">
                                          <w:marLeft w:val="0"/>
                                          <w:marRight w:val="0"/>
                                          <w:marTop w:val="0"/>
                                          <w:marBottom w:val="0"/>
                                          <w:divBdr>
                                            <w:top w:val="none" w:sz="0" w:space="0" w:color="auto"/>
                                            <w:left w:val="none" w:sz="0" w:space="0" w:color="auto"/>
                                            <w:bottom w:val="none" w:sz="0" w:space="0" w:color="auto"/>
                                            <w:right w:val="none" w:sz="0" w:space="0" w:color="auto"/>
                                          </w:divBdr>
                                          <w:divsChild>
                                            <w:div w:id="15122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803969">
      <w:bodyDiv w:val="1"/>
      <w:marLeft w:val="0"/>
      <w:marRight w:val="0"/>
      <w:marTop w:val="0"/>
      <w:marBottom w:val="0"/>
      <w:divBdr>
        <w:top w:val="none" w:sz="0" w:space="0" w:color="auto"/>
        <w:left w:val="none" w:sz="0" w:space="0" w:color="auto"/>
        <w:bottom w:val="none" w:sz="0" w:space="0" w:color="auto"/>
        <w:right w:val="none" w:sz="0" w:space="0" w:color="auto"/>
      </w:divBdr>
    </w:div>
    <w:div w:id="790515720">
      <w:bodyDiv w:val="1"/>
      <w:marLeft w:val="0"/>
      <w:marRight w:val="0"/>
      <w:marTop w:val="0"/>
      <w:marBottom w:val="0"/>
      <w:divBdr>
        <w:top w:val="none" w:sz="0" w:space="0" w:color="auto"/>
        <w:left w:val="none" w:sz="0" w:space="0" w:color="auto"/>
        <w:bottom w:val="none" w:sz="0" w:space="0" w:color="auto"/>
        <w:right w:val="none" w:sz="0" w:space="0" w:color="auto"/>
      </w:divBdr>
    </w:div>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839391306">
      <w:bodyDiv w:val="1"/>
      <w:marLeft w:val="0"/>
      <w:marRight w:val="0"/>
      <w:marTop w:val="0"/>
      <w:marBottom w:val="0"/>
      <w:divBdr>
        <w:top w:val="none" w:sz="0" w:space="0" w:color="auto"/>
        <w:left w:val="none" w:sz="0" w:space="0" w:color="auto"/>
        <w:bottom w:val="none" w:sz="0" w:space="0" w:color="auto"/>
        <w:right w:val="none" w:sz="0" w:space="0" w:color="auto"/>
      </w:divBdr>
      <w:divsChild>
        <w:div w:id="426536529">
          <w:marLeft w:val="0"/>
          <w:marRight w:val="0"/>
          <w:marTop w:val="0"/>
          <w:marBottom w:val="0"/>
          <w:divBdr>
            <w:top w:val="none" w:sz="0" w:space="0" w:color="auto"/>
            <w:left w:val="none" w:sz="0" w:space="0" w:color="auto"/>
            <w:bottom w:val="none" w:sz="0" w:space="0" w:color="auto"/>
            <w:right w:val="none" w:sz="0" w:space="0" w:color="auto"/>
          </w:divBdr>
          <w:divsChild>
            <w:div w:id="1607422145">
              <w:marLeft w:val="0"/>
              <w:marRight w:val="0"/>
              <w:marTop w:val="0"/>
              <w:marBottom w:val="0"/>
              <w:divBdr>
                <w:top w:val="none" w:sz="0" w:space="0" w:color="auto"/>
                <w:left w:val="none" w:sz="0" w:space="0" w:color="auto"/>
                <w:bottom w:val="none" w:sz="0" w:space="0" w:color="auto"/>
                <w:right w:val="none" w:sz="0" w:space="0" w:color="auto"/>
              </w:divBdr>
              <w:divsChild>
                <w:div w:id="1050038523">
                  <w:marLeft w:val="0"/>
                  <w:marRight w:val="0"/>
                  <w:marTop w:val="0"/>
                  <w:marBottom w:val="0"/>
                  <w:divBdr>
                    <w:top w:val="none" w:sz="0" w:space="0" w:color="auto"/>
                    <w:left w:val="none" w:sz="0" w:space="0" w:color="auto"/>
                    <w:bottom w:val="none" w:sz="0" w:space="0" w:color="auto"/>
                    <w:right w:val="none" w:sz="0" w:space="0" w:color="auto"/>
                  </w:divBdr>
                  <w:divsChild>
                    <w:div w:id="955481001">
                      <w:marLeft w:val="0"/>
                      <w:marRight w:val="0"/>
                      <w:marTop w:val="0"/>
                      <w:marBottom w:val="0"/>
                      <w:divBdr>
                        <w:top w:val="none" w:sz="0" w:space="0" w:color="auto"/>
                        <w:left w:val="none" w:sz="0" w:space="0" w:color="auto"/>
                        <w:bottom w:val="none" w:sz="0" w:space="0" w:color="auto"/>
                        <w:right w:val="none" w:sz="0" w:space="0" w:color="auto"/>
                      </w:divBdr>
                      <w:divsChild>
                        <w:div w:id="390228234">
                          <w:marLeft w:val="0"/>
                          <w:marRight w:val="0"/>
                          <w:marTop w:val="0"/>
                          <w:marBottom w:val="0"/>
                          <w:divBdr>
                            <w:top w:val="none" w:sz="0" w:space="0" w:color="auto"/>
                            <w:left w:val="none" w:sz="0" w:space="0" w:color="auto"/>
                            <w:bottom w:val="none" w:sz="0" w:space="0" w:color="auto"/>
                            <w:right w:val="none" w:sz="0" w:space="0" w:color="auto"/>
                          </w:divBdr>
                          <w:divsChild>
                            <w:div w:id="1110901817">
                              <w:marLeft w:val="0"/>
                              <w:marRight w:val="0"/>
                              <w:marTop w:val="0"/>
                              <w:marBottom w:val="0"/>
                              <w:divBdr>
                                <w:top w:val="none" w:sz="0" w:space="0" w:color="auto"/>
                                <w:left w:val="none" w:sz="0" w:space="0" w:color="auto"/>
                                <w:bottom w:val="none" w:sz="0" w:space="0" w:color="auto"/>
                                <w:right w:val="none" w:sz="0" w:space="0" w:color="auto"/>
                              </w:divBdr>
                              <w:divsChild>
                                <w:div w:id="2032804504">
                                  <w:marLeft w:val="0"/>
                                  <w:marRight w:val="0"/>
                                  <w:marTop w:val="0"/>
                                  <w:marBottom w:val="0"/>
                                  <w:divBdr>
                                    <w:top w:val="none" w:sz="0" w:space="0" w:color="auto"/>
                                    <w:left w:val="none" w:sz="0" w:space="0" w:color="auto"/>
                                    <w:bottom w:val="none" w:sz="0" w:space="0" w:color="auto"/>
                                    <w:right w:val="none" w:sz="0" w:space="0" w:color="auto"/>
                                  </w:divBdr>
                                  <w:divsChild>
                                    <w:div w:id="800805997">
                                      <w:marLeft w:val="0"/>
                                      <w:marRight w:val="0"/>
                                      <w:marTop w:val="0"/>
                                      <w:marBottom w:val="0"/>
                                      <w:divBdr>
                                        <w:top w:val="none" w:sz="0" w:space="0" w:color="auto"/>
                                        <w:left w:val="none" w:sz="0" w:space="0" w:color="auto"/>
                                        <w:bottom w:val="none" w:sz="0" w:space="0" w:color="auto"/>
                                        <w:right w:val="none" w:sz="0" w:space="0" w:color="auto"/>
                                      </w:divBdr>
                                      <w:divsChild>
                                        <w:div w:id="2014068003">
                                          <w:marLeft w:val="0"/>
                                          <w:marRight w:val="0"/>
                                          <w:marTop w:val="0"/>
                                          <w:marBottom w:val="0"/>
                                          <w:divBdr>
                                            <w:top w:val="none" w:sz="0" w:space="0" w:color="auto"/>
                                            <w:left w:val="none" w:sz="0" w:space="0" w:color="auto"/>
                                            <w:bottom w:val="none" w:sz="0" w:space="0" w:color="auto"/>
                                            <w:right w:val="none" w:sz="0" w:space="0" w:color="auto"/>
                                          </w:divBdr>
                                          <w:divsChild>
                                            <w:div w:id="2548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826085">
      <w:bodyDiv w:val="1"/>
      <w:marLeft w:val="0"/>
      <w:marRight w:val="0"/>
      <w:marTop w:val="0"/>
      <w:marBottom w:val="0"/>
      <w:divBdr>
        <w:top w:val="none" w:sz="0" w:space="0" w:color="auto"/>
        <w:left w:val="none" w:sz="0" w:space="0" w:color="auto"/>
        <w:bottom w:val="none" w:sz="0" w:space="0" w:color="auto"/>
        <w:right w:val="none" w:sz="0" w:space="0" w:color="auto"/>
      </w:divBdr>
      <w:divsChild>
        <w:div w:id="963120100">
          <w:marLeft w:val="0"/>
          <w:marRight w:val="0"/>
          <w:marTop w:val="0"/>
          <w:marBottom w:val="0"/>
          <w:divBdr>
            <w:top w:val="none" w:sz="0" w:space="0" w:color="auto"/>
            <w:left w:val="none" w:sz="0" w:space="0" w:color="auto"/>
            <w:bottom w:val="none" w:sz="0" w:space="0" w:color="auto"/>
            <w:right w:val="none" w:sz="0" w:space="0" w:color="auto"/>
          </w:divBdr>
          <w:divsChild>
            <w:div w:id="1026753671">
              <w:marLeft w:val="0"/>
              <w:marRight w:val="0"/>
              <w:marTop w:val="0"/>
              <w:marBottom w:val="0"/>
              <w:divBdr>
                <w:top w:val="none" w:sz="0" w:space="0" w:color="auto"/>
                <w:left w:val="none" w:sz="0" w:space="0" w:color="auto"/>
                <w:bottom w:val="none" w:sz="0" w:space="0" w:color="auto"/>
                <w:right w:val="none" w:sz="0" w:space="0" w:color="auto"/>
              </w:divBdr>
              <w:divsChild>
                <w:div w:id="1933393769">
                  <w:marLeft w:val="0"/>
                  <w:marRight w:val="0"/>
                  <w:marTop w:val="0"/>
                  <w:marBottom w:val="0"/>
                  <w:divBdr>
                    <w:top w:val="none" w:sz="0" w:space="0" w:color="auto"/>
                    <w:left w:val="none" w:sz="0" w:space="0" w:color="auto"/>
                    <w:bottom w:val="none" w:sz="0" w:space="0" w:color="auto"/>
                    <w:right w:val="none" w:sz="0" w:space="0" w:color="auto"/>
                  </w:divBdr>
                  <w:divsChild>
                    <w:div w:id="108283712">
                      <w:marLeft w:val="0"/>
                      <w:marRight w:val="0"/>
                      <w:marTop w:val="0"/>
                      <w:marBottom w:val="0"/>
                      <w:divBdr>
                        <w:top w:val="none" w:sz="0" w:space="0" w:color="auto"/>
                        <w:left w:val="none" w:sz="0" w:space="0" w:color="auto"/>
                        <w:bottom w:val="none" w:sz="0" w:space="0" w:color="auto"/>
                        <w:right w:val="none" w:sz="0" w:space="0" w:color="auto"/>
                      </w:divBdr>
                      <w:divsChild>
                        <w:div w:id="35668743">
                          <w:marLeft w:val="0"/>
                          <w:marRight w:val="0"/>
                          <w:marTop w:val="0"/>
                          <w:marBottom w:val="0"/>
                          <w:divBdr>
                            <w:top w:val="none" w:sz="0" w:space="0" w:color="auto"/>
                            <w:left w:val="none" w:sz="0" w:space="0" w:color="auto"/>
                            <w:bottom w:val="none" w:sz="0" w:space="0" w:color="auto"/>
                            <w:right w:val="none" w:sz="0" w:space="0" w:color="auto"/>
                          </w:divBdr>
                          <w:divsChild>
                            <w:div w:id="1319504510">
                              <w:marLeft w:val="0"/>
                              <w:marRight w:val="0"/>
                              <w:marTop w:val="0"/>
                              <w:marBottom w:val="0"/>
                              <w:divBdr>
                                <w:top w:val="none" w:sz="0" w:space="0" w:color="auto"/>
                                <w:left w:val="none" w:sz="0" w:space="0" w:color="auto"/>
                                <w:bottom w:val="none" w:sz="0" w:space="0" w:color="auto"/>
                                <w:right w:val="none" w:sz="0" w:space="0" w:color="auto"/>
                              </w:divBdr>
                              <w:divsChild>
                                <w:div w:id="2009090602">
                                  <w:marLeft w:val="0"/>
                                  <w:marRight w:val="0"/>
                                  <w:marTop w:val="0"/>
                                  <w:marBottom w:val="0"/>
                                  <w:divBdr>
                                    <w:top w:val="none" w:sz="0" w:space="0" w:color="auto"/>
                                    <w:left w:val="none" w:sz="0" w:space="0" w:color="auto"/>
                                    <w:bottom w:val="none" w:sz="0" w:space="0" w:color="auto"/>
                                    <w:right w:val="none" w:sz="0" w:space="0" w:color="auto"/>
                                  </w:divBdr>
                                  <w:divsChild>
                                    <w:div w:id="359742558">
                                      <w:marLeft w:val="0"/>
                                      <w:marRight w:val="0"/>
                                      <w:marTop w:val="0"/>
                                      <w:marBottom w:val="0"/>
                                      <w:divBdr>
                                        <w:top w:val="none" w:sz="0" w:space="0" w:color="auto"/>
                                        <w:left w:val="none" w:sz="0" w:space="0" w:color="auto"/>
                                        <w:bottom w:val="none" w:sz="0" w:space="0" w:color="auto"/>
                                        <w:right w:val="none" w:sz="0" w:space="0" w:color="auto"/>
                                      </w:divBdr>
                                      <w:divsChild>
                                        <w:div w:id="1726249182">
                                          <w:marLeft w:val="0"/>
                                          <w:marRight w:val="0"/>
                                          <w:marTop w:val="0"/>
                                          <w:marBottom w:val="0"/>
                                          <w:divBdr>
                                            <w:top w:val="none" w:sz="0" w:space="0" w:color="auto"/>
                                            <w:left w:val="none" w:sz="0" w:space="0" w:color="auto"/>
                                            <w:bottom w:val="none" w:sz="0" w:space="0" w:color="auto"/>
                                            <w:right w:val="none" w:sz="0" w:space="0" w:color="auto"/>
                                          </w:divBdr>
                                          <w:divsChild>
                                            <w:div w:id="1408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680723">
      <w:bodyDiv w:val="1"/>
      <w:marLeft w:val="0"/>
      <w:marRight w:val="0"/>
      <w:marTop w:val="0"/>
      <w:marBottom w:val="0"/>
      <w:divBdr>
        <w:top w:val="none" w:sz="0" w:space="0" w:color="auto"/>
        <w:left w:val="none" w:sz="0" w:space="0" w:color="auto"/>
        <w:bottom w:val="none" w:sz="0" w:space="0" w:color="auto"/>
        <w:right w:val="none" w:sz="0" w:space="0" w:color="auto"/>
      </w:divBdr>
    </w:div>
    <w:div w:id="978261819">
      <w:bodyDiv w:val="1"/>
      <w:marLeft w:val="0"/>
      <w:marRight w:val="0"/>
      <w:marTop w:val="0"/>
      <w:marBottom w:val="0"/>
      <w:divBdr>
        <w:top w:val="none" w:sz="0" w:space="0" w:color="auto"/>
        <w:left w:val="none" w:sz="0" w:space="0" w:color="auto"/>
        <w:bottom w:val="none" w:sz="0" w:space="0" w:color="auto"/>
        <w:right w:val="none" w:sz="0" w:space="0" w:color="auto"/>
      </w:divBdr>
    </w:div>
    <w:div w:id="1280914066">
      <w:bodyDiv w:val="1"/>
      <w:marLeft w:val="0"/>
      <w:marRight w:val="0"/>
      <w:marTop w:val="0"/>
      <w:marBottom w:val="0"/>
      <w:divBdr>
        <w:top w:val="none" w:sz="0" w:space="0" w:color="auto"/>
        <w:left w:val="none" w:sz="0" w:space="0" w:color="auto"/>
        <w:bottom w:val="none" w:sz="0" w:space="0" w:color="auto"/>
        <w:right w:val="none" w:sz="0" w:space="0" w:color="auto"/>
      </w:divBdr>
    </w:div>
    <w:div w:id="1409499767">
      <w:bodyDiv w:val="1"/>
      <w:marLeft w:val="0"/>
      <w:marRight w:val="0"/>
      <w:marTop w:val="0"/>
      <w:marBottom w:val="0"/>
      <w:divBdr>
        <w:top w:val="none" w:sz="0" w:space="0" w:color="auto"/>
        <w:left w:val="none" w:sz="0" w:space="0" w:color="auto"/>
        <w:bottom w:val="none" w:sz="0" w:space="0" w:color="auto"/>
        <w:right w:val="none" w:sz="0" w:space="0" w:color="auto"/>
      </w:divBdr>
    </w:div>
    <w:div w:id="1755348661">
      <w:bodyDiv w:val="1"/>
      <w:marLeft w:val="0"/>
      <w:marRight w:val="0"/>
      <w:marTop w:val="0"/>
      <w:marBottom w:val="0"/>
      <w:divBdr>
        <w:top w:val="none" w:sz="0" w:space="0" w:color="auto"/>
        <w:left w:val="none" w:sz="0" w:space="0" w:color="auto"/>
        <w:bottom w:val="none" w:sz="0" w:space="0" w:color="auto"/>
        <w:right w:val="none" w:sz="0" w:space="0" w:color="auto"/>
      </w:divBdr>
      <w:divsChild>
        <w:div w:id="139470069">
          <w:marLeft w:val="850"/>
          <w:marRight w:val="0"/>
          <w:marTop w:val="77"/>
          <w:marBottom w:val="0"/>
          <w:divBdr>
            <w:top w:val="none" w:sz="0" w:space="0" w:color="auto"/>
            <w:left w:val="none" w:sz="0" w:space="0" w:color="auto"/>
            <w:bottom w:val="none" w:sz="0" w:space="0" w:color="auto"/>
            <w:right w:val="none" w:sz="0" w:space="0" w:color="auto"/>
          </w:divBdr>
        </w:div>
      </w:divsChild>
    </w:div>
    <w:div w:id="1759521516">
      <w:bodyDiv w:val="1"/>
      <w:marLeft w:val="0"/>
      <w:marRight w:val="0"/>
      <w:marTop w:val="0"/>
      <w:marBottom w:val="0"/>
      <w:divBdr>
        <w:top w:val="none" w:sz="0" w:space="0" w:color="auto"/>
        <w:left w:val="none" w:sz="0" w:space="0" w:color="auto"/>
        <w:bottom w:val="none" w:sz="0" w:space="0" w:color="auto"/>
        <w:right w:val="none" w:sz="0" w:space="0" w:color="auto"/>
      </w:divBdr>
      <w:divsChild>
        <w:div w:id="2024360868">
          <w:marLeft w:val="0"/>
          <w:marRight w:val="0"/>
          <w:marTop w:val="0"/>
          <w:marBottom w:val="0"/>
          <w:divBdr>
            <w:top w:val="none" w:sz="0" w:space="0" w:color="auto"/>
            <w:left w:val="none" w:sz="0" w:space="0" w:color="auto"/>
            <w:bottom w:val="none" w:sz="0" w:space="0" w:color="auto"/>
            <w:right w:val="none" w:sz="0" w:space="0" w:color="auto"/>
          </w:divBdr>
          <w:divsChild>
            <w:div w:id="1779183445">
              <w:marLeft w:val="0"/>
              <w:marRight w:val="0"/>
              <w:marTop w:val="0"/>
              <w:marBottom w:val="0"/>
              <w:divBdr>
                <w:top w:val="none" w:sz="0" w:space="0" w:color="auto"/>
                <w:left w:val="none" w:sz="0" w:space="0" w:color="auto"/>
                <w:bottom w:val="none" w:sz="0" w:space="0" w:color="auto"/>
                <w:right w:val="none" w:sz="0" w:space="0" w:color="auto"/>
              </w:divBdr>
              <w:divsChild>
                <w:div w:id="1825051495">
                  <w:marLeft w:val="0"/>
                  <w:marRight w:val="0"/>
                  <w:marTop w:val="0"/>
                  <w:marBottom w:val="0"/>
                  <w:divBdr>
                    <w:top w:val="none" w:sz="0" w:space="0" w:color="auto"/>
                    <w:left w:val="none" w:sz="0" w:space="0" w:color="auto"/>
                    <w:bottom w:val="none" w:sz="0" w:space="0" w:color="auto"/>
                    <w:right w:val="none" w:sz="0" w:space="0" w:color="auto"/>
                  </w:divBdr>
                  <w:divsChild>
                    <w:div w:id="792940772">
                      <w:marLeft w:val="0"/>
                      <w:marRight w:val="0"/>
                      <w:marTop w:val="0"/>
                      <w:marBottom w:val="0"/>
                      <w:divBdr>
                        <w:top w:val="none" w:sz="0" w:space="0" w:color="auto"/>
                        <w:left w:val="none" w:sz="0" w:space="0" w:color="auto"/>
                        <w:bottom w:val="none" w:sz="0" w:space="0" w:color="auto"/>
                        <w:right w:val="none" w:sz="0" w:space="0" w:color="auto"/>
                      </w:divBdr>
                      <w:divsChild>
                        <w:div w:id="2006469298">
                          <w:marLeft w:val="0"/>
                          <w:marRight w:val="0"/>
                          <w:marTop w:val="0"/>
                          <w:marBottom w:val="0"/>
                          <w:divBdr>
                            <w:top w:val="none" w:sz="0" w:space="0" w:color="auto"/>
                            <w:left w:val="none" w:sz="0" w:space="0" w:color="auto"/>
                            <w:bottom w:val="none" w:sz="0" w:space="0" w:color="auto"/>
                            <w:right w:val="none" w:sz="0" w:space="0" w:color="auto"/>
                          </w:divBdr>
                          <w:divsChild>
                            <w:div w:id="1170561367">
                              <w:marLeft w:val="0"/>
                              <w:marRight w:val="0"/>
                              <w:marTop w:val="0"/>
                              <w:marBottom w:val="0"/>
                              <w:divBdr>
                                <w:top w:val="none" w:sz="0" w:space="0" w:color="auto"/>
                                <w:left w:val="none" w:sz="0" w:space="0" w:color="auto"/>
                                <w:bottom w:val="none" w:sz="0" w:space="0" w:color="auto"/>
                                <w:right w:val="none" w:sz="0" w:space="0" w:color="auto"/>
                              </w:divBdr>
                              <w:divsChild>
                                <w:div w:id="1988700835">
                                  <w:marLeft w:val="0"/>
                                  <w:marRight w:val="0"/>
                                  <w:marTop w:val="0"/>
                                  <w:marBottom w:val="0"/>
                                  <w:divBdr>
                                    <w:top w:val="none" w:sz="0" w:space="0" w:color="auto"/>
                                    <w:left w:val="none" w:sz="0" w:space="0" w:color="auto"/>
                                    <w:bottom w:val="none" w:sz="0" w:space="0" w:color="auto"/>
                                    <w:right w:val="none" w:sz="0" w:space="0" w:color="auto"/>
                                  </w:divBdr>
                                  <w:divsChild>
                                    <w:div w:id="807894011">
                                      <w:marLeft w:val="0"/>
                                      <w:marRight w:val="0"/>
                                      <w:marTop w:val="0"/>
                                      <w:marBottom w:val="0"/>
                                      <w:divBdr>
                                        <w:top w:val="none" w:sz="0" w:space="0" w:color="auto"/>
                                        <w:left w:val="none" w:sz="0" w:space="0" w:color="auto"/>
                                        <w:bottom w:val="none" w:sz="0" w:space="0" w:color="auto"/>
                                        <w:right w:val="none" w:sz="0" w:space="0" w:color="auto"/>
                                      </w:divBdr>
                                      <w:divsChild>
                                        <w:div w:id="559828677">
                                          <w:marLeft w:val="0"/>
                                          <w:marRight w:val="0"/>
                                          <w:marTop w:val="0"/>
                                          <w:marBottom w:val="0"/>
                                          <w:divBdr>
                                            <w:top w:val="none" w:sz="0" w:space="0" w:color="auto"/>
                                            <w:left w:val="none" w:sz="0" w:space="0" w:color="auto"/>
                                            <w:bottom w:val="none" w:sz="0" w:space="0" w:color="auto"/>
                                            <w:right w:val="none" w:sz="0" w:space="0" w:color="auto"/>
                                          </w:divBdr>
                                          <w:divsChild>
                                            <w:div w:id="6537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303701">
      <w:bodyDiv w:val="1"/>
      <w:marLeft w:val="0"/>
      <w:marRight w:val="0"/>
      <w:marTop w:val="0"/>
      <w:marBottom w:val="0"/>
      <w:divBdr>
        <w:top w:val="none" w:sz="0" w:space="0" w:color="auto"/>
        <w:left w:val="none" w:sz="0" w:space="0" w:color="auto"/>
        <w:bottom w:val="none" w:sz="0" w:space="0" w:color="auto"/>
        <w:right w:val="none" w:sz="0" w:space="0" w:color="auto"/>
      </w:divBdr>
    </w:div>
    <w:div w:id="1837720825">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4add03-c288-4890-9c5d-1c971c9a464e" xsi:nil="true"/>
    <lcf76f155ced4ddcb4097134ff3c332f xmlns="f72fc7a9-f36a-4c46-84ce-7de666cba1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06808BC003C144AFCF09ADE97020EE" ma:contentTypeVersion="12" ma:contentTypeDescription="Create a new document." ma:contentTypeScope="" ma:versionID="288fa02a237c8aa67ea35bb65a479c78">
  <xsd:schema xmlns:xsd="http://www.w3.org/2001/XMLSchema" xmlns:xs="http://www.w3.org/2001/XMLSchema" xmlns:p="http://schemas.microsoft.com/office/2006/metadata/properties" xmlns:ns2="f72fc7a9-f36a-4c46-84ce-7de666cba11f" xmlns:ns3="2b4add03-c288-4890-9c5d-1c971c9a464e" targetNamespace="http://schemas.microsoft.com/office/2006/metadata/properties" ma:root="true" ma:fieldsID="11145400f7a92296fc6012458bdfb0df" ns2:_="" ns3:_="">
    <xsd:import namespace="f72fc7a9-f36a-4c46-84ce-7de666cba11f"/>
    <xsd:import namespace="2b4add03-c288-4890-9c5d-1c971c9a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c7a9-f36a-4c46-84ce-7de666cb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fd0875-a63b-4ea6-92e3-295e4b130e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add03-c288-4890-9c5d-1c971c9a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e0c354-a64f-4944-bd7e-a98df353deab}" ma:internalName="TaxCatchAll" ma:showField="CatchAllData" ma:web="2b4add03-c288-4890-9c5d-1c971c9a4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5B175-8A44-45F6-AAA1-DAE1AFE30096}">
  <ds:schemaRefs>
    <ds:schemaRef ds:uri="http://schemas.microsoft.com/office/2006/metadata/properties"/>
    <ds:schemaRef ds:uri="http://schemas.microsoft.com/office/infopath/2007/PartnerControls"/>
    <ds:schemaRef ds:uri="2b4add03-c288-4890-9c5d-1c971c9a464e"/>
    <ds:schemaRef ds:uri="f72fc7a9-f36a-4c46-84ce-7de666cba11f"/>
  </ds:schemaRefs>
</ds:datastoreItem>
</file>

<file path=customXml/itemProps2.xml><?xml version="1.0" encoding="utf-8"?>
<ds:datastoreItem xmlns:ds="http://schemas.openxmlformats.org/officeDocument/2006/customXml" ds:itemID="{C920E8A4-20FE-4C22-9822-0AB4CD8561DB}">
  <ds:schemaRefs>
    <ds:schemaRef ds:uri="http://schemas.openxmlformats.org/officeDocument/2006/bibliography"/>
  </ds:schemaRefs>
</ds:datastoreItem>
</file>

<file path=customXml/itemProps3.xml><?xml version="1.0" encoding="utf-8"?>
<ds:datastoreItem xmlns:ds="http://schemas.openxmlformats.org/officeDocument/2006/customXml" ds:itemID="{CB33D74D-9231-48EC-9B01-BE31439DD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c7a9-f36a-4c46-84ce-7de666cba11f"/>
    <ds:schemaRef ds:uri="2b4add03-c288-4890-9c5d-1c971c9a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CE727-C8D7-4DBE-9918-C89C9377A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15849</Words>
  <Characters>9035</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Baranauskienė</dc:creator>
  <cp:keywords/>
  <dc:description/>
  <cp:lastModifiedBy>Inga Žutautienė</cp:lastModifiedBy>
  <cp:revision>4</cp:revision>
  <cp:lastPrinted>2020-03-05T12:33:00Z</cp:lastPrinted>
  <dcterms:created xsi:type="dcterms:W3CDTF">2024-12-19T13:53:00Z</dcterms:created>
  <dcterms:modified xsi:type="dcterms:W3CDTF">2024-12-23T12:07:00Z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0x0101009406808BC003C144AFCF09ADE97020EE</vt:lpwstr>
  </property>
</Properties>
</file>