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4"/>
      </w:tblGrid>
      <w:tr w:rsidR="00472F6F" w:rsidRPr="00767101" w14:paraId="48AC00E7" w14:textId="77777777" w:rsidTr="2D335274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72DD60C" w14:textId="4CA1CE76" w:rsidR="00CE59BE" w:rsidRPr="00767101" w:rsidRDefault="007D0346" w:rsidP="000403A6">
            <w:pPr>
              <w:tabs>
                <w:tab w:val="left" w:pos="190"/>
                <w:tab w:val="center" w:pos="5421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</w:pPr>
            <w:r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ab/>
            </w:r>
            <w:r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ab/>
            </w:r>
            <w:r w:rsidR="005B169A"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 xml:space="preserve">UAB „VILNIAUS VANDENYS“ </w:t>
            </w:r>
            <w:r w:rsidR="004F10A9"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>G</w:t>
            </w:r>
            <w:r w:rsidR="00262082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>E</w:t>
            </w:r>
            <w:r w:rsidR="004F10A9"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>NERALINIO DIREKTORIAUS VEIKLOS VERTINIMO</w:t>
            </w:r>
            <w:r w:rsidR="000E4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 xml:space="preserve"> IR TOBULINIMO</w:t>
            </w:r>
            <w:r w:rsidR="00FF0B68"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 xml:space="preserve"> </w:t>
            </w:r>
            <w:r w:rsidR="005B169A" w:rsidRPr="00767101">
              <w:rPr>
                <w:rFonts w:asciiTheme="majorHAnsi" w:hAnsiTheme="majorHAnsi" w:cstheme="majorHAnsi"/>
                <w:b/>
                <w:bCs/>
                <w:position w:val="-34"/>
                <w:lang w:val="lt-LT"/>
              </w:rPr>
              <w:t>POLITIKA</w:t>
            </w:r>
          </w:p>
          <w:p w14:paraId="27FA4EC1" w14:textId="33C1A6EE" w:rsidR="004F10A9" w:rsidRPr="00767101" w:rsidRDefault="004F10A9" w:rsidP="000403A6">
            <w:pPr>
              <w:tabs>
                <w:tab w:val="left" w:pos="190"/>
                <w:tab w:val="center" w:pos="5421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</w:p>
        </w:tc>
      </w:tr>
      <w:tr w:rsidR="00472F6F" w:rsidRPr="00767101" w14:paraId="0ADF4E2C" w14:textId="77777777" w:rsidTr="2D335274">
        <w:trPr>
          <w:trHeight w:val="300"/>
        </w:trPr>
        <w:tc>
          <w:tcPr>
            <w:tcW w:w="1986" w:type="dxa"/>
            <w:shd w:val="clear" w:color="auto" w:fill="auto"/>
          </w:tcPr>
          <w:p w14:paraId="09AB8001" w14:textId="77777777" w:rsidR="00905004" w:rsidRPr="00767101" w:rsidRDefault="00905004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  <w:r w:rsidRPr="00767101">
              <w:rPr>
                <w:rFonts w:asciiTheme="majorHAnsi" w:hAnsiTheme="majorHAnsi" w:cstheme="majorHAnsi"/>
                <w:b/>
                <w:bCs/>
                <w:lang w:val="lt-LT"/>
              </w:rPr>
              <w:t>Tikslas</w:t>
            </w:r>
          </w:p>
        </w:tc>
        <w:tc>
          <w:tcPr>
            <w:tcW w:w="8504" w:type="dxa"/>
            <w:shd w:val="clear" w:color="auto" w:fill="auto"/>
          </w:tcPr>
          <w:p w14:paraId="707D61B5" w14:textId="2EECE568" w:rsidR="00AE46AF" w:rsidRPr="00767101" w:rsidRDefault="00AB32A9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  <w:r w:rsidRPr="00767101">
              <w:rPr>
                <w:rFonts w:asciiTheme="majorHAnsi" w:hAnsiTheme="majorHAnsi" w:cstheme="majorHAnsi"/>
                <w:lang w:val="lt-LT"/>
              </w:rPr>
              <w:t xml:space="preserve">Nustatyti </w:t>
            </w:r>
            <w:r w:rsidR="003B75AE" w:rsidRPr="00767101">
              <w:rPr>
                <w:rFonts w:asciiTheme="majorHAnsi" w:hAnsiTheme="majorHAnsi" w:cstheme="majorHAnsi"/>
                <w:lang w:val="lt-LT"/>
              </w:rPr>
              <w:t xml:space="preserve">pagrindinius </w:t>
            </w:r>
            <w:r w:rsidRPr="00767101">
              <w:rPr>
                <w:rFonts w:asciiTheme="majorHAnsi" w:hAnsiTheme="majorHAnsi" w:cstheme="majorHAnsi"/>
                <w:lang w:val="lt-LT"/>
              </w:rPr>
              <w:t>generalinio direktoriaus veiklos vertinimo pri</w:t>
            </w:r>
            <w:r w:rsidR="001444D1" w:rsidRPr="00767101">
              <w:rPr>
                <w:rFonts w:asciiTheme="majorHAnsi" w:hAnsiTheme="majorHAnsi" w:cstheme="majorHAnsi"/>
                <w:lang w:val="lt-LT"/>
              </w:rPr>
              <w:t>n</w:t>
            </w:r>
            <w:r w:rsidRPr="00767101">
              <w:rPr>
                <w:rFonts w:asciiTheme="majorHAnsi" w:hAnsiTheme="majorHAnsi" w:cstheme="majorHAnsi"/>
                <w:lang w:val="lt-LT"/>
              </w:rPr>
              <w:t>cipus</w:t>
            </w:r>
            <w:r w:rsidR="001444D1" w:rsidRPr="00767101">
              <w:rPr>
                <w:rFonts w:asciiTheme="majorHAnsi" w:hAnsiTheme="majorHAnsi" w:cstheme="majorHAnsi"/>
                <w:lang w:val="lt-LT"/>
              </w:rPr>
              <w:t xml:space="preserve"> ir </w:t>
            </w:r>
            <w:r w:rsidRPr="00767101">
              <w:rPr>
                <w:rFonts w:asciiTheme="majorHAnsi" w:hAnsiTheme="majorHAnsi" w:cstheme="majorHAnsi"/>
                <w:lang w:val="lt-LT"/>
              </w:rPr>
              <w:t>procesą</w:t>
            </w:r>
            <w:r w:rsidR="00527900" w:rsidRPr="00767101">
              <w:rPr>
                <w:rFonts w:asciiTheme="majorHAnsi" w:hAnsiTheme="majorHAnsi" w:cstheme="majorHAnsi"/>
                <w:lang w:val="lt-LT"/>
              </w:rPr>
              <w:t xml:space="preserve">, </w:t>
            </w:r>
            <w:r w:rsidR="003E1EDD" w:rsidRPr="00767101">
              <w:rPr>
                <w:rFonts w:asciiTheme="majorHAnsi" w:hAnsiTheme="majorHAnsi" w:cstheme="majorHAnsi"/>
                <w:lang w:val="lt-LT"/>
              </w:rPr>
              <w:t>siekiant identifikuoti tobulintinas sritis</w:t>
            </w:r>
            <w:r w:rsidR="003B75AE">
              <w:rPr>
                <w:rFonts w:asciiTheme="majorHAnsi" w:hAnsiTheme="majorHAnsi" w:cstheme="majorHAnsi"/>
                <w:lang w:val="lt-LT"/>
              </w:rPr>
              <w:t>,</w:t>
            </w:r>
            <w:r w:rsidR="00DF7F54" w:rsidRPr="00767101">
              <w:rPr>
                <w:rFonts w:asciiTheme="majorHAnsi" w:hAnsiTheme="majorHAnsi" w:cstheme="majorHAnsi"/>
                <w:lang w:val="lt-LT"/>
              </w:rPr>
              <w:t xml:space="preserve"> organizuojant Bendrovės darbą bei nustatyti </w:t>
            </w:r>
            <w:r w:rsidR="00D5310D">
              <w:rPr>
                <w:rFonts w:asciiTheme="majorHAnsi" w:hAnsiTheme="majorHAnsi" w:cstheme="majorHAnsi"/>
                <w:lang w:val="lt-LT"/>
              </w:rPr>
              <w:t>priemones</w:t>
            </w:r>
            <w:r w:rsidR="00D5310D" w:rsidRPr="00767101">
              <w:rPr>
                <w:rFonts w:asciiTheme="majorHAnsi" w:hAnsiTheme="majorHAnsi" w:cstheme="majorHAnsi"/>
                <w:lang w:val="lt-LT"/>
              </w:rPr>
              <w:t xml:space="preserve"> </w:t>
            </w:r>
            <w:r w:rsidR="00DF7F54" w:rsidRPr="00767101">
              <w:rPr>
                <w:rFonts w:asciiTheme="majorHAnsi" w:hAnsiTheme="majorHAnsi" w:cstheme="majorHAnsi"/>
                <w:lang w:val="lt-LT"/>
              </w:rPr>
              <w:t>generalinio direktoriaus darbo efektyvinimui.</w:t>
            </w:r>
          </w:p>
          <w:p w14:paraId="135A50ED" w14:textId="35B15E5A" w:rsidR="0068060F" w:rsidRPr="00767101" w:rsidRDefault="0068060F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</w:p>
        </w:tc>
      </w:tr>
      <w:tr w:rsidR="00472F6F" w:rsidRPr="00767101" w14:paraId="00D90B52" w14:textId="77777777" w:rsidTr="2D335274">
        <w:tc>
          <w:tcPr>
            <w:tcW w:w="1986" w:type="dxa"/>
            <w:shd w:val="clear" w:color="auto" w:fill="auto"/>
          </w:tcPr>
          <w:p w14:paraId="33C698B2" w14:textId="77777777" w:rsidR="00905004" w:rsidRPr="00767101" w:rsidRDefault="00905004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lt-LT"/>
              </w:rPr>
            </w:pPr>
            <w:r w:rsidRPr="00767101">
              <w:rPr>
                <w:rFonts w:asciiTheme="majorHAnsi" w:hAnsiTheme="majorHAnsi" w:cstheme="majorHAnsi"/>
                <w:b/>
                <w:bCs/>
                <w:lang w:val="lt-LT"/>
              </w:rPr>
              <w:t>Taikymo sritis</w:t>
            </w:r>
          </w:p>
        </w:tc>
        <w:tc>
          <w:tcPr>
            <w:tcW w:w="8504" w:type="dxa"/>
            <w:shd w:val="clear" w:color="auto" w:fill="auto"/>
          </w:tcPr>
          <w:p w14:paraId="5C94EB72" w14:textId="7D09F4C5" w:rsidR="00905004" w:rsidRPr="00767101" w:rsidRDefault="00C209F2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  <w:r w:rsidRPr="00767101">
              <w:rPr>
                <w:rFonts w:asciiTheme="majorHAnsi" w:hAnsiTheme="majorHAnsi" w:cstheme="majorHAnsi"/>
                <w:lang w:val="lt-LT"/>
              </w:rPr>
              <w:t>UAB „Vilniaus vandenys“ generalinis direktorius</w:t>
            </w:r>
          </w:p>
          <w:p w14:paraId="64DCACAB" w14:textId="061E89B0" w:rsidR="0068060F" w:rsidRPr="00767101" w:rsidRDefault="0068060F" w:rsidP="000403A6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lt-LT"/>
              </w:rPr>
            </w:pPr>
          </w:p>
        </w:tc>
      </w:tr>
    </w:tbl>
    <w:p w14:paraId="1DBBE2E5" w14:textId="77777777" w:rsidR="00A14AEB" w:rsidRPr="00767101" w:rsidRDefault="00A14AEB" w:rsidP="000403A6">
      <w:pPr>
        <w:spacing w:after="0" w:line="240" w:lineRule="auto"/>
        <w:ind w:right="-161"/>
        <w:jc w:val="both"/>
        <w:rPr>
          <w:rFonts w:asciiTheme="majorHAnsi" w:hAnsiTheme="majorHAnsi" w:cstheme="majorHAnsi"/>
          <w:b/>
          <w:lang w:val="lt-LT"/>
        </w:rPr>
      </w:pPr>
      <w:bookmarkStart w:id="0" w:name="_Toc31716244"/>
      <w:bookmarkStart w:id="1" w:name="_Toc31716132"/>
      <w:bookmarkStart w:id="2" w:name="_Toc31716020"/>
      <w:bookmarkStart w:id="3" w:name="_Toc31269959"/>
      <w:bookmarkEnd w:id="0"/>
      <w:bookmarkEnd w:id="1"/>
      <w:bookmarkEnd w:id="2"/>
    </w:p>
    <w:sdt>
      <w:sdtPr>
        <w:rPr>
          <w:rFonts w:asciiTheme="minorHAnsi" w:eastAsiaTheme="minorHAnsi" w:hAnsiTheme="minorHAnsi" w:cstheme="majorHAnsi"/>
          <w:color w:val="auto"/>
          <w:sz w:val="22"/>
          <w:szCs w:val="22"/>
          <w:lang w:val="lt-LT"/>
        </w:rPr>
        <w:id w:val="-1760441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E08533" w14:textId="6779ED15" w:rsidR="008B0A44" w:rsidRPr="00767101" w:rsidRDefault="008B0A44" w:rsidP="000403A6">
          <w:pPr>
            <w:pStyle w:val="TOCHeading"/>
            <w:spacing w:before="0" w:line="240" w:lineRule="auto"/>
            <w:rPr>
              <w:rFonts w:cstheme="majorHAnsi"/>
              <w:b/>
              <w:bCs/>
              <w:caps/>
              <w:color w:val="auto"/>
              <w:sz w:val="22"/>
              <w:szCs w:val="22"/>
              <w:lang w:val="lt-LT"/>
            </w:rPr>
          </w:pPr>
          <w:r w:rsidRPr="00767101">
            <w:rPr>
              <w:rFonts w:cstheme="majorHAnsi"/>
              <w:b/>
              <w:bCs/>
              <w:caps/>
              <w:color w:val="auto"/>
              <w:sz w:val="22"/>
              <w:szCs w:val="22"/>
              <w:lang w:val="lt-LT"/>
            </w:rPr>
            <w:t>Turinys</w:t>
          </w:r>
        </w:p>
        <w:p w14:paraId="0F344008" w14:textId="035DD75D" w:rsidR="00E25CD8" w:rsidRDefault="008B0A44">
          <w:pPr>
            <w:pStyle w:val="TOC1"/>
            <w:rPr>
              <w:rFonts w:asciiTheme="minorHAnsi" w:eastAsiaTheme="minorEastAsia" w:hAnsiTheme="minorHAnsi" w:cstheme="minorBidi"/>
              <w:b w:val="0"/>
              <w:lang w:val="lt-LT" w:eastAsia="lt-LT"/>
            </w:rPr>
          </w:pPr>
          <w:r w:rsidRPr="00767101">
            <w:rPr>
              <w:lang w:val="lt-LT"/>
            </w:rPr>
            <w:fldChar w:fldCharType="begin"/>
          </w:r>
          <w:r w:rsidRPr="00767101">
            <w:rPr>
              <w:lang w:val="lt-LT"/>
            </w:rPr>
            <w:instrText xml:space="preserve"> TOC \o "1-3" \h \z \u </w:instrText>
          </w:r>
          <w:r w:rsidRPr="00767101">
            <w:rPr>
              <w:lang w:val="lt-LT"/>
            </w:rPr>
            <w:fldChar w:fldCharType="separate"/>
          </w:r>
          <w:hyperlink w:anchor="_Toc159589888" w:history="1">
            <w:r w:rsidR="00E25CD8" w:rsidRPr="009509AE">
              <w:rPr>
                <w:rStyle w:val="Hyperlink"/>
                <w:lang w:eastAsia="lt-LT"/>
              </w:rPr>
              <w:t>1. BENDROSIOS NUOSTATOS</w:t>
            </w:r>
            <w:r w:rsidR="00E25CD8">
              <w:rPr>
                <w:webHidden/>
              </w:rPr>
              <w:tab/>
            </w:r>
            <w:r w:rsidR="00E25CD8">
              <w:rPr>
                <w:webHidden/>
              </w:rPr>
              <w:fldChar w:fldCharType="begin"/>
            </w:r>
            <w:r w:rsidR="00E25CD8">
              <w:rPr>
                <w:webHidden/>
              </w:rPr>
              <w:instrText xml:space="preserve"> PAGEREF _Toc159589888 \h </w:instrText>
            </w:r>
            <w:r w:rsidR="00E25CD8">
              <w:rPr>
                <w:webHidden/>
              </w:rPr>
            </w:r>
            <w:r w:rsidR="00E25CD8">
              <w:rPr>
                <w:webHidden/>
              </w:rPr>
              <w:fldChar w:fldCharType="separate"/>
            </w:r>
            <w:r w:rsidR="00E25CD8">
              <w:rPr>
                <w:webHidden/>
              </w:rPr>
              <w:t>1</w:t>
            </w:r>
            <w:r w:rsidR="00E25CD8">
              <w:rPr>
                <w:webHidden/>
              </w:rPr>
              <w:fldChar w:fldCharType="end"/>
            </w:r>
          </w:hyperlink>
        </w:p>
        <w:p w14:paraId="6289190B" w14:textId="7B086FC3" w:rsidR="00E25CD8" w:rsidRDefault="006A4487">
          <w:pPr>
            <w:pStyle w:val="TOC1"/>
            <w:rPr>
              <w:rFonts w:asciiTheme="minorHAnsi" w:eastAsiaTheme="minorEastAsia" w:hAnsiTheme="minorHAnsi" w:cstheme="minorBidi"/>
              <w:b w:val="0"/>
              <w:lang w:val="lt-LT" w:eastAsia="lt-LT"/>
            </w:rPr>
          </w:pPr>
          <w:hyperlink w:anchor="_Toc159589889" w:history="1">
            <w:r w:rsidR="00E25CD8" w:rsidRPr="009509AE">
              <w:rPr>
                <w:rStyle w:val="Hyperlink"/>
                <w:lang w:eastAsia="lt-LT"/>
              </w:rPr>
              <w:t>2. GENERALINIO DIREKTORIAUS VEIKLOS VERTINIMO PROCESO TIKSLAI</w:t>
            </w:r>
            <w:r w:rsidR="00E25CD8">
              <w:rPr>
                <w:webHidden/>
              </w:rPr>
              <w:tab/>
            </w:r>
            <w:r w:rsidR="00E25CD8">
              <w:rPr>
                <w:webHidden/>
              </w:rPr>
              <w:fldChar w:fldCharType="begin"/>
            </w:r>
            <w:r w:rsidR="00E25CD8">
              <w:rPr>
                <w:webHidden/>
              </w:rPr>
              <w:instrText xml:space="preserve"> PAGEREF _Toc159589889 \h </w:instrText>
            </w:r>
            <w:r w:rsidR="00E25CD8">
              <w:rPr>
                <w:webHidden/>
              </w:rPr>
            </w:r>
            <w:r w:rsidR="00E25CD8">
              <w:rPr>
                <w:webHidden/>
              </w:rPr>
              <w:fldChar w:fldCharType="separate"/>
            </w:r>
            <w:r w:rsidR="00E25CD8">
              <w:rPr>
                <w:webHidden/>
              </w:rPr>
              <w:t>1</w:t>
            </w:r>
            <w:r w:rsidR="00E25CD8">
              <w:rPr>
                <w:webHidden/>
              </w:rPr>
              <w:fldChar w:fldCharType="end"/>
            </w:r>
          </w:hyperlink>
        </w:p>
        <w:p w14:paraId="4092A64B" w14:textId="5FEB2024" w:rsidR="00E25CD8" w:rsidRDefault="006A4487">
          <w:pPr>
            <w:pStyle w:val="TOC1"/>
            <w:rPr>
              <w:rFonts w:asciiTheme="minorHAnsi" w:eastAsiaTheme="minorEastAsia" w:hAnsiTheme="minorHAnsi" w:cstheme="minorBidi"/>
              <w:b w:val="0"/>
              <w:lang w:val="lt-LT" w:eastAsia="lt-LT"/>
            </w:rPr>
          </w:pPr>
          <w:hyperlink w:anchor="_Toc159589890" w:history="1">
            <w:r w:rsidR="00E25CD8" w:rsidRPr="009509AE">
              <w:rPr>
                <w:rStyle w:val="Hyperlink"/>
              </w:rPr>
              <w:t>3. VEIKLOS VERTINIMO PRINCIPAI</w:t>
            </w:r>
            <w:r w:rsidR="00E25CD8">
              <w:rPr>
                <w:webHidden/>
              </w:rPr>
              <w:tab/>
            </w:r>
            <w:r w:rsidR="00E25CD8">
              <w:rPr>
                <w:webHidden/>
              </w:rPr>
              <w:fldChar w:fldCharType="begin"/>
            </w:r>
            <w:r w:rsidR="00E25CD8">
              <w:rPr>
                <w:webHidden/>
              </w:rPr>
              <w:instrText xml:space="preserve"> PAGEREF _Toc159589890 \h </w:instrText>
            </w:r>
            <w:r w:rsidR="00E25CD8">
              <w:rPr>
                <w:webHidden/>
              </w:rPr>
            </w:r>
            <w:r w:rsidR="00E25CD8">
              <w:rPr>
                <w:webHidden/>
              </w:rPr>
              <w:fldChar w:fldCharType="separate"/>
            </w:r>
            <w:r w:rsidR="00E25CD8">
              <w:rPr>
                <w:webHidden/>
              </w:rPr>
              <w:t>1</w:t>
            </w:r>
            <w:r w:rsidR="00E25CD8">
              <w:rPr>
                <w:webHidden/>
              </w:rPr>
              <w:fldChar w:fldCharType="end"/>
            </w:r>
          </w:hyperlink>
        </w:p>
        <w:p w14:paraId="55026948" w14:textId="3B94AF37" w:rsidR="00E25CD8" w:rsidRDefault="006A4487">
          <w:pPr>
            <w:pStyle w:val="TOC1"/>
            <w:rPr>
              <w:rFonts w:asciiTheme="minorHAnsi" w:eastAsiaTheme="minorEastAsia" w:hAnsiTheme="minorHAnsi" w:cstheme="minorBidi"/>
              <w:b w:val="0"/>
              <w:lang w:val="lt-LT" w:eastAsia="lt-LT"/>
            </w:rPr>
          </w:pPr>
          <w:hyperlink w:anchor="_Toc159589891" w:history="1">
            <w:r w:rsidR="00E25CD8" w:rsidRPr="009509AE">
              <w:rPr>
                <w:rStyle w:val="Hyperlink"/>
                <w:lang w:eastAsia="lt-LT"/>
              </w:rPr>
              <w:t>4. VEIKLOS VERTINIMO PROCESAS</w:t>
            </w:r>
            <w:r w:rsidR="00E25CD8">
              <w:rPr>
                <w:webHidden/>
              </w:rPr>
              <w:tab/>
            </w:r>
            <w:r w:rsidR="00E25CD8">
              <w:rPr>
                <w:webHidden/>
              </w:rPr>
              <w:fldChar w:fldCharType="begin"/>
            </w:r>
            <w:r w:rsidR="00E25CD8">
              <w:rPr>
                <w:webHidden/>
              </w:rPr>
              <w:instrText xml:space="preserve"> PAGEREF _Toc159589891 \h </w:instrText>
            </w:r>
            <w:r w:rsidR="00E25CD8">
              <w:rPr>
                <w:webHidden/>
              </w:rPr>
            </w:r>
            <w:r w:rsidR="00E25CD8">
              <w:rPr>
                <w:webHidden/>
              </w:rPr>
              <w:fldChar w:fldCharType="separate"/>
            </w:r>
            <w:r w:rsidR="00E25CD8">
              <w:rPr>
                <w:webHidden/>
              </w:rPr>
              <w:t>2</w:t>
            </w:r>
            <w:r w:rsidR="00E25CD8">
              <w:rPr>
                <w:webHidden/>
              </w:rPr>
              <w:fldChar w:fldCharType="end"/>
            </w:r>
          </w:hyperlink>
        </w:p>
        <w:p w14:paraId="588DC76C" w14:textId="39DEE42D" w:rsidR="00E25CD8" w:rsidRDefault="006A4487">
          <w:pPr>
            <w:pStyle w:val="TOC1"/>
            <w:rPr>
              <w:rFonts w:asciiTheme="minorHAnsi" w:eastAsiaTheme="minorEastAsia" w:hAnsiTheme="minorHAnsi" w:cstheme="minorBidi"/>
              <w:b w:val="0"/>
              <w:lang w:val="lt-LT" w:eastAsia="lt-LT"/>
            </w:rPr>
          </w:pPr>
          <w:hyperlink w:anchor="_Toc159589892" w:history="1">
            <w:r w:rsidR="00E25CD8" w:rsidRPr="009509AE">
              <w:rPr>
                <w:rStyle w:val="Hyperlink"/>
              </w:rPr>
              <w:t>5. BAIGIAMOSIOS NUOSTATOS</w:t>
            </w:r>
            <w:r w:rsidR="00E25CD8">
              <w:rPr>
                <w:webHidden/>
              </w:rPr>
              <w:tab/>
            </w:r>
            <w:r w:rsidR="00E25CD8">
              <w:rPr>
                <w:webHidden/>
              </w:rPr>
              <w:fldChar w:fldCharType="begin"/>
            </w:r>
            <w:r w:rsidR="00E25CD8">
              <w:rPr>
                <w:webHidden/>
              </w:rPr>
              <w:instrText xml:space="preserve"> PAGEREF _Toc159589892 \h </w:instrText>
            </w:r>
            <w:r w:rsidR="00E25CD8">
              <w:rPr>
                <w:webHidden/>
              </w:rPr>
            </w:r>
            <w:r w:rsidR="00E25CD8">
              <w:rPr>
                <w:webHidden/>
              </w:rPr>
              <w:fldChar w:fldCharType="separate"/>
            </w:r>
            <w:r w:rsidR="00E25CD8">
              <w:rPr>
                <w:webHidden/>
              </w:rPr>
              <w:t>2</w:t>
            </w:r>
            <w:r w:rsidR="00E25CD8">
              <w:rPr>
                <w:webHidden/>
              </w:rPr>
              <w:fldChar w:fldCharType="end"/>
            </w:r>
          </w:hyperlink>
        </w:p>
        <w:p w14:paraId="4662C4F4" w14:textId="52285306" w:rsidR="008B0A44" w:rsidRPr="00767101" w:rsidRDefault="008B0A44" w:rsidP="000403A6">
          <w:pPr>
            <w:spacing w:after="0" w:line="240" w:lineRule="auto"/>
            <w:rPr>
              <w:rFonts w:asciiTheme="majorHAnsi" w:hAnsiTheme="majorHAnsi" w:cstheme="majorHAnsi"/>
              <w:lang w:val="lt-LT"/>
            </w:rPr>
          </w:pPr>
          <w:r w:rsidRPr="00767101">
            <w:rPr>
              <w:rFonts w:asciiTheme="majorHAnsi" w:hAnsiTheme="majorHAnsi" w:cstheme="majorHAnsi"/>
              <w:b/>
              <w:bCs/>
              <w:lang w:val="lt-LT"/>
            </w:rPr>
            <w:fldChar w:fldCharType="end"/>
          </w:r>
        </w:p>
      </w:sdtContent>
    </w:sdt>
    <w:p w14:paraId="75D7A105" w14:textId="77777777" w:rsidR="00C553E5" w:rsidRPr="00767101" w:rsidRDefault="00C553E5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</w:p>
    <w:p w14:paraId="16C60BEE" w14:textId="12F8196A" w:rsidR="00D02C08" w:rsidRPr="00767101" w:rsidRDefault="00C553E5" w:rsidP="000403A6">
      <w:pPr>
        <w:pStyle w:val="Heading1"/>
        <w:spacing w:before="0"/>
        <w:ind w:left="0"/>
        <w:rPr>
          <w:rFonts w:asciiTheme="majorHAnsi" w:eastAsia="Times New Roman" w:hAnsiTheme="majorHAnsi" w:cstheme="majorHAnsi"/>
          <w:sz w:val="22"/>
          <w:szCs w:val="22"/>
          <w:lang w:eastAsia="lt-LT"/>
        </w:rPr>
      </w:pPr>
      <w:bookmarkStart w:id="4" w:name="_Toc159589888"/>
      <w:r w:rsidRPr="00767101">
        <w:rPr>
          <w:rFonts w:asciiTheme="majorHAnsi" w:eastAsia="Times New Roman" w:hAnsiTheme="majorHAnsi" w:cstheme="majorHAnsi"/>
          <w:sz w:val="22"/>
          <w:szCs w:val="22"/>
          <w:lang w:eastAsia="lt-LT"/>
        </w:rPr>
        <w:t>1</w:t>
      </w:r>
      <w:r w:rsidR="00D02C08" w:rsidRPr="00767101">
        <w:rPr>
          <w:rFonts w:asciiTheme="majorHAnsi" w:eastAsia="Times New Roman" w:hAnsiTheme="majorHAnsi" w:cstheme="majorHAnsi"/>
          <w:sz w:val="22"/>
          <w:szCs w:val="22"/>
          <w:lang w:eastAsia="lt-LT"/>
        </w:rPr>
        <w:t>. BENDROSIOS NUOSTATOS</w:t>
      </w:r>
      <w:bookmarkEnd w:id="4"/>
    </w:p>
    <w:p w14:paraId="4DB57A20" w14:textId="49C41F15" w:rsidR="000C5D7F" w:rsidRPr="00767101" w:rsidRDefault="00C553E5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>1</w:t>
      </w:r>
      <w:r w:rsidR="0006501F" w:rsidRPr="00767101">
        <w:rPr>
          <w:rFonts w:asciiTheme="majorHAnsi" w:hAnsiTheme="majorHAnsi" w:cstheme="majorHAnsi"/>
          <w:lang w:val="lt-LT"/>
        </w:rPr>
        <w:t xml:space="preserve">.1. </w:t>
      </w:r>
      <w:r w:rsidR="000C5D7F" w:rsidRPr="00767101">
        <w:rPr>
          <w:rFonts w:asciiTheme="majorHAnsi" w:hAnsiTheme="majorHAnsi" w:cstheme="majorHAnsi"/>
          <w:lang w:val="lt-LT"/>
        </w:rPr>
        <w:t xml:space="preserve">Valdyba yra atsakinga už generalinio direktoriaus </w:t>
      </w:r>
      <w:r w:rsidR="004479FF" w:rsidRPr="00767101">
        <w:rPr>
          <w:rFonts w:asciiTheme="majorHAnsi" w:hAnsiTheme="majorHAnsi" w:cstheme="majorHAnsi"/>
          <w:lang w:val="lt-LT"/>
        </w:rPr>
        <w:t xml:space="preserve">metinį </w:t>
      </w:r>
      <w:r w:rsidR="000C5D7F" w:rsidRPr="00767101">
        <w:rPr>
          <w:rFonts w:asciiTheme="majorHAnsi" w:hAnsiTheme="majorHAnsi" w:cstheme="majorHAnsi"/>
          <w:lang w:val="lt-LT"/>
        </w:rPr>
        <w:t>veiklos vertinimo proceso įgyvendinimą</w:t>
      </w:r>
      <w:r w:rsidR="003B75AE">
        <w:rPr>
          <w:rFonts w:asciiTheme="majorHAnsi" w:hAnsiTheme="majorHAnsi" w:cstheme="majorHAnsi"/>
          <w:lang w:val="lt-LT"/>
        </w:rPr>
        <w:t xml:space="preserve"> bei jo ugdymą</w:t>
      </w:r>
      <w:r w:rsidR="000C5D7F" w:rsidRPr="00767101">
        <w:rPr>
          <w:rFonts w:asciiTheme="majorHAnsi" w:hAnsiTheme="majorHAnsi" w:cstheme="majorHAnsi"/>
          <w:lang w:val="lt-LT"/>
        </w:rPr>
        <w:t>.</w:t>
      </w:r>
    </w:p>
    <w:p w14:paraId="2653B471" w14:textId="3990EE92" w:rsidR="007A03C4" w:rsidRPr="00767101" w:rsidRDefault="00C553E5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>1</w:t>
      </w:r>
      <w:r w:rsidR="001F6EF9" w:rsidRPr="00767101">
        <w:rPr>
          <w:rFonts w:asciiTheme="majorHAnsi" w:hAnsiTheme="majorHAnsi" w:cstheme="majorHAnsi"/>
          <w:lang w:val="lt-LT"/>
        </w:rPr>
        <w:t>.2. Veiklos vertinimo procesas suteikia galimybę įvertinti generalinio direktoriaus veikl</w:t>
      </w:r>
      <w:r w:rsidR="000E4101">
        <w:rPr>
          <w:rFonts w:asciiTheme="majorHAnsi" w:hAnsiTheme="majorHAnsi" w:cstheme="majorHAnsi"/>
          <w:lang w:val="lt-LT"/>
        </w:rPr>
        <w:t>ą</w:t>
      </w:r>
      <w:r w:rsidR="00D5310D">
        <w:rPr>
          <w:rFonts w:asciiTheme="majorHAnsi" w:hAnsiTheme="majorHAnsi" w:cstheme="majorHAnsi"/>
          <w:lang w:val="lt-LT"/>
        </w:rPr>
        <w:t xml:space="preserve"> </w:t>
      </w:r>
      <w:r w:rsidR="001F6EF9" w:rsidRPr="00767101">
        <w:rPr>
          <w:rFonts w:asciiTheme="majorHAnsi" w:hAnsiTheme="majorHAnsi" w:cstheme="majorHAnsi"/>
          <w:lang w:val="lt-LT"/>
        </w:rPr>
        <w:t xml:space="preserve">ir </w:t>
      </w:r>
      <w:r w:rsidR="005E194D" w:rsidRPr="00767101">
        <w:rPr>
          <w:rFonts w:asciiTheme="majorHAnsi" w:hAnsiTheme="majorHAnsi" w:cstheme="majorHAnsi"/>
          <w:lang w:val="lt-LT"/>
        </w:rPr>
        <w:t xml:space="preserve">nustatyti </w:t>
      </w:r>
      <w:r w:rsidR="001F6EF9" w:rsidRPr="00767101">
        <w:rPr>
          <w:rFonts w:asciiTheme="majorHAnsi" w:hAnsiTheme="majorHAnsi" w:cstheme="majorHAnsi"/>
          <w:lang w:val="lt-LT"/>
        </w:rPr>
        <w:t xml:space="preserve">prioritetus ateinantiems metams, siekiant </w:t>
      </w:r>
      <w:r w:rsidR="00227919" w:rsidRPr="00767101">
        <w:rPr>
          <w:rFonts w:asciiTheme="majorHAnsi" w:hAnsiTheme="majorHAnsi" w:cstheme="majorHAnsi"/>
          <w:lang w:val="lt-LT"/>
        </w:rPr>
        <w:t>strateginių bendrovės tikslų įgyvendinimo</w:t>
      </w:r>
      <w:r w:rsidR="001F6EF9" w:rsidRPr="00767101">
        <w:rPr>
          <w:rFonts w:asciiTheme="majorHAnsi" w:hAnsiTheme="majorHAnsi" w:cstheme="majorHAnsi"/>
          <w:lang w:val="lt-LT"/>
        </w:rPr>
        <w:t xml:space="preserve">. </w:t>
      </w:r>
    </w:p>
    <w:p w14:paraId="14ACCFCA" w14:textId="0AD3BB1E" w:rsidR="001F6EF9" w:rsidRPr="00767101" w:rsidRDefault="007A03C4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 xml:space="preserve">1.3. </w:t>
      </w:r>
      <w:r w:rsidR="001F6EF9" w:rsidRPr="00767101">
        <w:rPr>
          <w:rFonts w:asciiTheme="majorHAnsi" w:hAnsiTheme="majorHAnsi" w:cstheme="majorHAnsi"/>
          <w:lang w:val="lt-LT"/>
        </w:rPr>
        <w:t xml:space="preserve">Valdyba vertina generalinio direktoriaus veiklą, </w:t>
      </w:r>
      <w:r w:rsidRPr="00767101">
        <w:rPr>
          <w:rFonts w:asciiTheme="majorHAnsi" w:hAnsiTheme="majorHAnsi" w:cstheme="majorHAnsi"/>
          <w:lang w:val="lt-LT"/>
        </w:rPr>
        <w:t>vadovaudamasi</w:t>
      </w:r>
      <w:r w:rsidR="001F6EF9" w:rsidRPr="00767101">
        <w:rPr>
          <w:rFonts w:asciiTheme="majorHAnsi" w:hAnsiTheme="majorHAnsi" w:cstheme="majorHAnsi"/>
          <w:lang w:val="lt-LT"/>
        </w:rPr>
        <w:t xml:space="preserve"> pareigybės aprašymu, </w:t>
      </w:r>
      <w:r w:rsidR="00AA16DE" w:rsidRPr="00767101">
        <w:rPr>
          <w:rFonts w:asciiTheme="majorHAnsi" w:hAnsiTheme="majorHAnsi" w:cstheme="majorHAnsi"/>
          <w:lang w:val="lt-LT"/>
        </w:rPr>
        <w:t>bendrovės strateginiu planu</w:t>
      </w:r>
      <w:r w:rsidR="00361BDE" w:rsidRPr="00767101">
        <w:rPr>
          <w:rFonts w:asciiTheme="majorHAnsi" w:hAnsiTheme="majorHAnsi" w:cstheme="majorHAnsi"/>
          <w:lang w:val="lt-LT"/>
        </w:rPr>
        <w:t xml:space="preserve"> bei bendrovei </w:t>
      </w:r>
      <w:r w:rsidR="009B7A50">
        <w:rPr>
          <w:rFonts w:asciiTheme="majorHAnsi" w:hAnsiTheme="majorHAnsi" w:cstheme="majorHAnsi"/>
          <w:lang w:val="lt-LT"/>
        </w:rPr>
        <w:t xml:space="preserve">ir jam </w:t>
      </w:r>
      <w:r w:rsidR="00361BDE" w:rsidRPr="00767101">
        <w:rPr>
          <w:rFonts w:asciiTheme="majorHAnsi" w:hAnsiTheme="majorHAnsi" w:cstheme="majorHAnsi"/>
          <w:lang w:val="lt-LT"/>
        </w:rPr>
        <w:t>iškeltais tikslais</w:t>
      </w:r>
      <w:r w:rsidR="001F6EF9" w:rsidRPr="00767101">
        <w:rPr>
          <w:rFonts w:asciiTheme="majorHAnsi" w:hAnsiTheme="majorHAnsi" w:cstheme="majorHAnsi"/>
          <w:lang w:val="lt-LT"/>
        </w:rPr>
        <w:t>.</w:t>
      </w:r>
    </w:p>
    <w:p w14:paraId="49D96226" w14:textId="02352149" w:rsidR="007149F5" w:rsidRPr="00193A4C" w:rsidRDefault="00B60228" w:rsidP="007149F5">
      <w:pPr>
        <w:spacing w:after="0" w:line="240" w:lineRule="auto"/>
        <w:jc w:val="both"/>
        <w:rPr>
          <w:rStyle w:val="normaltextrun"/>
          <w:rFonts w:ascii="Calibri Light" w:hAnsi="Calibri Light"/>
          <w:lang w:val="lt-LT"/>
        </w:rPr>
      </w:pPr>
      <w:r w:rsidRPr="00193A4C"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 xml:space="preserve">1.4. </w:t>
      </w:r>
      <w:r w:rsidR="007149F5" w:rsidRPr="00193A4C"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>Kiekvienais metais bendrovės valdyba patvirtina metinių tikslų struktūrą, jų pasiekimo slenksčių reikšmes ir lyginamuosius svorius, o metams pasibaigus</w:t>
      </w:r>
      <w:r w:rsidR="009B7A50"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>,</w:t>
      </w:r>
      <w:r w:rsidR="007149F5" w:rsidRPr="00193A4C"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 xml:space="preserve"> tvirtina šių tikslų pasiekimo rezultatus ir paskatinimo už metinės veiklos rezultatus dydį.</w:t>
      </w:r>
    </w:p>
    <w:p w14:paraId="2C860662" w14:textId="15594848" w:rsidR="00F62D35" w:rsidRPr="00193A4C" w:rsidRDefault="007149F5" w:rsidP="000403A6">
      <w:pPr>
        <w:spacing w:after="0" w:line="240" w:lineRule="auto"/>
        <w:jc w:val="both"/>
        <w:rPr>
          <w:rStyle w:val="normaltextrun"/>
          <w:lang w:val="lt-LT"/>
        </w:rPr>
      </w:pPr>
      <w:r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 xml:space="preserve">1.5. </w:t>
      </w:r>
      <w:r w:rsidR="00D432A0" w:rsidRPr="00193A4C">
        <w:rPr>
          <w:rStyle w:val="normaltextrun"/>
          <w:rFonts w:ascii="Calibri Light" w:hAnsi="Calibri Light" w:cs="Calibri Light"/>
          <w:color w:val="041D25"/>
          <w:shd w:val="clear" w:color="auto" w:fill="FFFFFF"/>
          <w:lang w:val="lt-LT"/>
        </w:rPr>
        <w:t xml:space="preserve">Generalinio </w:t>
      </w:r>
      <w:r w:rsidR="00D432A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 xml:space="preserve">direktoriaus darbo užmokestį sudaro </w:t>
      </w:r>
      <w:r w:rsidR="007725C5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>darbo sutartyje nustatytas mėnesinis darbo užmokestis</w:t>
      </w:r>
      <w:r w:rsidR="00D432A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 xml:space="preserve"> ir kintamoji atlygio dalis iki 30 proc., apskaičiuojama nuo priskaičiuoto apskaitinio laikotarpio (Bendrovės finansiniai ataskaitiniai metai) darbuotojo darbo užmokesčio, mokama vieną kartą metuose, pasibaigus finansiniams metams ir </w:t>
      </w:r>
      <w:r w:rsidR="009B7A5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 xml:space="preserve">visuotiniam akcininkų susirinkimui </w:t>
      </w:r>
      <w:r w:rsidR="00D432A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 xml:space="preserve">patvirtinus audituotus finansinių ataskaitų rinkinius, kurią nustato Bendrovės valdyba. Kintamos atlygio dalies dydis priklauso nuo </w:t>
      </w:r>
      <w:r w:rsidR="009B7A5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 xml:space="preserve">praėjusiais </w:t>
      </w:r>
      <w:r w:rsidR="00D432A0" w:rsidRPr="00D2646B">
        <w:rPr>
          <w:rStyle w:val="normaltextrun"/>
          <w:rFonts w:asciiTheme="majorHAnsi" w:hAnsiTheme="majorHAnsi" w:cstheme="majorHAnsi"/>
          <w:color w:val="041D25"/>
          <w:shd w:val="clear" w:color="auto" w:fill="FFFFFF"/>
          <w:lang w:val="lt-LT"/>
        </w:rPr>
        <w:t>metais pasiektų tikslų</w:t>
      </w:r>
      <w:r w:rsidR="00E91076" w:rsidRPr="00D2646B">
        <w:rPr>
          <w:rStyle w:val="normaltextrun"/>
          <w:rFonts w:asciiTheme="majorHAnsi" w:hAnsiTheme="majorHAnsi" w:cstheme="majorHAnsi"/>
          <w:lang w:val="lt-LT"/>
        </w:rPr>
        <w:t xml:space="preserve"> įgyvendinimo.</w:t>
      </w:r>
    </w:p>
    <w:p w14:paraId="7B31B9CD" w14:textId="77777777" w:rsidR="00026168" w:rsidRPr="00767101" w:rsidRDefault="00026168" w:rsidP="0004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lt-LT"/>
        </w:rPr>
      </w:pPr>
    </w:p>
    <w:p w14:paraId="68B0E122" w14:textId="1BA71D0B" w:rsidR="00C553E5" w:rsidRPr="00767101" w:rsidRDefault="00B67778" w:rsidP="00C553E5">
      <w:pPr>
        <w:pStyle w:val="Heading1"/>
        <w:spacing w:before="0"/>
        <w:ind w:left="0"/>
        <w:rPr>
          <w:rFonts w:asciiTheme="majorHAnsi" w:hAnsiTheme="majorHAnsi" w:cstheme="majorHAnsi"/>
          <w:b w:val="0"/>
          <w:bCs w:val="0"/>
          <w:sz w:val="22"/>
          <w:szCs w:val="22"/>
          <w:lang w:eastAsia="lt-LT"/>
        </w:rPr>
      </w:pPr>
      <w:bookmarkStart w:id="5" w:name="_Toc159589889"/>
      <w:r w:rsidRPr="00767101">
        <w:rPr>
          <w:rFonts w:asciiTheme="majorHAnsi" w:hAnsiTheme="majorHAnsi" w:cstheme="majorHAnsi"/>
          <w:sz w:val="22"/>
          <w:szCs w:val="22"/>
          <w:lang w:eastAsia="lt-LT"/>
        </w:rPr>
        <w:t>2</w:t>
      </w:r>
      <w:r w:rsidR="00C553E5" w:rsidRPr="00767101">
        <w:rPr>
          <w:rFonts w:asciiTheme="majorHAnsi" w:hAnsiTheme="majorHAnsi" w:cstheme="majorHAnsi"/>
          <w:sz w:val="22"/>
          <w:szCs w:val="22"/>
          <w:lang w:eastAsia="lt-LT"/>
        </w:rPr>
        <w:t xml:space="preserve">. </w:t>
      </w:r>
      <w:r w:rsidR="00C553E5" w:rsidRPr="00767101">
        <w:rPr>
          <w:rFonts w:asciiTheme="majorHAnsi" w:eastAsia="Times New Roman" w:hAnsiTheme="majorHAnsi" w:cstheme="majorHAnsi"/>
          <w:sz w:val="22"/>
          <w:szCs w:val="22"/>
          <w:lang w:eastAsia="lt-LT"/>
        </w:rPr>
        <w:t>GENERALINIO DIREKTORIAUS VEIKLOS VERTINIMO PROCESO TIKSLAI</w:t>
      </w:r>
      <w:bookmarkEnd w:id="5"/>
    </w:p>
    <w:p w14:paraId="64B9B914" w14:textId="24BF8797" w:rsidR="00C553E5" w:rsidRPr="00767101" w:rsidRDefault="00C553E5" w:rsidP="00C553E5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 w:eastAsia="lt-LT"/>
        </w:rPr>
        <w:t xml:space="preserve">2.1. </w:t>
      </w:r>
      <w:r w:rsidRPr="00767101">
        <w:rPr>
          <w:rFonts w:asciiTheme="majorHAnsi" w:hAnsiTheme="majorHAnsi" w:cstheme="majorHAnsi"/>
          <w:lang w:val="lt-LT"/>
        </w:rPr>
        <w:t xml:space="preserve">Įvertinti generalinio direktoriaus veiklos rezultatus, naudojant </w:t>
      </w:r>
      <w:r w:rsidRPr="007149F5">
        <w:rPr>
          <w:rFonts w:asciiTheme="majorHAnsi" w:hAnsiTheme="majorHAnsi" w:cstheme="majorHAnsi"/>
          <w:lang w:val="lt-LT"/>
        </w:rPr>
        <w:t xml:space="preserve">veiklos </w:t>
      </w:r>
      <w:r w:rsidR="007149F5" w:rsidRPr="007149F5">
        <w:rPr>
          <w:rFonts w:asciiTheme="majorHAnsi" w:hAnsiTheme="majorHAnsi" w:cstheme="majorHAnsi"/>
          <w:lang w:val="lt-LT"/>
        </w:rPr>
        <w:t>vertinimo formą</w:t>
      </w:r>
      <w:r w:rsidRPr="007149F5">
        <w:rPr>
          <w:rFonts w:asciiTheme="majorHAnsi" w:hAnsiTheme="majorHAnsi" w:cstheme="majorHAnsi"/>
          <w:lang w:val="lt-LT"/>
        </w:rPr>
        <w:t xml:space="preserve"> </w:t>
      </w:r>
      <w:r w:rsidRPr="00767101">
        <w:rPr>
          <w:rFonts w:asciiTheme="majorHAnsi" w:hAnsiTheme="majorHAnsi" w:cstheme="majorHAnsi"/>
          <w:lang w:val="lt-LT"/>
        </w:rPr>
        <w:t>(priedas Nr. 1), pagrįstą valdybos patvirtintais metiniais tikslais.</w:t>
      </w:r>
    </w:p>
    <w:p w14:paraId="43FE2B67" w14:textId="77777777" w:rsidR="00C553E5" w:rsidRPr="00767101" w:rsidRDefault="00C553E5" w:rsidP="00C553E5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>2.2. Suteikti grįžtamąjį ryšį generaliniam direktoriui, siekiant išaiškinti lūkesčius, susijusius su jo pareigomis.</w:t>
      </w:r>
    </w:p>
    <w:p w14:paraId="08D3E0EB" w14:textId="1391DB67" w:rsidR="00C553E5" w:rsidRDefault="00C553E5" w:rsidP="00D05A7A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>2.3. Įvertinti generalinio direktoriaus valdymo, vadova</w:t>
      </w:r>
      <w:r w:rsidR="00B67778" w:rsidRPr="00767101">
        <w:rPr>
          <w:rFonts w:asciiTheme="majorHAnsi" w:hAnsiTheme="majorHAnsi" w:cstheme="majorHAnsi"/>
          <w:lang w:val="lt-LT"/>
        </w:rPr>
        <w:t>v</w:t>
      </w:r>
      <w:r w:rsidRPr="00767101">
        <w:rPr>
          <w:rFonts w:asciiTheme="majorHAnsi" w:hAnsiTheme="majorHAnsi" w:cstheme="majorHAnsi"/>
          <w:lang w:val="lt-LT"/>
        </w:rPr>
        <w:t>imo ir lyderystės kompetencijas bei skatinti jų ugdymą.</w:t>
      </w:r>
    </w:p>
    <w:p w14:paraId="5D9ACBF8" w14:textId="77777777" w:rsidR="00D05A7A" w:rsidRDefault="00D05A7A" w:rsidP="00D05A7A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</w:p>
    <w:p w14:paraId="6A349D77" w14:textId="3584645A" w:rsidR="00E9063B" w:rsidRPr="00E25CD8" w:rsidRDefault="00B67778" w:rsidP="00D05A7A">
      <w:pPr>
        <w:pStyle w:val="Heading1"/>
        <w:spacing w:before="0"/>
        <w:ind w:left="0"/>
        <w:rPr>
          <w:rFonts w:asciiTheme="majorHAnsi" w:hAnsiTheme="majorHAnsi" w:cstheme="majorHAnsi"/>
          <w:sz w:val="22"/>
          <w:szCs w:val="22"/>
        </w:rPr>
      </w:pPr>
      <w:bookmarkStart w:id="6" w:name="_Toc159589890"/>
      <w:r w:rsidRPr="00E25CD8">
        <w:rPr>
          <w:rFonts w:asciiTheme="majorHAnsi" w:hAnsiTheme="majorHAnsi" w:cstheme="majorHAnsi"/>
          <w:sz w:val="22"/>
          <w:szCs w:val="22"/>
        </w:rPr>
        <w:t xml:space="preserve">3. </w:t>
      </w:r>
      <w:r w:rsidR="00E9063B" w:rsidRPr="00E25CD8">
        <w:rPr>
          <w:rFonts w:asciiTheme="majorHAnsi" w:hAnsiTheme="majorHAnsi" w:cstheme="majorHAnsi"/>
          <w:sz w:val="22"/>
          <w:szCs w:val="22"/>
        </w:rPr>
        <w:t>VEIKLOS VERTINIMO PRINCIPAI</w:t>
      </w:r>
      <w:bookmarkEnd w:id="6"/>
    </w:p>
    <w:p w14:paraId="7F89C3FB" w14:textId="61054498" w:rsidR="00E9063B" w:rsidRPr="00767101" w:rsidRDefault="00B67778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 w:rsidRPr="00767101">
        <w:rPr>
          <w:rFonts w:asciiTheme="majorHAnsi" w:hAnsiTheme="majorHAnsi" w:cstheme="majorHAnsi"/>
          <w:lang w:val="lt-LT"/>
        </w:rPr>
        <w:t xml:space="preserve">3.1. </w:t>
      </w:r>
      <w:r w:rsidR="00E9063B" w:rsidRPr="00767101">
        <w:rPr>
          <w:rFonts w:asciiTheme="majorHAnsi" w:hAnsiTheme="majorHAnsi" w:cstheme="majorHAnsi"/>
          <w:lang w:val="lt-LT"/>
        </w:rPr>
        <w:t xml:space="preserve">Veiklos </w:t>
      </w:r>
      <w:r w:rsidR="000B682E" w:rsidRPr="00767101">
        <w:rPr>
          <w:rFonts w:asciiTheme="majorHAnsi" w:hAnsiTheme="majorHAnsi" w:cstheme="majorHAnsi"/>
          <w:lang w:val="lt-LT"/>
        </w:rPr>
        <w:t>vertinimas</w:t>
      </w:r>
      <w:r w:rsidR="00E9063B" w:rsidRPr="00767101">
        <w:rPr>
          <w:rFonts w:asciiTheme="majorHAnsi" w:hAnsiTheme="majorHAnsi" w:cstheme="majorHAnsi"/>
          <w:lang w:val="lt-LT"/>
        </w:rPr>
        <w:t xml:space="preserve"> padeda </w:t>
      </w:r>
      <w:r w:rsidR="004F2610">
        <w:rPr>
          <w:rFonts w:asciiTheme="majorHAnsi" w:hAnsiTheme="majorHAnsi" w:cstheme="majorHAnsi"/>
          <w:lang w:val="lt-LT"/>
        </w:rPr>
        <w:t xml:space="preserve">nuosekliai </w:t>
      </w:r>
      <w:r w:rsidR="00E9063B" w:rsidRPr="00767101">
        <w:rPr>
          <w:rFonts w:asciiTheme="majorHAnsi" w:hAnsiTheme="majorHAnsi" w:cstheme="majorHAnsi"/>
          <w:lang w:val="lt-LT"/>
        </w:rPr>
        <w:t xml:space="preserve">siekti </w:t>
      </w:r>
      <w:r w:rsidR="00767101">
        <w:rPr>
          <w:rFonts w:asciiTheme="majorHAnsi" w:hAnsiTheme="majorHAnsi" w:cstheme="majorHAnsi"/>
          <w:lang w:val="lt-LT"/>
        </w:rPr>
        <w:t xml:space="preserve">nustatytų </w:t>
      </w:r>
      <w:r w:rsidR="004F2610">
        <w:rPr>
          <w:rFonts w:asciiTheme="majorHAnsi" w:hAnsiTheme="majorHAnsi" w:cstheme="majorHAnsi"/>
          <w:lang w:val="lt-LT"/>
        </w:rPr>
        <w:t xml:space="preserve">bendrovės </w:t>
      </w:r>
      <w:r w:rsidR="000B682E" w:rsidRPr="00767101">
        <w:rPr>
          <w:rFonts w:asciiTheme="majorHAnsi" w:hAnsiTheme="majorHAnsi" w:cstheme="majorHAnsi"/>
          <w:lang w:val="lt-LT"/>
        </w:rPr>
        <w:t>strateginių tikslų</w:t>
      </w:r>
      <w:r w:rsidR="00E9063B" w:rsidRPr="00767101">
        <w:rPr>
          <w:rFonts w:asciiTheme="majorHAnsi" w:hAnsiTheme="majorHAnsi" w:cstheme="majorHAnsi"/>
          <w:lang w:val="lt-LT"/>
        </w:rPr>
        <w:t>.</w:t>
      </w:r>
    </w:p>
    <w:p w14:paraId="06EA9411" w14:textId="4A7A107D" w:rsidR="00E9063B" w:rsidRPr="00767101" w:rsidRDefault="00EF688C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 xml:space="preserve">3.2. </w:t>
      </w:r>
      <w:r w:rsidR="00E9063B" w:rsidRPr="00767101">
        <w:rPr>
          <w:rFonts w:asciiTheme="majorHAnsi" w:hAnsiTheme="majorHAnsi" w:cstheme="majorHAnsi"/>
          <w:lang w:val="lt-LT"/>
        </w:rPr>
        <w:t xml:space="preserve">Veiklos </w:t>
      </w:r>
      <w:r>
        <w:rPr>
          <w:rFonts w:asciiTheme="majorHAnsi" w:hAnsiTheme="majorHAnsi" w:cstheme="majorHAnsi"/>
          <w:lang w:val="lt-LT"/>
        </w:rPr>
        <w:t>vertinimo procesas turi būti orientuotas</w:t>
      </w:r>
      <w:r w:rsidR="00E9063B" w:rsidRPr="00767101">
        <w:rPr>
          <w:rFonts w:asciiTheme="majorHAnsi" w:hAnsiTheme="majorHAnsi" w:cstheme="majorHAnsi"/>
          <w:lang w:val="lt-LT"/>
        </w:rPr>
        <w:t xml:space="preserve"> tiek į organizacijos procesų ir struktūros tobulinimą, tiek į generalinio direktoriaus veiklos gerinimą.</w:t>
      </w:r>
    </w:p>
    <w:p w14:paraId="79F8C30E" w14:textId="5FAEEC41" w:rsidR="00B132E2" w:rsidRDefault="0091755E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 xml:space="preserve">3.3. </w:t>
      </w:r>
      <w:r w:rsidR="002C6B28">
        <w:rPr>
          <w:rFonts w:asciiTheme="majorHAnsi" w:hAnsiTheme="majorHAnsi" w:cstheme="majorHAnsi"/>
          <w:lang w:val="lt-LT"/>
        </w:rPr>
        <w:t xml:space="preserve">Veiklos vertinimo kriterijai turi apimti </w:t>
      </w:r>
      <w:r w:rsidR="00B132E2">
        <w:rPr>
          <w:rFonts w:asciiTheme="majorHAnsi" w:hAnsiTheme="majorHAnsi" w:cstheme="majorHAnsi"/>
          <w:lang w:val="lt-LT"/>
        </w:rPr>
        <w:t xml:space="preserve">šias sritis: </w:t>
      </w:r>
    </w:p>
    <w:p w14:paraId="15FA8AFE" w14:textId="310F1E59" w:rsidR="002C6B28" w:rsidRPr="0091755E" w:rsidRDefault="00B132E2" w:rsidP="00EF688C">
      <w:pPr>
        <w:pStyle w:val="ListParagraph"/>
        <w:numPr>
          <w:ilvl w:val="0"/>
          <w:numId w:val="4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1755E">
        <w:rPr>
          <w:rFonts w:asciiTheme="majorHAnsi" w:hAnsiTheme="majorHAnsi" w:cstheme="majorHAnsi"/>
          <w:sz w:val="22"/>
          <w:szCs w:val="22"/>
        </w:rPr>
        <w:t>vizijos ir misijos įgyvendinim</w:t>
      </w:r>
      <w:r w:rsidR="00344FF9" w:rsidRPr="0091755E">
        <w:rPr>
          <w:rFonts w:asciiTheme="majorHAnsi" w:hAnsiTheme="majorHAnsi" w:cstheme="majorHAnsi"/>
          <w:sz w:val="22"/>
          <w:szCs w:val="22"/>
        </w:rPr>
        <w:t>ą</w:t>
      </w:r>
      <w:r w:rsidRPr="0091755E">
        <w:rPr>
          <w:rFonts w:asciiTheme="majorHAnsi" w:hAnsiTheme="majorHAnsi" w:cstheme="majorHAnsi"/>
          <w:sz w:val="22"/>
          <w:szCs w:val="22"/>
        </w:rPr>
        <w:t>;</w:t>
      </w:r>
    </w:p>
    <w:p w14:paraId="2C0BF8A7" w14:textId="6714C86E" w:rsidR="00344FF9" w:rsidRPr="0091755E" w:rsidRDefault="0091755E" w:rsidP="00EF688C">
      <w:pPr>
        <w:pStyle w:val="ListParagraph"/>
        <w:numPr>
          <w:ilvl w:val="0"/>
          <w:numId w:val="4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bendrovės </w:t>
      </w:r>
      <w:r w:rsidR="00344FF9" w:rsidRPr="0091755E">
        <w:rPr>
          <w:rFonts w:asciiTheme="majorHAnsi" w:hAnsiTheme="majorHAnsi" w:cstheme="majorHAnsi"/>
          <w:sz w:val="22"/>
          <w:szCs w:val="22"/>
        </w:rPr>
        <w:t>tikslų pasiekimą;</w:t>
      </w:r>
    </w:p>
    <w:p w14:paraId="1D895A2D" w14:textId="52BB1635" w:rsidR="00B132E2" w:rsidRPr="0091755E" w:rsidRDefault="00E9219F" w:rsidP="00EF688C">
      <w:pPr>
        <w:pStyle w:val="ListParagraph"/>
        <w:numPr>
          <w:ilvl w:val="0"/>
          <w:numId w:val="4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1755E">
        <w:rPr>
          <w:rFonts w:asciiTheme="majorHAnsi" w:hAnsiTheme="majorHAnsi" w:cstheme="majorHAnsi"/>
          <w:sz w:val="22"/>
          <w:szCs w:val="22"/>
        </w:rPr>
        <w:t>vadovavimo ir lyderystės kompetencijų įgūdži</w:t>
      </w:r>
      <w:r w:rsidR="00EF688C" w:rsidRPr="0091755E">
        <w:rPr>
          <w:rFonts w:asciiTheme="majorHAnsi" w:hAnsiTheme="majorHAnsi" w:cstheme="majorHAnsi"/>
          <w:sz w:val="22"/>
          <w:szCs w:val="22"/>
        </w:rPr>
        <w:t>us</w:t>
      </w:r>
      <w:r w:rsidRPr="0091755E">
        <w:rPr>
          <w:rFonts w:asciiTheme="majorHAnsi" w:hAnsiTheme="majorHAnsi" w:cstheme="majorHAnsi"/>
          <w:sz w:val="22"/>
          <w:szCs w:val="22"/>
        </w:rPr>
        <w:t>.</w:t>
      </w:r>
    </w:p>
    <w:p w14:paraId="333E3550" w14:textId="01BF29A2" w:rsidR="00F65808" w:rsidRPr="00767101" w:rsidRDefault="00F65808" w:rsidP="0004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lt-LT" w:eastAsia="lt-LT"/>
        </w:rPr>
      </w:pPr>
    </w:p>
    <w:p w14:paraId="1DF63634" w14:textId="51055524" w:rsidR="00BB322E" w:rsidRPr="00E25CD8" w:rsidRDefault="0091755E" w:rsidP="00E25CD8">
      <w:pPr>
        <w:pStyle w:val="Heading1"/>
        <w:ind w:left="0"/>
        <w:rPr>
          <w:rFonts w:asciiTheme="majorHAnsi" w:hAnsiTheme="majorHAnsi" w:cstheme="majorHAnsi"/>
          <w:sz w:val="22"/>
          <w:szCs w:val="22"/>
          <w:lang w:eastAsia="lt-LT"/>
        </w:rPr>
      </w:pPr>
      <w:bookmarkStart w:id="7" w:name="_Toc159589891"/>
      <w:r w:rsidRPr="00E25CD8">
        <w:rPr>
          <w:rFonts w:asciiTheme="majorHAnsi" w:hAnsiTheme="majorHAnsi" w:cstheme="majorHAnsi"/>
          <w:sz w:val="22"/>
          <w:szCs w:val="22"/>
          <w:lang w:eastAsia="lt-LT"/>
        </w:rPr>
        <w:lastRenderedPageBreak/>
        <w:t>4</w:t>
      </w:r>
      <w:r w:rsidR="00BB322E" w:rsidRPr="00E25CD8">
        <w:rPr>
          <w:rFonts w:asciiTheme="majorHAnsi" w:hAnsiTheme="majorHAnsi" w:cstheme="majorHAnsi"/>
          <w:sz w:val="22"/>
          <w:szCs w:val="22"/>
          <w:lang w:eastAsia="lt-LT"/>
        </w:rPr>
        <w:t xml:space="preserve">. </w:t>
      </w:r>
      <w:r w:rsidR="005A2674" w:rsidRPr="00E25CD8">
        <w:rPr>
          <w:rFonts w:asciiTheme="majorHAnsi" w:hAnsiTheme="majorHAnsi" w:cstheme="majorHAnsi"/>
          <w:sz w:val="22"/>
          <w:szCs w:val="22"/>
          <w:lang w:eastAsia="lt-LT"/>
        </w:rPr>
        <w:t xml:space="preserve">VEIKLOS </w:t>
      </w:r>
      <w:r w:rsidR="00BB322E" w:rsidRPr="00E25CD8">
        <w:rPr>
          <w:rFonts w:asciiTheme="majorHAnsi" w:hAnsiTheme="majorHAnsi" w:cstheme="majorHAnsi"/>
          <w:sz w:val="22"/>
          <w:szCs w:val="22"/>
          <w:lang w:eastAsia="lt-LT"/>
        </w:rPr>
        <w:t>VERTINIMO PROCESAS</w:t>
      </w:r>
      <w:bookmarkEnd w:id="7"/>
    </w:p>
    <w:p w14:paraId="2D35B85B" w14:textId="77777777" w:rsidR="00AA0D5A" w:rsidRDefault="00AA0D5A" w:rsidP="000403A6">
      <w:pPr>
        <w:spacing w:after="0" w:line="240" w:lineRule="auto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4.1. G</w:t>
      </w:r>
      <w:r w:rsidR="004E0895" w:rsidRPr="00767101">
        <w:rPr>
          <w:rFonts w:asciiTheme="majorHAnsi" w:hAnsiTheme="majorHAnsi" w:cstheme="majorHAnsi"/>
          <w:lang w:val="lt-LT"/>
        </w:rPr>
        <w:t>eneralinio direktoriaus veikla turi būti vertinama kiekvienais metais</w:t>
      </w:r>
      <w:r w:rsidR="001D7A17" w:rsidRPr="00767101">
        <w:rPr>
          <w:rFonts w:asciiTheme="majorHAnsi" w:hAnsiTheme="majorHAnsi" w:cstheme="majorHAnsi"/>
          <w:lang w:val="lt-LT"/>
        </w:rPr>
        <w:t xml:space="preserve"> už praėjusį apskaitinį laikotarpį (t. y. </w:t>
      </w:r>
      <w:r w:rsidR="00026168" w:rsidRPr="00767101">
        <w:rPr>
          <w:rFonts w:asciiTheme="majorHAnsi" w:hAnsiTheme="majorHAnsi" w:cstheme="majorHAnsi"/>
          <w:lang w:val="lt-LT" w:eastAsia="lt-LT"/>
        </w:rPr>
        <w:t>k</w:t>
      </w:r>
      <w:r w:rsidR="00620089" w:rsidRPr="00767101">
        <w:rPr>
          <w:rFonts w:asciiTheme="majorHAnsi" w:hAnsiTheme="majorHAnsi" w:cstheme="majorHAnsi"/>
          <w:lang w:val="lt-LT" w:eastAsia="lt-LT"/>
        </w:rPr>
        <w:t>alendoriniai metai  nuo sausio 1 d. iki gruodžio 31 d.)</w:t>
      </w:r>
      <w:r w:rsidR="004E0895" w:rsidRPr="00767101">
        <w:rPr>
          <w:rFonts w:asciiTheme="majorHAnsi" w:hAnsiTheme="majorHAnsi" w:cstheme="majorHAnsi"/>
          <w:lang w:val="lt-LT"/>
        </w:rPr>
        <w:t xml:space="preserve">. </w:t>
      </w:r>
    </w:p>
    <w:p w14:paraId="5C4AEF63" w14:textId="7696AE89" w:rsidR="005A2674" w:rsidRDefault="00AA0D5A" w:rsidP="000403A6">
      <w:pPr>
        <w:spacing w:after="0" w:line="240" w:lineRule="auto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 xml:space="preserve">4.2. </w:t>
      </w:r>
      <w:r w:rsidR="00026168" w:rsidRPr="00767101">
        <w:rPr>
          <w:rFonts w:asciiTheme="majorHAnsi" w:hAnsiTheme="majorHAnsi" w:cstheme="majorHAnsi"/>
          <w:lang w:val="lt-LT"/>
        </w:rPr>
        <w:t xml:space="preserve">Veiklos </w:t>
      </w:r>
      <w:r w:rsidR="004E0895" w:rsidRPr="00767101">
        <w:rPr>
          <w:rFonts w:asciiTheme="majorHAnsi" w:hAnsiTheme="majorHAnsi" w:cstheme="majorHAnsi"/>
          <w:lang w:val="lt-LT"/>
        </w:rPr>
        <w:t xml:space="preserve">vertinimas </w:t>
      </w:r>
      <w:r w:rsidR="00026168" w:rsidRPr="00767101">
        <w:rPr>
          <w:rFonts w:asciiTheme="majorHAnsi" w:hAnsiTheme="majorHAnsi" w:cstheme="majorHAnsi"/>
          <w:lang w:val="lt-LT"/>
        </w:rPr>
        <w:t>turi būti</w:t>
      </w:r>
      <w:r w:rsidR="004E0895" w:rsidRPr="00767101">
        <w:rPr>
          <w:rFonts w:asciiTheme="majorHAnsi" w:hAnsiTheme="majorHAnsi" w:cstheme="majorHAnsi"/>
          <w:lang w:val="lt-LT"/>
        </w:rPr>
        <w:t xml:space="preserve"> baigtas ne vėliau kaip iki kitų metų pirmojo ketvirčio pabaigos.</w:t>
      </w:r>
    </w:p>
    <w:p w14:paraId="0DB2C265" w14:textId="0482BDB4" w:rsidR="0046255F" w:rsidRDefault="0046255F" w:rsidP="000403A6">
      <w:pPr>
        <w:spacing w:after="0" w:line="240" w:lineRule="auto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4.3. Veiklos vertinimas vykdomas sekančiais žingsniais:</w:t>
      </w:r>
    </w:p>
    <w:p w14:paraId="26B44349" w14:textId="77777777" w:rsidR="00536753" w:rsidRPr="00767101" w:rsidRDefault="00536753" w:rsidP="000403A6">
      <w:pPr>
        <w:spacing w:after="0" w:line="240" w:lineRule="auto"/>
        <w:rPr>
          <w:rFonts w:asciiTheme="majorHAnsi" w:hAnsiTheme="majorHAnsi" w:cstheme="majorHAnsi"/>
          <w:lang w:val="lt-LT"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604"/>
        <w:gridCol w:w="3604"/>
      </w:tblGrid>
      <w:tr w:rsidR="00F50333" w:rsidRPr="00767101" w14:paraId="04CE3241" w14:textId="58D816E1" w:rsidTr="00F50333">
        <w:tc>
          <w:tcPr>
            <w:tcW w:w="3604" w:type="dxa"/>
          </w:tcPr>
          <w:p w14:paraId="2716B5D1" w14:textId="75856B96" w:rsidR="00F50333" w:rsidRPr="0046255F" w:rsidRDefault="00F50333" w:rsidP="0046255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</w:pPr>
            <w:r w:rsidRPr="0046255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  <w:t>Proceso žingsnis</w:t>
            </w:r>
          </w:p>
        </w:tc>
        <w:tc>
          <w:tcPr>
            <w:tcW w:w="3604" w:type="dxa"/>
          </w:tcPr>
          <w:p w14:paraId="2D49D71D" w14:textId="17757A38" w:rsidR="00F50333" w:rsidRPr="0046255F" w:rsidRDefault="00F50333" w:rsidP="0046255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</w:pPr>
            <w:r w:rsidRPr="0046255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  <w:t>Atsakingi asmenys</w:t>
            </w:r>
          </w:p>
        </w:tc>
        <w:tc>
          <w:tcPr>
            <w:tcW w:w="3604" w:type="dxa"/>
          </w:tcPr>
          <w:p w14:paraId="74F28E73" w14:textId="2377558A" w:rsidR="00F50333" w:rsidRPr="0046255F" w:rsidRDefault="00F50333" w:rsidP="0046255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</w:pPr>
            <w:r w:rsidRPr="0046255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  <w:t>Terminas</w:t>
            </w:r>
          </w:p>
        </w:tc>
      </w:tr>
      <w:tr w:rsidR="00F50333" w:rsidRPr="00767101" w14:paraId="36DE5526" w14:textId="349BD652" w:rsidTr="00F5075C">
        <w:tc>
          <w:tcPr>
            <w:tcW w:w="3604" w:type="dxa"/>
          </w:tcPr>
          <w:p w14:paraId="756A9C5C" w14:textId="4E582ED9" w:rsidR="00F50333" w:rsidRPr="00767101" w:rsidRDefault="001F14EA" w:rsidP="00E42F3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Generalinis direktorius </w:t>
            </w:r>
            <w:r w:rsidR="00E361D5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atlieka</w:t>
            </w:r>
            <w:r w:rsidR="006C61A2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savo veiklos </w:t>
            </w:r>
            <w:r w:rsidR="000C1D1D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vertinimą</w:t>
            </w:r>
            <w:r w:rsidR="0015226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(pagal </w:t>
            </w:r>
            <w:r w:rsidR="00B06B2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pavyzdinę </w:t>
            </w:r>
            <w:r w:rsidR="00767B6A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veiklos vertinimo formą (priedas Nr. 1)</w:t>
            </w:r>
            <w:r w:rsidR="00B06B2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, kurią valdyba peržiūri ir atnaujina, jei reikia</w:t>
            </w:r>
            <w:r w:rsidR="00767B6A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) </w:t>
            </w:r>
            <w:r w:rsidR="00363028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ir </w:t>
            </w: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pristato </w:t>
            </w:r>
            <w:r w:rsidR="004959A3"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Valdybos pirmininkui</w:t>
            </w:r>
          </w:p>
        </w:tc>
        <w:tc>
          <w:tcPr>
            <w:tcW w:w="3604" w:type="dxa"/>
            <w:vAlign w:val="center"/>
          </w:tcPr>
          <w:p w14:paraId="15FD70D5" w14:textId="597E96CB" w:rsidR="00F50333" w:rsidRPr="00767101" w:rsidRDefault="004959A3" w:rsidP="00E42F3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Generalinis direktorius</w:t>
            </w:r>
          </w:p>
        </w:tc>
        <w:tc>
          <w:tcPr>
            <w:tcW w:w="3604" w:type="dxa"/>
            <w:vAlign w:val="center"/>
          </w:tcPr>
          <w:p w14:paraId="5979DDE1" w14:textId="6B9DAB85" w:rsidR="00F50333" w:rsidRPr="00767101" w:rsidRDefault="004959A3" w:rsidP="00E42F3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Vasari</w:t>
            </w:r>
            <w:r w:rsidR="006942C5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o – </w:t>
            </w:r>
            <w:r w:rsidR="00F5075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k</w:t>
            </w:r>
            <w:r w:rsidR="006942C5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ovo mėn.</w:t>
            </w:r>
          </w:p>
        </w:tc>
      </w:tr>
      <w:tr w:rsidR="00E361D5" w:rsidRPr="00767101" w14:paraId="3E84548B" w14:textId="77777777" w:rsidTr="00F5075C">
        <w:tc>
          <w:tcPr>
            <w:tcW w:w="3604" w:type="dxa"/>
          </w:tcPr>
          <w:p w14:paraId="301A5C1B" w14:textId="05E5818C" w:rsidR="00E361D5" w:rsidRPr="00E42F3E" w:rsidRDefault="00B3525A" w:rsidP="00E42F3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Valdybos nariai aptaria ir įvertina</w:t>
            </w:r>
            <w:r w:rsidR="00B127C5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generalinio direktoriaus</w:t>
            </w:r>
            <w:r w:rsidR="00CD50A2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veiklą, pasiektus </w:t>
            </w:r>
            <w:r w:rsidR="00B06B2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neaudituotus </w:t>
            </w:r>
            <w:r w:rsidR="00CD50A2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Bendrovės ir</w:t>
            </w:r>
            <w:r w:rsidR="00F73767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asmeninius</w:t>
            </w:r>
            <w:r w:rsidR="00394B98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tikslus, nustato tobulintinas generalinio direktoriaus veikl</w:t>
            </w:r>
            <w:r w:rsidR="00B66809" w:rsidRP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os sritis ir sudaro tobulėjimo planą.</w:t>
            </w:r>
          </w:p>
        </w:tc>
        <w:tc>
          <w:tcPr>
            <w:tcW w:w="3604" w:type="dxa"/>
            <w:vAlign w:val="center"/>
          </w:tcPr>
          <w:p w14:paraId="7E4C3A1E" w14:textId="6442D835" w:rsidR="00E361D5" w:rsidRPr="00F5075C" w:rsidRDefault="000B3D25" w:rsidP="00E42F3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F5075C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Valdybos nariai</w:t>
            </w:r>
          </w:p>
        </w:tc>
        <w:tc>
          <w:tcPr>
            <w:tcW w:w="3604" w:type="dxa"/>
            <w:vAlign w:val="center"/>
          </w:tcPr>
          <w:p w14:paraId="4D5E8796" w14:textId="6FAF32F5" w:rsidR="00E361D5" w:rsidRPr="00767101" w:rsidRDefault="000B3D25" w:rsidP="00E42F3E">
            <w:pPr>
              <w:jc w:val="center"/>
              <w:rPr>
                <w:rFonts w:asciiTheme="majorHAnsi" w:hAnsiTheme="majorHAnsi" w:cstheme="majorHAnsi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Kov</w:t>
            </w:r>
            <w:r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o mėn.</w:t>
            </w:r>
          </w:p>
        </w:tc>
      </w:tr>
      <w:tr w:rsidR="00F50333" w:rsidRPr="00767101" w14:paraId="6DAB2EE8" w14:textId="2C9FC19C" w:rsidTr="00F5075C">
        <w:tc>
          <w:tcPr>
            <w:tcW w:w="3604" w:type="dxa"/>
          </w:tcPr>
          <w:p w14:paraId="0A756E5F" w14:textId="1E39DBEB" w:rsidR="00F50333" w:rsidRPr="00767101" w:rsidRDefault="00DB385B" w:rsidP="00E42F3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Valdybos pirmininkas </w:t>
            </w:r>
            <w:r w:rsidR="00ED34F9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su generaliniu direktoriumi aptaria jo veiklos rezultatus, tobulintinas veiklos sritis ir jo </w:t>
            </w:r>
            <w:r w:rsidR="00E42F3E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tobulėjimo</w:t>
            </w:r>
            <w:r w:rsidR="00ED34F9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 xml:space="preserve"> planą.</w:t>
            </w:r>
          </w:p>
        </w:tc>
        <w:tc>
          <w:tcPr>
            <w:tcW w:w="3604" w:type="dxa"/>
            <w:vAlign w:val="center"/>
          </w:tcPr>
          <w:p w14:paraId="5617E4A3" w14:textId="6F5D23AC" w:rsidR="00F50333" w:rsidRPr="00767101" w:rsidRDefault="00334DA8" w:rsidP="00E42F3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Generalinis direktorius ir valdybos pirmininkas</w:t>
            </w:r>
          </w:p>
        </w:tc>
        <w:tc>
          <w:tcPr>
            <w:tcW w:w="3604" w:type="dxa"/>
            <w:vAlign w:val="center"/>
          </w:tcPr>
          <w:p w14:paraId="07D339B1" w14:textId="7B54705A" w:rsidR="00F50333" w:rsidRPr="00767101" w:rsidRDefault="00DB385B" w:rsidP="00E42F3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</w:pPr>
            <w:r w:rsidRPr="00767101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Kov</w:t>
            </w:r>
            <w:r w:rsidR="006942C5">
              <w:rPr>
                <w:rFonts w:asciiTheme="majorHAnsi" w:hAnsiTheme="majorHAnsi" w:cstheme="majorHAnsi"/>
                <w:sz w:val="22"/>
                <w:szCs w:val="22"/>
                <w:lang w:val="lt-LT" w:eastAsia="lt-LT"/>
              </w:rPr>
              <w:t>o mėn.</w:t>
            </w:r>
          </w:p>
        </w:tc>
      </w:tr>
    </w:tbl>
    <w:p w14:paraId="1D6C648B" w14:textId="7407C5C0" w:rsidR="00466F49" w:rsidRDefault="00466F49" w:rsidP="0004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lt-LT"/>
        </w:rPr>
      </w:pPr>
    </w:p>
    <w:p w14:paraId="63F415B8" w14:textId="25F5467B" w:rsidR="007F0342" w:rsidRPr="00767101" w:rsidRDefault="00A317B6" w:rsidP="0004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 xml:space="preserve">4.4. </w:t>
      </w:r>
      <w:r w:rsidR="00536753">
        <w:rPr>
          <w:rFonts w:asciiTheme="majorHAnsi" w:hAnsiTheme="majorHAnsi" w:cstheme="majorHAnsi"/>
          <w:lang w:val="lt-LT"/>
        </w:rPr>
        <w:t>Įgyvendinant generalinio direktoriaus v</w:t>
      </w:r>
      <w:r>
        <w:rPr>
          <w:rFonts w:asciiTheme="majorHAnsi" w:hAnsiTheme="majorHAnsi" w:cstheme="majorHAnsi"/>
          <w:lang w:val="lt-LT"/>
        </w:rPr>
        <w:t xml:space="preserve">eiklos </w:t>
      </w:r>
      <w:r w:rsidR="006F25EC">
        <w:rPr>
          <w:rFonts w:asciiTheme="majorHAnsi" w:hAnsiTheme="majorHAnsi" w:cstheme="majorHAnsi"/>
          <w:lang w:val="lt-LT"/>
        </w:rPr>
        <w:t xml:space="preserve">vertinimo </w:t>
      </w:r>
      <w:r>
        <w:rPr>
          <w:rFonts w:asciiTheme="majorHAnsi" w:hAnsiTheme="majorHAnsi" w:cstheme="majorHAnsi"/>
          <w:lang w:val="lt-LT"/>
        </w:rPr>
        <w:t>proces</w:t>
      </w:r>
      <w:r w:rsidR="00536753">
        <w:rPr>
          <w:rFonts w:asciiTheme="majorHAnsi" w:hAnsiTheme="majorHAnsi" w:cstheme="majorHAnsi"/>
          <w:lang w:val="lt-LT"/>
        </w:rPr>
        <w:t>ą, sie</w:t>
      </w:r>
      <w:r w:rsidR="007F0342" w:rsidRPr="00767101">
        <w:rPr>
          <w:rFonts w:asciiTheme="majorHAnsi" w:hAnsiTheme="majorHAnsi" w:cstheme="majorHAnsi"/>
          <w:lang w:val="lt-LT"/>
        </w:rPr>
        <w:t>k</w:t>
      </w:r>
      <w:r w:rsidR="006942C5">
        <w:rPr>
          <w:rFonts w:asciiTheme="majorHAnsi" w:hAnsiTheme="majorHAnsi" w:cstheme="majorHAnsi"/>
          <w:lang w:val="lt-LT"/>
        </w:rPr>
        <w:t>tini</w:t>
      </w:r>
      <w:r w:rsidR="007F0342" w:rsidRPr="00767101">
        <w:rPr>
          <w:rFonts w:asciiTheme="majorHAnsi" w:hAnsiTheme="majorHAnsi" w:cstheme="majorHAnsi"/>
          <w:lang w:val="lt-LT"/>
        </w:rPr>
        <w:t xml:space="preserve"> rezultatai</w:t>
      </w:r>
      <w:r w:rsidR="00536753">
        <w:rPr>
          <w:rFonts w:asciiTheme="majorHAnsi" w:hAnsiTheme="majorHAnsi" w:cstheme="majorHAnsi"/>
          <w:lang w:val="lt-LT"/>
        </w:rPr>
        <w:t xml:space="preserve"> yra</w:t>
      </w:r>
      <w:r w:rsidR="007F0342" w:rsidRPr="00767101">
        <w:rPr>
          <w:rFonts w:asciiTheme="majorHAnsi" w:hAnsiTheme="majorHAnsi" w:cstheme="majorHAnsi"/>
          <w:lang w:val="lt-LT"/>
        </w:rPr>
        <w:t>:</w:t>
      </w:r>
    </w:p>
    <w:p w14:paraId="25F2291C" w14:textId="4D9DB613" w:rsidR="007F0342" w:rsidRPr="00793D70" w:rsidRDefault="007F0342" w:rsidP="00793D70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93D70">
        <w:rPr>
          <w:rFonts w:asciiTheme="majorHAnsi" w:hAnsiTheme="majorHAnsi" w:cstheme="majorHAnsi"/>
          <w:sz w:val="22"/>
          <w:szCs w:val="22"/>
        </w:rPr>
        <w:t xml:space="preserve">suformuoti aiškūs </w:t>
      </w:r>
      <w:r w:rsidR="00E9775A">
        <w:rPr>
          <w:rFonts w:asciiTheme="majorHAnsi" w:hAnsiTheme="majorHAnsi" w:cstheme="majorHAnsi"/>
          <w:sz w:val="22"/>
          <w:szCs w:val="22"/>
        </w:rPr>
        <w:t xml:space="preserve">valdybos </w:t>
      </w:r>
      <w:r w:rsidRPr="00793D70">
        <w:rPr>
          <w:rFonts w:asciiTheme="majorHAnsi" w:hAnsiTheme="majorHAnsi" w:cstheme="majorHAnsi"/>
          <w:sz w:val="22"/>
          <w:szCs w:val="22"/>
        </w:rPr>
        <w:t>lūkesčiai</w:t>
      </w:r>
      <w:r w:rsidR="00536753" w:rsidRPr="00793D70">
        <w:rPr>
          <w:rFonts w:asciiTheme="majorHAnsi" w:hAnsiTheme="majorHAnsi" w:cstheme="majorHAnsi"/>
          <w:sz w:val="22"/>
          <w:szCs w:val="22"/>
        </w:rPr>
        <w:t>;</w:t>
      </w:r>
    </w:p>
    <w:p w14:paraId="1E37E243" w14:textId="28EE0B8C" w:rsidR="007F0342" w:rsidRPr="00E42F3E" w:rsidRDefault="007F0342" w:rsidP="00E42F3E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93D70">
        <w:rPr>
          <w:rFonts w:asciiTheme="majorHAnsi" w:hAnsiTheme="majorHAnsi" w:cstheme="majorHAnsi"/>
          <w:sz w:val="22"/>
          <w:szCs w:val="22"/>
        </w:rPr>
        <w:t>sustiprintas bendravimas tarp valdybos ir generalinio direktoriaus</w:t>
      </w:r>
      <w:r w:rsidR="00536753" w:rsidRPr="00793D70">
        <w:rPr>
          <w:rFonts w:asciiTheme="majorHAnsi" w:hAnsiTheme="majorHAnsi" w:cstheme="majorHAnsi"/>
          <w:sz w:val="22"/>
          <w:szCs w:val="22"/>
        </w:rPr>
        <w:t>;</w:t>
      </w:r>
    </w:p>
    <w:p w14:paraId="72EF8DBD" w14:textId="7949A93B" w:rsidR="00243164" w:rsidRPr="00793D70" w:rsidRDefault="003E5A94" w:rsidP="00243164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aptarti mokymai ir kitos reikalingos priemonės</w:t>
      </w:r>
      <w:r w:rsidR="00F051CC">
        <w:rPr>
          <w:rFonts w:asciiTheme="majorHAnsi" w:hAnsiTheme="majorHAnsi" w:cstheme="majorHAnsi"/>
          <w:sz w:val="22"/>
          <w:szCs w:val="22"/>
        </w:rPr>
        <w:t xml:space="preserve">, </w:t>
      </w:r>
      <w:r w:rsidR="00243164">
        <w:rPr>
          <w:rFonts w:asciiTheme="majorHAnsi" w:hAnsiTheme="majorHAnsi" w:cstheme="majorHAnsi"/>
          <w:sz w:val="22"/>
          <w:szCs w:val="22"/>
        </w:rPr>
        <w:t xml:space="preserve">siekiant tobulinti </w:t>
      </w:r>
      <w:r w:rsidR="00F051CC">
        <w:rPr>
          <w:rFonts w:asciiTheme="majorHAnsi" w:hAnsiTheme="majorHAnsi" w:cstheme="majorHAnsi"/>
          <w:sz w:val="22"/>
          <w:szCs w:val="22"/>
        </w:rPr>
        <w:t xml:space="preserve">generalinio </w:t>
      </w:r>
      <w:r w:rsidR="00243164">
        <w:rPr>
          <w:rFonts w:asciiTheme="majorHAnsi" w:hAnsiTheme="majorHAnsi" w:cstheme="majorHAnsi"/>
          <w:sz w:val="22"/>
          <w:szCs w:val="22"/>
        </w:rPr>
        <w:t xml:space="preserve"> </w:t>
      </w:r>
      <w:r w:rsidR="00F051CC">
        <w:rPr>
          <w:rFonts w:asciiTheme="majorHAnsi" w:hAnsiTheme="majorHAnsi" w:cstheme="majorHAnsi"/>
          <w:sz w:val="22"/>
          <w:szCs w:val="22"/>
        </w:rPr>
        <w:t xml:space="preserve">direktoriaus </w:t>
      </w:r>
      <w:r w:rsidR="00243164">
        <w:rPr>
          <w:rFonts w:asciiTheme="majorHAnsi" w:hAnsiTheme="majorHAnsi" w:cstheme="majorHAnsi"/>
          <w:sz w:val="22"/>
          <w:szCs w:val="22"/>
        </w:rPr>
        <w:t>veiklą</w:t>
      </w:r>
      <w:r w:rsidR="00F051CC">
        <w:rPr>
          <w:rFonts w:asciiTheme="majorHAnsi" w:hAnsiTheme="majorHAnsi" w:cstheme="majorHAnsi"/>
          <w:sz w:val="22"/>
          <w:szCs w:val="22"/>
        </w:rPr>
        <w:t>;</w:t>
      </w:r>
    </w:p>
    <w:p w14:paraId="5D6A14C3" w14:textId="5FE8B904" w:rsidR="00606423" w:rsidRDefault="007F0342" w:rsidP="00793D70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93D70">
        <w:rPr>
          <w:rFonts w:asciiTheme="majorHAnsi" w:hAnsiTheme="majorHAnsi" w:cstheme="majorHAnsi"/>
          <w:sz w:val="22"/>
          <w:szCs w:val="22"/>
        </w:rPr>
        <w:t>abipusis generalinio direktoriaus ir valdybos pasitikėjimas, pagarba ir parama.</w:t>
      </w:r>
    </w:p>
    <w:p w14:paraId="4A198DA0" w14:textId="77777777" w:rsidR="00606423" w:rsidRPr="00767101" w:rsidRDefault="00606423" w:rsidP="000403A6">
      <w:pPr>
        <w:pStyle w:val="Heading1"/>
        <w:spacing w:before="0"/>
        <w:ind w:left="0"/>
        <w:rPr>
          <w:rFonts w:asciiTheme="majorHAnsi" w:hAnsiTheme="majorHAnsi" w:cstheme="majorHAnsi"/>
          <w:sz w:val="22"/>
          <w:szCs w:val="22"/>
        </w:rPr>
      </w:pPr>
    </w:p>
    <w:p w14:paraId="636757E1" w14:textId="5350FAD0" w:rsidR="005511FC" w:rsidRPr="00767101" w:rsidRDefault="00536753" w:rsidP="000403A6">
      <w:pPr>
        <w:pStyle w:val="Heading1"/>
        <w:spacing w:before="0"/>
        <w:ind w:left="0"/>
        <w:rPr>
          <w:rFonts w:asciiTheme="majorHAnsi" w:hAnsiTheme="majorHAnsi" w:cstheme="majorHAnsi"/>
          <w:b w:val="0"/>
          <w:bCs w:val="0"/>
          <w:sz w:val="22"/>
          <w:szCs w:val="22"/>
        </w:rPr>
      </w:pPr>
      <w:bookmarkStart w:id="8" w:name="_Toc159589892"/>
      <w:r>
        <w:rPr>
          <w:rFonts w:asciiTheme="majorHAnsi" w:hAnsiTheme="majorHAnsi" w:cstheme="majorHAnsi"/>
          <w:sz w:val="22"/>
          <w:szCs w:val="22"/>
        </w:rPr>
        <w:t>5</w:t>
      </w:r>
      <w:r w:rsidR="005511FC" w:rsidRPr="00767101">
        <w:rPr>
          <w:rFonts w:asciiTheme="majorHAnsi" w:hAnsiTheme="majorHAnsi" w:cstheme="majorHAnsi"/>
          <w:sz w:val="22"/>
          <w:szCs w:val="22"/>
        </w:rPr>
        <w:t>.</w:t>
      </w:r>
      <w:r w:rsidR="00143EB7" w:rsidRPr="00767101">
        <w:rPr>
          <w:rFonts w:asciiTheme="majorHAnsi" w:hAnsiTheme="majorHAnsi" w:cstheme="majorHAnsi"/>
          <w:sz w:val="22"/>
          <w:szCs w:val="22"/>
        </w:rPr>
        <w:t xml:space="preserve"> </w:t>
      </w:r>
      <w:r w:rsidR="005511FC" w:rsidRPr="00767101">
        <w:rPr>
          <w:rFonts w:asciiTheme="majorHAnsi" w:hAnsiTheme="majorHAnsi" w:cstheme="majorHAnsi"/>
          <w:sz w:val="22"/>
          <w:szCs w:val="22"/>
        </w:rPr>
        <w:t>B</w:t>
      </w:r>
      <w:r w:rsidR="008F201E" w:rsidRPr="00767101">
        <w:rPr>
          <w:rFonts w:asciiTheme="majorHAnsi" w:hAnsiTheme="majorHAnsi" w:cstheme="majorHAnsi"/>
          <w:sz w:val="22"/>
          <w:szCs w:val="22"/>
        </w:rPr>
        <w:t>AIGIAMOSIOS NUOSTATOS</w:t>
      </w:r>
      <w:bookmarkEnd w:id="8"/>
    </w:p>
    <w:bookmarkEnd w:id="3"/>
    <w:p w14:paraId="2DE2D466" w14:textId="6EA9D72A" w:rsidR="00AD7B10" w:rsidRPr="00767101" w:rsidRDefault="00536753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5</w:t>
      </w:r>
      <w:r w:rsidR="00C0132B" w:rsidRPr="00767101">
        <w:rPr>
          <w:rFonts w:asciiTheme="majorHAnsi" w:hAnsiTheme="majorHAnsi" w:cstheme="majorHAnsi"/>
          <w:lang w:val="lt-LT"/>
        </w:rPr>
        <w:t xml:space="preserve">.1. </w:t>
      </w:r>
      <w:r>
        <w:rPr>
          <w:rFonts w:asciiTheme="majorHAnsi" w:hAnsiTheme="majorHAnsi" w:cstheme="majorHAnsi"/>
          <w:lang w:val="lt-LT"/>
        </w:rPr>
        <w:t>Generalinio direktoriaus veiklos vertinimo</w:t>
      </w:r>
      <w:r w:rsidR="00C0132B" w:rsidRPr="00767101">
        <w:rPr>
          <w:rFonts w:asciiTheme="majorHAnsi" w:hAnsiTheme="majorHAnsi" w:cstheme="majorHAnsi"/>
          <w:lang w:val="lt-LT"/>
        </w:rPr>
        <w:t xml:space="preserve"> politika formuojama, tvirtinama ir keičiama bendrovės valdybos sprendimu.</w:t>
      </w:r>
    </w:p>
    <w:p w14:paraId="3DB6243C" w14:textId="280A0A2F" w:rsidR="002C1B39" w:rsidRDefault="00536753" w:rsidP="000403A6">
      <w:pPr>
        <w:spacing w:after="0" w:line="240" w:lineRule="auto"/>
        <w:jc w:val="both"/>
        <w:rPr>
          <w:rStyle w:val="ui-provider"/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5</w:t>
      </w:r>
      <w:r w:rsidR="002C1B39" w:rsidRPr="00767101">
        <w:rPr>
          <w:rFonts w:asciiTheme="majorHAnsi" w:hAnsiTheme="majorHAnsi" w:cstheme="majorHAnsi"/>
          <w:lang w:val="lt-LT"/>
        </w:rPr>
        <w:t xml:space="preserve">.2. Politika </w:t>
      </w:r>
      <w:r w:rsidR="00323081" w:rsidRPr="00767101">
        <w:rPr>
          <w:rStyle w:val="ui-provider"/>
          <w:rFonts w:asciiTheme="majorHAnsi" w:hAnsiTheme="majorHAnsi" w:cstheme="majorHAnsi"/>
          <w:lang w:val="lt-LT"/>
        </w:rPr>
        <w:t xml:space="preserve">peržiūrima ne rečiau kaip kas 3 (trejus) metus ir esant poreikiui, </w:t>
      </w:r>
      <w:r w:rsidR="00DE7809" w:rsidRPr="00767101">
        <w:rPr>
          <w:rStyle w:val="ui-provider"/>
          <w:rFonts w:asciiTheme="majorHAnsi" w:hAnsiTheme="majorHAnsi" w:cstheme="majorHAnsi"/>
          <w:lang w:val="lt-LT"/>
        </w:rPr>
        <w:t>v</w:t>
      </w:r>
      <w:r w:rsidR="00323081" w:rsidRPr="00767101">
        <w:rPr>
          <w:rStyle w:val="ui-provider"/>
          <w:rFonts w:asciiTheme="majorHAnsi" w:hAnsiTheme="majorHAnsi" w:cstheme="majorHAnsi"/>
          <w:lang w:val="lt-LT"/>
        </w:rPr>
        <w:t>aldybos sprendimu atnaujinama.</w:t>
      </w:r>
    </w:p>
    <w:p w14:paraId="24356E44" w14:textId="5F9AFAC6" w:rsidR="003C30E7" w:rsidRPr="00DB25F4" w:rsidRDefault="003C30E7" w:rsidP="000403A6">
      <w:pPr>
        <w:spacing w:after="0" w:line="240" w:lineRule="auto"/>
        <w:jc w:val="both"/>
        <w:rPr>
          <w:rStyle w:val="ui-provider"/>
          <w:rFonts w:asciiTheme="majorHAnsi" w:hAnsiTheme="majorHAnsi" w:cstheme="majorHAnsi"/>
        </w:rPr>
      </w:pPr>
      <w:r>
        <w:rPr>
          <w:rStyle w:val="ui-provider"/>
          <w:rFonts w:asciiTheme="majorHAnsi" w:hAnsiTheme="majorHAnsi" w:cstheme="majorHAnsi"/>
        </w:rPr>
        <w:t>5.3. Valdyba tvirtina ir atnaujina Veiklos vertinimo form</w:t>
      </w:r>
      <w:r>
        <w:rPr>
          <w:rStyle w:val="ui-provider"/>
          <w:rFonts w:asciiTheme="majorHAnsi" w:hAnsiTheme="majorHAnsi" w:cstheme="majorHAnsi"/>
          <w:lang w:val="lt-LT"/>
        </w:rPr>
        <w:t xml:space="preserve">ą pagal poreikį. Nesant patvirtintos Veiklos vertinimo formos, pildoma pavyzdinė forma (Priedas Nr. </w:t>
      </w:r>
      <w:r>
        <w:rPr>
          <w:rStyle w:val="ui-provider"/>
          <w:rFonts w:asciiTheme="majorHAnsi" w:hAnsiTheme="majorHAnsi" w:cstheme="majorHAnsi"/>
        </w:rPr>
        <w:t>1).</w:t>
      </w:r>
    </w:p>
    <w:p w14:paraId="5586F96D" w14:textId="53EA5A14" w:rsidR="00463E66" w:rsidRPr="00767101" w:rsidRDefault="00536753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>
        <w:rPr>
          <w:rStyle w:val="ui-provider"/>
          <w:rFonts w:asciiTheme="majorHAnsi" w:hAnsiTheme="majorHAnsi" w:cstheme="majorHAnsi"/>
          <w:lang w:val="lt-LT"/>
        </w:rPr>
        <w:t>5</w:t>
      </w:r>
      <w:r w:rsidR="001A63AC" w:rsidRPr="00767101">
        <w:rPr>
          <w:rStyle w:val="ui-provider"/>
          <w:rFonts w:asciiTheme="majorHAnsi" w:hAnsiTheme="majorHAnsi" w:cstheme="majorHAnsi"/>
          <w:lang w:val="lt-LT"/>
        </w:rPr>
        <w:t xml:space="preserve">.3. Patvirtinta Politika viešinama </w:t>
      </w:r>
      <w:r w:rsidR="00AF7ABD" w:rsidRPr="00767101">
        <w:rPr>
          <w:rStyle w:val="ui-provider"/>
          <w:rFonts w:asciiTheme="majorHAnsi" w:hAnsiTheme="majorHAnsi" w:cstheme="majorHAnsi"/>
          <w:lang w:val="lt-LT"/>
        </w:rPr>
        <w:t xml:space="preserve">Bendrovės interneto svetainėje adresu </w:t>
      </w:r>
      <w:hyperlink r:id="rId11" w:history="1">
        <w:r w:rsidR="00AF7ABD" w:rsidRPr="00767101">
          <w:rPr>
            <w:rStyle w:val="Hyperlink"/>
            <w:rFonts w:asciiTheme="majorHAnsi" w:hAnsiTheme="majorHAnsi" w:cstheme="majorHAnsi"/>
            <w:lang w:val="lt-LT"/>
          </w:rPr>
          <w:t>www.vv.lt</w:t>
        </w:r>
      </w:hyperlink>
      <w:r w:rsidR="000E4101">
        <w:rPr>
          <w:rStyle w:val="ui-provider"/>
          <w:rFonts w:asciiTheme="majorHAnsi" w:hAnsiTheme="majorHAnsi" w:cstheme="majorHAnsi"/>
          <w:lang w:val="lt-LT"/>
        </w:rPr>
        <w:t>.</w:t>
      </w:r>
      <w:r w:rsidR="000E4101" w:rsidDel="000E4101">
        <w:rPr>
          <w:rStyle w:val="ui-provider"/>
          <w:rFonts w:asciiTheme="majorHAnsi" w:hAnsiTheme="majorHAnsi" w:cstheme="majorHAnsi"/>
          <w:lang w:val="lt-LT"/>
        </w:rPr>
        <w:t xml:space="preserve"> </w:t>
      </w:r>
    </w:p>
    <w:p w14:paraId="053A6A6B" w14:textId="341E2BCA" w:rsidR="00C0132B" w:rsidRPr="00767101" w:rsidRDefault="00536753" w:rsidP="000403A6">
      <w:pPr>
        <w:spacing w:after="0" w:line="240" w:lineRule="auto"/>
        <w:jc w:val="both"/>
        <w:rPr>
          <w:rFonts w:asciiTheme="majorHAnsi" w:hAnsiTheme="majorHAnsi" w:cstheme="majorHAnsi"/>
          <w:lang w:val="lt-LT"/>
        </w:rPr>
      </w:pPr>
      <w:r>
        <w:rPr>
          <w:rFonts w:asciiTheme="majorHAnsi" w:hAnsiTheme="majorHAnsi" w:cstheme="majorHAnsi"/>
          <w:lang w:val="lt-LT"/>
        </w:rPr>
        <w:t>5</w:t>
      </w:r>
      <w:r w:rsidR="00C0132B" w:rsidRPr="00767101">
        <w:rPr>
          <w:rFonts w:asciiTheme="majorHAnsi" w:hAnsiTheme="majorHAnsi" w:cstheme="majorHAnsi"/>
          <w:lang w:val="lt-LT"/>
        </w:rPr>
        <w:t>.</w:t>
      </w:r>
      <w:r>
        <w:rPr>
          <w:rFonts w:asciiTheme="majorHAnsi" w:hAnsiTheme="majorHAnsi" w:cstheme="majorHAnsi"/>
          <w:lang w:val="lt-LT"/>
        </w:rPr>
        <w:t>4</w:t>
      </w:r>
      <w:r w:rsidR="00C0132B" w:rsidRPr="00767101">
        <w:rPr>
          <w:rFonts w:asciiTheme="majorHAnsi" w:hAnsiTheme="majorHAnsi" w:cstheme="majorHAnsi"/>
          <w:lang w:val="lt-LT"/>
        </w:rPr>
        <w:t xml:space="preserve">. </w:t>
      </w:r>
      <w:r>
        <w:rPr>
          <w:rFonts w:asciiTheme="majorHAnsi" w:hAnsiTheme="majorHAnsi" w:cstheme="majorHAnsi"/>
          <w:lang w:val="lt-LT"/>
        </w:rPr>
        <w:t>Valdybos pirmininkas</w:t>
      </w:r>
      <w:r w:rsidR="00C0132B" w:rsidRPr="00767101">
        <w:rPr>
          <w:rFonts w:asciiTheme="majorHAnsi" w:hAnsiTheme="majorHAnsi" w:cstheme="majorHAnsi"/>
          <w:lang w:val="lt-LT"/>
        </w:rPr>
        <w:t xml:space="preserve"> yra atsakingas už </w:t>
      </w:r>
      <w:r>
        <w:rPr>
          <w:rFonts w:asciiTheme="majorHAnsi" w:hAnsiTheme="majorHAnsi" w:cstheme="majorHAnsi"/>
          <w:lang w:val="lt-LT"/>
        </w:rPr>
        <w:t>Generalinio direktoriaus veiklos vertinimo</w:t>
      </w:r>
      <w:r w:rsidRPr="00767101">
        <w:rPr>
          <w:rFonts w:asciiTheme="majorHAnsi" w:hAnsiTheme="majorHAnsi" w:cstheme="majorHAnsi"/>
          <w:lang w:val="lt-LT"/>
        </w:rPr>
        <w:t xml:space="preserve"> </w:t>
      </w:r>
      <w:r w:rsidR="00C0132B" w:rsidRPr="00767101">
        <w:rPr>
          <w:rFonts w:asciiTheme="majorHAnsi" w:hAnsiTheme="majorHAnsi" w:cstheme="majorHAnsi"/>
          <w:lang w:val="lt-LT"/>
        </w:rPr>
        <w:t>politikos įgyvendinimą.</w:t>
      </w:r>
    </w:p>
    <w:p w14:paraId="7C5F16A8" w14:textId="66F52EC1" w:rsidR="00952C68" w:rsidRPr="00D432A0" w:rsidRDefault="00952C68" w:rsidP="000403A6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952C68" w:rsidRPr="00D432A0" w:rsidSect="00BA46E1">
      <w:headerReference w:type="default" r:id="rId12"/>
      <w:pgSz w:w="12240" w:h="15840"/>
      <w:pgMar w:top="567" w:right="567" w:bottom="567" w:left="851" w:header="567" w:footer="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C882" w14:textId="77777777" w:rsidR="0007781D" w:rsidRDefault="0007781D" w:rsidP="00670EAB">
      <w:pPr>
        <w:spacing w:after="0" w:line="240" w:lineRule="auto"/>
      </w:pPr>
      <w:r>
        <w:separator/>
      </w:r>
    </w:p>
  </w:endnote>
  <w:endnote w:type="continuationSeparator" w:id="0">
    <w:p w14:paraId="04AC4D3F" w14:textId="77777777" w:rsidR="0007781D" w:rsidRDefault="0007781D" w:rsidP="00670EAB">
      <w:pPr>
        <w:spacing w:after="0" w:line="240" w:lineRule="auto"/>
      </w:pPr>
      <w:r>
        <w:continuationSeparator/>
      </w:r>
    </w:p>
  </w:endnote>
  <w:endnote w:type="continuationNotice" w:id="1">
    <w:p w14:paraId="101D9943" w14:textId="77777777" w:rsidR="0007781D" w:rsidRDefault="00077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&quot;Calibri Light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7642" w14:textId="77777777" w:rsidR="0007781D" w:rsidRDefault="0007781D" w:rsidP="00670EAB">
      <w:pPr>
        <w:spacing w:after="0" w:line="240" w:lineRule="auto"/>
      </w:pPr>
      <w:r>
        <w:separator/>
      </w:r>
    </w:p>
  </w:footnote>
  <w:footnote w:type="continuationSeparator" w:id="0">
    <w:p w14:paraId="539B662E" w14:textId="77777777" w:rsidR="0007781D" w:rsidRDefault="0007781D" w:rsidP="00670EAB">
      <w:pPr>
        <w:spacing w:after="0" w:line="240" w:lineRule="auto"/>
      </w:pPr>
      <w:r>
        <w:continuationSeparator/>
      </w:r>
    </w:p>
  </w:footnote>
  <w:footnote w:type="continuationNotice" w:id="1">
    <w:p w14:paraId="5CB5A225" w14:textId="77777777" w:rsidR="0007781D" w:rsidRDefault="00077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CE5" w14:textId="77777777" w:rsidR="00DA3189" w:rsidRDefault="00DA3189" w:rsidP="00D3262F">
    <w:pPr>
      <w:pStyle w:val="Header"/>
      <w:jc w:val="right"/>
    </w:pPr>
  </w:p>
  <w:tbl>
    <w:tblPr>
      <w:tblW w:w="11057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3969"/>
      <w:gridCol w:w="2694"/>
      <w:gridCol w:w="1842"/>
      <w:gridCol w:w="1277"/>
      <w:gridCol w:w="1275"/>
    </w:tblGrid>
    <w:tr w:rsidR="00DA3189" w:rsidRPr="0045064B" w14:paraId="6D5D5269" w14:textId="77777777" w:rsidTr="005B169A">
      <w:tc>
        <w:tcPr>
          <w:tcW w:w="3969" w:type="dxa"/>
          <w:shd w:val="clear" w:color="auto" w:fill="D9D9D9" w:themeFill="background1" w:themeFillShade="D9"/>
        </w:tcPr>
        <w:p w14:paraId="54F18915" w14:textId="77777777" w:rsidR="00DA3189" w:rsidRPr="0045064B" w:rsidRDefault="00DA3189" w:rsidP="00D3262F">
          <w:pPr>
            <w:spacing w:after="0"/>
            <w:jc w:val="center"/>
            <w:rPr>
              <w:rFonts w:ascii="Calibri" w:hAnsi="Calibri"/>
              <w:b/>
              <w:sz w:val="16"/>
              <w:szCs w:val="16"/>
              <w:lang w:val="lt-LT"/>
            </w:rPr>
          </w:pPr>
          <w:r w:rsidRPr="0045064B">
            <w:rPr>
              <w:rFonts w:ascii="Calibri" w:hAnsi="Calibri"/>
              <w:b/>
              <w:sz w:val="16"/>
              <w:szCs w:val="16"/>
              <w:lang w:val="lt-LT"/>
            </w:rPr>
            <w:t xml:space="preserve">Norminis </w:t>
          </w:r>
          <w:r>
            <w:rPr>
              <w:rFonts w:ascii="Calibri" w:hAnsi="Calibri"/>
              <w:b/>
              <w:sz w:val="16"/>
              <w:szCs w:val="16"/>
              <w:lang w:val="lt-LT"/>
            </w:rPr>
            <w:t xml:space="preserve">vidaus </w:t>
          </w:r>
          <w:r w:rsidRPr="0045064B">
            <w:rPr>
              <w:rFonts w:ascii="Calibri" w:hAnsi="Calibri"/>
              <w:b/>
              <w:sz w:val="16"/>
              <w:szCs w:val="16"/>
              <w:lang w:val="lt-LT"/>
            </w:rPr>
            <w:t>teisės aktas</w:t>
          </w:r>
        </w:p>
      </w:tc>
      <w:tc>
        <w:tcPr>
          <w:tcW w:w="2694" w:type="dxa"/>
          <w:shd w:val="clear" w:color="auto" w:fill="D9D9D9" w:themeFill="background1" w:themeFillShade="D9"/>
        </w:tcPr>
        <w:p w14:paraId="5124CC56" w14:textId="77777777" w:rsidR="00DA3189" w:rsidRPr="0045064B" w:rsidRDefault="00DA3189" w:rsidP="00D3262F">
          <w:pPr>
            <w:spacing w:after="0"/>
            <w:jc w:val="center"/>
            <w:rPr>
              <w:rFonts w:ascii="Calibri" w:hAnsi="Calibri"/>
              <w:b/>
              <w:sz w:val="16"/>
              <w:szCs w:val="16"/>
              <w:lang w:val="lt-LT"/>
            </w:rPr>
          </w:pPr>
          <w:r>
            <w:rPr>
              <w:rFonts w:ascii="Calibri" w:hAnsi="Calibri"/>
              <w:b/>
              <w:sz w:val="16"/>
              <w:szCs w:val="16"/>
              <w:lang w:val="lt-LT"/>
            </w:rPr>
            <w:t>S</w:t>
          </w:r>
          <w:r w:rsidRPr="0045064B">
            <w:rPr>
              <w:rFonts w:ascii="Calibri" w:hAnsi="Calibri"/>
              <w:b/>
              <w:sz w:val="16"/>
              <w:szCs w:val="16"/>
              <w:lang w:val="lt-LT"/>
            </w:rPr>
            <w:t>avininkas</w:t>
          </w:r>
        </w:p>
      </w:tc>
      <w:tc>
        <w:tcPr>
          <w:tcW w:w="1842" w:type="dxa"/>
          <w:shd w:val="clear" w:color="auto" w:fill="D9D9D9" w:themeFill="background1" w:themeFillShade="D9"/>
        </w:tcPr>
        <w:p w14:paraId="0BBFD3B1" w14:textId="77777777" w:rsidR="00DA3189" w:rsidRPr="0045064B" w:rsidRDefault="00DA3189" w:rsidP="00D3262F">
          <w:pPr>
            <w:spacing w:after="0"/>
            <w:jc w:val="center"/>
            <w:rPr>
              <w:rFonts w:ascii="Calibri" w:hAnsi="Calibri"/>
              <w:b/>
              <w:sz w:val="16"/>
              <w:szCs w:val="16"/>
              <w:lang w:val="lt-LT"/>
            </w:rPr>
          </w:pPr>
          <w:r>
            <w:rPr>
              <w:rFonts w:ascii="Calibri" w:hAnsi="Calibri"/>
              <w:b/>
              <w:sz w:val="16"/>
              <w:szCs w:val="16"/>
              <w:lang w:val="lt-LT"/>
            </w:rPr>
            <w:t xml:space="preserve">Patvirtinimo </w:t>
          </w:r>
          <w:r w:rsidRPr="0045064B">
            <w:rPr>
              <w:rFonts w:ascii="Calibri" w:hAnsi="Calibri"/>
              <w:b/>
              <w:sz w:val="16"/>
              <w:szCs w:val="16"/>
              <w:lang w:val="lt-LT"/>
            </w:rPr>
            <w:t xml:space="preserve">data </w:t>
          </w:r>
          <w:r>
            <w:rPr>
              <w:rFonts w:ascii="Calibri" w:hAnsi="Calibri"/>
              <w:b/>
              <w:sz w:val="16"/>
              <w:szCs w:val="16"/>
              <w:lang w:val="lt-LT"/>
            </w:rPr>
            <w:t>ir Nr.</w:t>
          </w:r>
        </w:p>
      </w:tc>
      <w:tc>
        <w:tcPr>
          <w:tcW w:w="1277" w:type="dxa"/>
          <w:shd w:val="clear" w:color="auto" w:fill="D9D9D9" w:themeFill="background1" w:themeFillShade="D9"/>
        </w:tcPr>
        <w:p w14:paraId="5928D59C" w14:textId="77777777" w:rsidR="00DA3189" w:rsidRPr="0045064B" w:rsidRDefault="00DA3189" w:rsidP="00D3262F">
          <w:pPr>
            <w:spacing w:after="0"/>
            <w:jc w:val="center"/>
            <w:rPr>
              <w:rFonts w:ascii="Calibri" w:hAnsi="Calibri"/>
              <w:b/>
              <w:sz w:val="16"/>
              <w:szCs w:val="16"/>
              <w:lang w:val="lt-LT"/>
            </w:rPr>
          </w:pPr>
          <w:r w:rsidRPr="0045064B">
            <w:rPr>
              <w:rFonts w:ascii="Calibri" w:hAnsi="Calibri"/>
              <w:b/>
              <w:sz w:val="16"/>
              <w:szCs w:val="16"/>
              <w:lang w:val="lt-LT"/>
            </w:rPr>
            <w:t xml:space="preserve">Statusas </w:t>
          </w:r>
        </w:p>
      </w:tc>
      <w:tc>
        <w:tcPr>
          <w:tcW w:w="1275" w:type="dxa"/>
          <w:shd w:val="clear" w:color="auto" w:fill="D9D9D9" w:themeFill="background1" w:themeFillShade="D9"/>
        </w:tcPr>
        <w:p w14:paraId="0E97B73D" w14:textId="77777777" w:rsidR="00DA3189" w:rsidRPr="0045064B" w:rsidRDefault="00DA3189" w:rsidP="00D3262F">
          <w:pPr>
            <w:spacing w:after="0"/>
            <w:jc w:val="center"/>
            <w:rPr>
              <w:rFonts w:ascii="Calibri" w:hAnsi="Calibri" w:cs="Calibri"/>
              <w:b/>
              <w:sz w:val="16"/>
              <w:szCs w:val="16"/>
              <w:lang w:val="lt-LT"/>
            </w:rPr>
          </w:pPr>
          <w:r w:rsidRPr="0045064B">
            <w:rPr>
              <w:rFonts w:ascii="Calibri" w:hAnsi="Calibri" w:cs="Calibri"/>
              <w:b/>
              <w:sz w:val="16"/>
              <w:szCs w:val="16"/>
              <w:lang w:val="lt-LT"/>
            </w:rPr>
            <w:t>Psl.</w:t>
          </w:r>
        </w:p>
      </w:tc>
    </w:tr>
    <w:tr w:rsidR="00DA3189" w:rsidRPr="008A37AD" w14:paraId="15262112" w14:textId="77777777" w:rsidTr="005B169A">
      <w:trPr>
        <w:trHeight w:val="177"/>
      </w:trPr>
      <w:tc>
        <w:tcPr>
          <w:tcW w:w="3969" w:type="dxa"/>
          <w:shd w:val="clear" w:color="auto" w:fill="D9D9D9" w:themeFill="background1" w:themeFillShade="D9"/>
        </w:tcPr>
        <w:p w14:paraId="302F6947" w14:textId="006BD9F4" w:rsidR="00DA3189" w:rsidRPr="008A37AD" w:rsidRDefault="0031005B" w:rsidP="00D3262F">
          <w:pPr>
            <w:spacing w:after="0"/>
            <w:ind w:left="-110"/>
            <w:jc w:val="center"/>
            <w:rPr>
              <w:rFonts w:ascii="Calibri" w:hAnsi="Calibri" w:cs="Calibri"/>
              <w:sz w:val="16"/>
              <w:szCs w:val="16"/>
              <w:lang w:val="lt-LT"/>
            </w:rPr>
          </w:pPr>
          <w:r>
            <w:rPr>
              <w:rFonts w:ascii="Calibri" w:hAnsi="Calibri" w:cs="Calibri"/>
              <w:sz w:val="16"/>
              <w:szCs w:val="16"/>
              <w:lang w:val="lt-LT"/>
            </w:rPr>
            <w:t>UAB „Vilniaus vandenys“ generalinio direktoriaus veiklos vertinimo ir tobulinimo politika</w:t>
          </w:r>
        </w:p>
      </w:tc>
      <w:tc>
        <w:tcPr>
          <w:tcW w:w="2694" w:type="dxa"/>
          <w:shd w:val="clear" w:color="auto" w:fill="D9D9D9" w:themeFill="background1" w:themeFillShade="D9"/>
        </w:tcPr>
        <w:p w14:paraId="25E68842" w14:textId="7EED31E2" w:rsidR="00DA3189" w:rsidRPr="008A37AD" w:rsidRDefault="0031005B" w:rsidP="001F5AA9">
          <w:pPr>
            <w:spacing w:after="0"/>
            <w:jc w:val="center"/>
            <w:rPr>
              <w:rFonts w:ascii="Calibri" w:hAnsi="Calibri"/>
              <w:sz w:val="16"/>
              <w:szCs w:val="16"/>
              <w:lang w:val="lt-LT"/>
            </w:rPr>
          </w:pPr>
          <w:r>
            <w:rPr>
              <w:rFonts w:ascii="Calibri" w:hAnsi="Calibri"/>
              <w:sz w:val="16"/>
              <w:szCs w:val="16"/>
              <w:lang w:val="lt-LT"/>
            </w:rPr>
            <w:t>Žmonių ir kultūros skyri</w:t>
          </w:r>
          <w:r w:rsidR="006A4487">
            <w:rPr>
              <w:rFonts w:ascii="Calibri" w:hAnsi="Calibri"/>
              <w:sz w:val="16"/>
              <w:szCs w:val="16"/>
              <w:lang w:val="lt-LT"/>
            </w:rPr>
            <w:t>us</w:t>
          </w:r>
        </w:p>
      </w:tc>
      <w:tc>
        <w:tcPr>
          <w:tcW w:w="1842" w:type="dxa"/>
          <w:shd w:val="clear" w:color="auto" w:fill="D9D9D9" w:themeFill="background1" w:themeFillShade="D9"/>
        </w:tcPr>
        <w:p w14:paraId="1806200D" w14:textId="5FA3C79D" w:rsidR="00DA3189" w:rsidRPr="00F57961" w:rsidRDefault="0031005B" w:rsidP="00D3262F">
          <w:pPr>
            <w:spacing w:after="0"/>
            <w:jc w:val="center"/>
            <w:rPr>
              <w:rFonts w:ascii="Calibri" w:hAnsi="Calibri"/>
              <w:sz w:val="16"/>
              <w:szCs w:val="16"/>
              <w:highlight w:val="yellow"/>
              <w:lang w:val="lt-LT"/>
            </w:rPr>
          </w:pPr>
          <w:r>
            <w:rPr>
              <w:rFonts w:ascii="Calibri" w:hAnsi="Calibri"/>
              <w:sz w:val="16"/>
              <w:szCs w:val="16"/>
              <w:lang w:val="lt-LT"/>
            </w:rPr>
            <w:t>2024-03-19</w:t>
          </w:r>
          <w:r w:rsidR="003F6382">
            <w:rPr>
              <w:rFonts w:ascii="Calibri" w:hAnsi="Calibri"/>
              <w:sz w:val="16"/>
              <w:szCs w:val="16"/>
              <w:lang w:val="lt-LT"/>
            </w:rPr>
            <w:t xml:space="preserve">  </w:t>
          </w:r>
          <w:r w:rsidR="006A4487">
            <w:rPr>
              <w:rFonts w:ascii="Calibri" w:hAnsi="Calibri"/>
              <w:sz w:val="16"/>
              <w:szCs w:val="16"/>
              <w:lang w:val="lt-LT"/>
            </w:rPr>
            <w:t>V</w:t>
          </w:r>
          <w:r w:rsidR="00A5153F" w:rsidRPr="00A5153F">
            <w:rPr>
              <w:rFonts w:ascii="Calibri" w:hAnsi="Calibri"/>
              <w:sz w:val="16"/>
              <w:szCs w:val="16"/>
              <w:lang w:val="lt-LT"/>
            </w:rPr>
            <w:t>aldybos posėdžio protokol</w:t>
          </w:r>
          <w:r w:rsidR="006A4487">
            <w:rPr>
              <w:rFonts w:ascii="Calibri" w:hAnsi="Calibri"/>
              <w:sz w:val="16"/>
              <w:szCs w:val="16"/>
              <w:lang w:val="lt-LT"/>
            </w:rPr>
            <w:t>as</w:t>
          </w:r>
          <w:r w:rsidR="00A5153F" w:rsidRPr="00A5153F">
            <w:rPr>
              <w:rFonts w:ascii="Calibri" w:hAnsi="Calibri"/>
              <w:sz w:val="16"/>
              <w:szCs w:val="16"/>
              <w:lang w:val="lt-LT"/>
            </w:rPr>
            <w:t xml:space="preserve"> </w:t>
          </w:r>
          <w:r w:rsidR="00A5153F">
            <w:rPr>
              <w:rFonts w:ascii="Calibri" w:hAnsi="Calibri"/>
              <w:sz w:val="16"/>
              <w:szCs w:val="16"/>
              <w:lang w:val="lt-LT"/>
            </w:rPr>
            <w:t xml:space="preserve">     </w:t>
          </w:r>
          <w:r w:rsidR="00A5153F" w:rsidRPr="00A5153F">
            <w:rPr>
              <w:rFonts w:ascii="Calibri" w:hAnsi="Calibri"/>
              <w:sz w:val="16"/>
              <w:szCs w:val="16"/>
              <w:lang w:val="lt-LT"/>
            </w:rPr>
            <w:t xml:space="preserve">Nr. </w:t>
          </w:r>
          <w:r>
            <w:rPr>
              <w:rFonts w:ascii="Calibri" w:hAnsi="Calibri"/>
              <w:sz w:val="16"/>
              <w:szCs w:val="16"/>
              <w:lang w:val="lt-LT"/>
            </w:rPr>
            <w:t>PR-V24-4</w:t>
          </w:r>
        </w:p>
      </w:tc>
      <w:tc>
        <w:tcPr>
          <w:tcW w:w="1277" w:type="dxa"/>
          <w:shd w:val="clear" w:color="auto" w:fill="D9D9D9" w:themeFill="background1" w:themeFillShade="D9"/>
        </w:tcPr>
        <w:p w14:paraId="3E083E8E" w14:textId="703A5B8A" w:rsidR="00DA3189" w:rsidRPr="00F57961" w:rsidRDefault="00BD729F" w:rsidP="00D3262F">
          <w:pPr>
            <w:spacing w:after="0"/>
            <w:jc w:val="center"/>
            <w:rPr>
              <w:rFonts w:ascii="Calibri" w:hAnsi="Calibri"/>
              <w:sz w:val="16"/>
              <w:szCs w:val="16"/>
              <w:highlight w:val="yellow"/>
              <w:lang w:val="lt-LT"/>
            </w:rPr>
          </w:pPr>
          <w:r>
            <w:rPr>
              <w:rFonts w:ascii="Calibri" w:hAnsi="Calibri"/>
              <w:sz w:val="16"/>
              <w:szCs w:val="16"/>
              <w:lang w:val="lt-LT"/>
            </w:rPr>
            <w:t>P</w:t>
          </w:r>
          <w:r w:rsidR="0031005B">
            <w:rPr>
              <w:rFonts w:ascii="Calibri" w:hAnsi="Calibri"/>
              <w:sz w:val="16"/>
              <w:szCs w:val="16"/>
              <w:lang w:val="lt-LT"/>
            </w:rPr>
            <w:t>atvirtinta</w:t>
          </w:r>
        </w:p>
      </w:tc>
      <w:tc>
        <w:tcPr>
          <w:tcW w:w="1275" w:type="dxa"/>
          <w:shd w:val="clear" w:color="auto" w:fill="D9D9D9" w:themeFill="background1" w:themeFillShade="D9"/>
        </w:tcPr>
        <w:p w14:paraId="5D54B164" w14:textId="77777777" w:rsidR="00DA3189" w:rsidRPr="008A37AD" w:rsidRDefault="00DA3189" w:rsidP="00D3262F">
          <w:pPr>
            <w:spacing w:after="0"/>
            <w:jc w:val="center"/>
            <w:rPr>
              <w:rFonts w:ascii="Calibri" w:hAnsi="Calibri" w:cs="Calibri"/>
              <w:bCs/>
              <w:sz w:val="16"/>
              <w:szCs w:val="16"/>
              <w:lang w:val="lt-LT"/>
            </w:rPr>
          </w:pP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begin"/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instrText>PAGE</w:instrText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separate"/>
          </w:r>
          <w:r w:rsidRPr="008A37AD">
            <w:rPr>
              <w:rFonts w:ascii="Calibri" w:hAnsi="Calibri" w:cs="Calibri"/>
              <w:bCs/>
              <w:noProof/>
              <w:sz w:val="16"/>
              <w:szCs w:val="16"/>
              <w:lang w:val="lt-LT"/>
            </w:rPr>
            <w:t>8</w:t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end"/>
          </w:r>
          <w:r w:rsidRPr="008A37AD">
            <w:rPr>
              <w:rFonts w:ascii="Calibri" w:hAnsi="Calibri" w:cs="Calibri"/>
              <w:sz w:val="16"/>
              <w:szCs w:val="16"/>
              <w:lang w:val="lt-LT"/>
            </w:rPr>
            <w:t xml:space="preserve"> iš </w:t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begin"/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instrText>NUMPAGES</w:instrText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separate"/>
          </w:r>
          <w:r w:rsidRPr="008A37AD">
            <w:rPr>
              <w:rFonts w:ascii="Calibri" w:hAnsi="Calibri" w:cs="Calibri"/>
              <w:bCs/>
              <w:noProof/>
              <w:sz w:val="16"/>
              <w:szCs w:val="16"/>
              <w:lang w:val="lt-LT"/>
            </w:rPr>
            <w:t>8</w:t>
          </w:r>
          <w:r w:rsidRPr="008A37AD">
            <w:rPr>
              <w:rFonts w:ascii="Calibri" w:hAnsi="Calibri" w:cs="Calibri"/>
              <w:bCs/>
              <w:sz w:val="16"/>
              <w:szCs w:val="16"/>
              <w:lang w:val="lt-LT"/>
            </w:rPr>
            <w:fldChar w:fldCharType="end"/>
          </w:r>
          <w:r>
            <w:rPr>
              <w:rFonts w:ascii="Calibri" w:hAnsi="Calibri" w:cs="Calibri"/>
              <w:bCs/>
              <w:sz w:val="16"/>
              <w:szCs w:val="16"/>
              <w:lang w:val="lt-LT"/>
            </w:rPr>
            <w:t xml:space="preserve"> </w:t>
          </w:r>
        </w:p>
      </w:tc>
    </w:tr>
  </w:tbl>
  <w:p w14:paraId="57B1A41B" w14:textId="77777777" w:rsidR="00DA3189" w:rsidRPr="00D3262F" w:rsidRDefault="00DA3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093927"/>
    <w:multiLevelType w:val="hybridMultilevel"/>
    <w:tmpl w:val="87BB3B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86E80"/>
    <w:multiLevelType w:val="hybridMultilevel"/>
    <w:tmpl w:val="BD5E7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E86C"/>
    <w:multiLevelType w:val="hybridMultilevel"/>
    <w:tmpl w:val="A81A7544"/>
    <w:lvl w:ilvl="0" w:tplc="266ED012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F41C7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7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C7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5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4F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AB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39F6"/>
    <w:multiLevelType w:val="hybridMultilevel"/>
    <w:tmpl w:val="32DA4A44"/>
    <w:lvl w:ilvl="0" w:tplc="8B3880BE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E9B"/>
    <w:multiLevelType w:val="hybridMultilevel"/>
    <w:tmpl w:val="AFEA42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1468"/>
    <w:multiLevelType w:val="hybridMultilevel"/>
    <w:tmpl w:val="1470745C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770"/>
    <w:multiLevelType w:val="hybridMultilevel"/>
    <w:tmpl w:val="5D94585A"/>
    <w:lvl w:ilvl="0" w:tplc="11D45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0B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D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4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09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0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A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45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D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047828"/>
    <w:multiLevelType w:val="hybridMultilevel"/>
    <w:tmpl w:val="E36643F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6862"/>
    <w:multiLevelType w:val="hybridMultilevel"/>
    <w:tmpl w:val="AE4AB91E"/>
    <w:lvl w:ilvl="0" w:tplc="7DEE8D92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C8CF"/>
    <w:multiLevelType w:val="hybridMultilevel"/>
    <w:tmpl w:val="13D66B7C"/>
    <w:lvl w:ilvl="0" w:tplc="E3442C9C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E6420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EC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4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F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5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1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C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ED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0F74"/>
    <w:multiLevelType w:val="hybridMultilevel"/>
    <w:tmpl w:val="72102CC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698B"/>
    <w:multiLevelType w:val="multilevel"/>
    <w:tmpl w:val="A7B0808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5728BD"/>
    <w:multiLevelType w:val="hybridMultilevel"/>
    <w:tmpl w:val="1AD48BB6"/>
    <w:lvl w:ilvl="0" w:tplc="580A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A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03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63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64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8A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48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F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45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1C6CE6"/>
    <w:multiLevelType w:val="multilevel"/>
    <w:tmpl w:val="0427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906DBB"/>
    <w:multiLevelType w:val="hybridMultilevel"/>
    <w:tmpl w:val="0208442C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25A"/>
    <w:multiLevelType w:val="hybridMultilevel"/>
    <w:tmpl w:val="AC329AD0"/>
    <w:lvl w:ilvl="0" w:tplc="FF2268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619F6"/>
    <w:multiLevelType w:val="multilevel"/>
    <w:tmpl w:val="9E0CACCC"/>
    <w:lvl w:ilvl="0">
      <w:start w:val="2"/>
      <w:numFmt w:val="decimal"/>
      <w:lvlText w:val="%1."/>
      <w:lvlJc w:val="left"/>
      <w:pPr>
        <w:ind w:left="644" w:hanging="360"/>
      </w:pPr>
      <w:rPr>
        <w:rFonts w:asciiTheme="minorHAnsi" w:hAnsiTheme="minorHAnsi" w:cstheme="majorHAnsi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471114"/>
    <w:multiLevelType w:val="multilevel"/>
    <w:tmpl w:val="B848147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cs="Times New Roman" w:hint="default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17504A"/>
    <w:multiLevelType w:val="hybridMultilevel"/>
    <w:tmpl w:val="424CD088"/>
    <w:lvl w:ilvl="0" w:tplc="5E24F5D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27D65"/>
    <w:multiLevelType w:val="hybridMultilevel"/>
    <w:tmpl w:val="A97C99F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6C0B"/>
    <w:multiLevelType w:val="hybridMultilevel"/>
    <w:tmpl w:val="3FD2BAB6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C3A9D"/>
    <w:multiLevelType w:val="multilevel"/>
    <w:tmpl w:val="E5160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B95C6E"/>
    <w:multiLevelType w:val="hybridMultilevel"/>
    <w:tmpl w:val="8FCADB6E"/>
    <w:lvl w:ilvl="0" w:tplc="A1746D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01AA1A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204DB"/>
    <w:multiLevelType w:val="multilevel"/>
    <w:tmpl w:val="06D2E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73" w:hanging="1635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5608" w:hanging="504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C77323"/>
    <w:multiLevelType w:val="hybridMultilevel"/>
    <w:tmpl w:val="87A8B1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22295"/>
    <w:multiLevelType w:val="hybridMultilevel"/>
    <w:tmpl w:val="539CFA5E"/>
    <w:lvl w:ilvl="0" w:tplc="A07420E4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49863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08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0F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E6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C4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0D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33E43"/>
    <w:multiLevelType w:val="hybridMultilevel"/>
    <w:tmpl w:val="A476DF14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C2EAE"/>
    <w:multiLevelType w:val="hybridMultilevel"/>
    <w:tmpl w:val="EC507342"/>
    <w:lvl w:ilvl="0" w:tplc="86640912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A65D8"/>
    <w:multiLevelType w:val="hybridMultilevel"/>
    <w:tmpl w:val="D4FC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96D63"/>
    <w:multiLevelType w:val="hybridMultilevel"/>
    <w:tmpl w:val="392CA794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3901596"/>
    <w:multiLevelType w:val="hybridMultilevel"/>
    <w:tmpl w:val="F60E1ED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42259"/>
    <w:multiLevelType w:val="hybridMultilevel"/>
    <w:tmpl w:val="BA8633F8"/>
    <w:lvl w:ilvl="0" w:tplc="C36A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730F2"/>
    <w:multiLevelType w:val="hybridMultilevel"/>
    <w:tmpl w:val="8F1A848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B2CBC"/>
    <w:multiLevelType w:val="hybridMultilevel"/>
    <w:tmpl w:val="D9CE44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46B79"/>
    <w:multiLevelType w:val="multilevel"/>
    <w:tmpl w:val="86561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8425A6"/>
    <w:multiLevelType w:val="hybridMultilevel"/>
    <w:tmpl w:val="CA245F4E"/>
    <w:lvl w:ilvl="0" w:tplc="555867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AAC"/>
    <w:multiLevelType w:val="hybridMultilevel"/>
    <w:tmpl w:val="5F90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1843"/>
    <w:multiLevelType w:val="hybridMultilevel"/>
    <w:tmpl w:val="CC4059B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140B4"/>
    <w:multiLevelType w:val="multilevel"/>
    <w:tmpl w:val="532E8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134946"/>
    <w:multiLevelType w:val="hybridMultilevel"/>
    <w:tmpl w:val="48A659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8244E"/>
    <w:multiLevelType w:val="hybridMultilevel"/>
    <w:tmpl w:val="F9DC38E6"/>
    <w:lvl w:ilvl="0" w:tplc="86640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A5736"/>
    <w:multiLevelType w:val="hybridMultilevel"/>
    <w:tmpl w:val="D0167786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B089A"/>
    <w:multiLevelType w:val="hybridMultilevel"/>
    <w:tmpl w:val="7DB2B3D2"/>
    <w:lvl w:ilvl="0" w:tplc="A1746D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F3425"/>
    <w:multiLevelType w:val="hybridMultilevel"/>
    <w:tmpl w:val="B26ED238"/>
    <w:lvl w:ilvl="0" w:tplc="FEEADFFE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CFFE9"/>
    <w:multiLevelType w:val="hybridMultilevel"/>
    <w:tmpl w:val="09A2C53E"/>
    <w:lvl w:ilvl="0" w:tplc="6D04AE96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30F22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42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E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8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4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C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534A1"/>
    <w:multiLevelType w:val="hybridMultilevel"/>
    <w:tmpl w:val="6786F0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C3A46"/>
    <w:multiLevelType w:val="hybridMultilevel"/>
    <w:tmpl w:val="BCAEED2A"/>
    <w:lvl w:ilvl="0" w:tplc="86640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69378">
    <w:abstractNumId w:val="44"/>
  </w:num>
  <w:num w:numId="2" w16cid:durableId="479082420">
    <w:abstractNumId w:val="25"/>
  </w:num>
  <w:num w:numId="3" w16cid:durableId="1035152665">
    <w:abstractNumId w:val="9"/>
  </w:num>
  <w:num w:numId="4" w16cid:durableId="1278637857">
    <w:abstractNumId w:val="2"/>
  </w:num>
  <w:num w:numId="5" w16cid:durableId="1574075088">
    <w:abstractNumId w:val="23"/>
  </w:num>
  <w:num w:numId="6" w16cid:durableId="1442262461">
    <w:abstractNumId w:val="13"/>
  </w:num>
  <w:num w:numId="7" w16cid:durableId="195045537">
    <w:abstractNumId w:val="31"/>
  </w:num>
  <w:num w:numId="8" w16cid:durableId="557866188">
    <w:abstractNumId w:val="37"/>
  </w:num>
  <w:num w:numId="9" w16cid:durableId="317420813">
    <w:abstractNumId w:val="35"/>
  </w:num>
  <w:num w:numId="10" w16cid:durableId="718675578">
    <w:abstractNumId w:val="12"/>
  </w:num>
  <w:num w:numId="11" w16cid:durableId="35744424">
    <w:abstractNumId w:val="6"/>
  </w:num>
  <w:num w:numId="12" w16cid:durableId="1455176019">
    <w:abstractNumId w:val="29"/>
  </w:num>
  <w:num w:numId="13" w16cid:durableId="3200404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7932309">
    <w:abstractNumId w:val="36"/>
  </w:num>
  <w:num w:numId="15" w16cid:durableId="561798220">
    <w:abstractNumId w:val="11"/>
  </w:num>
  <w:num w:numId="16" w16cid:durableId="1920478258">
    <w:abstractNumId w:val="10"/>
  </w:num>
  <w:num w:numId="17" w16cid:durableId="655765060">
    <w:abstractNumId w:val="22"/>
  </w:num>
  <w:num w:numId="18" w16cid:durableId="1588536900">
    <w:abstractNumId w:val="7"/>
  </w:num>
  <w:num w:numId="19" w16cid:durableId="1204446142">
    <w:abstractNumId w:val="38"/>
  </w:num>
  <w:num w:numId="20" w16cid:durableId="1712027584">
    <w:abstractNumId w:val="8"/>
  </w:num>
  <w:num w:numId="21" w16cid:durableId="1669596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1152">
    <w:abstractNumId w:val="18"/>
  </w:num>
  <w:num w:numId="23" w16cid:durableId="376776960">
    <w:abstractNumId w:val="17"/>
  </w:num>
  <w:num w:numId="24" w16cid:durableId="825049952">
    <w:abstractNumId w:val="3"/>
  </w:num>
  <w:num w:numId="25" w16cid:durableId="1348486981">
    <w:abstractNumId w:val="46"/>
  </w:num>
  <w:num w:numId="26" w16cid:durableId="924993641">
    <w:abstractNumId w:val="26"/>
  </w:num>
  <w:num w:numId="27" w16cid:durableId="838272004">
    <w:abstractNumId w:val="4"/>
  </w:num>
  <w:num w:numId="28" w16cid:durableId="1107853111">
    <w:abstractNumId w:val="41"/>
  </w:num>
  <w:num w:numId="29" w16cid:durableId="303047228">
    <w:abstractNumId w:val="45"/>
  </w:num>
  <w:num w:numId="30" w16cid:durableId="2007592650">
    <w:abstractNumId w:val="20"/>
  </w:num>
  <w:num w:numId="31" w16cid:durableId="2099787875">
    <w:abstractNumId w:val="14"/>
  </w:num>
  <w:num w:numId="32" w16cid:durableId="923149006">
    <w:abstractNumId w:val="5"/>
  </w:num>
  <w:num w:numId="33" w16cid:durableId="220021152">
    <w:abstractNumId w:val="27"/>
  </w:num>
  <w:num w:numId="34" w16cid:durableId="1778595862">
    <w:abstractNumId w:val="0"/>
  </w:num>
  <w:num w:numId="35" w16cid:durableId="1880707016">
    <w:abstractNumId w:val="43"/>
  </w:num>
  <w:num w:numId="36" w16cid:durableId="1076560350">
    <w:abstractNumId w:val="1"/>
  </w:num>
  <w:num w:numId="37" w16cid:durableId="611090007">
    <w:abstractNumId w:val="16"/>
  </w:num>
  <w:num w:numId="38" w16cid:durableId="669142104">
    <w:abstractNumId w:val="42"/>
  </w:num>
  <w:num w:numId="39" w16cid:durableId="309752590">
    <w:abstractNumId w:val="19"/>
  </w:num>
  <w:num w:numId="40" w16cid:durableId="1033457173">
    <w:abstractNumId w:val="30"/>
  </w:num>
  <w:num w:numId="41" w16cid:durableId="1340235500">
    <w:abstractNumId w:val="34"/>
  </w:num>
  <w:num w:numId="42" w16cid:durableId="610599492">
    <w:abstractNumId w:val="21"/>
  </w:num>
  <w:num w:numId="43" w16cid:durableId="1194001330">
    <w:abstractNumId w:val="28"/>
  </w:num>
  <w:num w:numId="44" w16cid:durableId="767310423">
    <w:abstractNumId w:val="15"/>
  </w:num>
  <w:num w:numId="45" w16cid:durableId="374740952">
    <w:abstractNumId w:val="40"/>
  </w:num>
  <w:num w:numId="46" w16cid:durableId="1934700685">
    <w:abstractNumId w:val="24"/>
  </w:num>
  <w:num w:numId="47" w16cid:durableId="1254701788">
    <w:abstractNumId w:val="33"/>
  </w:num>
  <w:num w:numId="48" w16cid:durableId="229851511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04"/>
    <w:rsid w:val="000020A4"/>
    <w:rsid w:val="0000251C"/>
    <w:rsid w:val="000027AB"/>
    <w:rsid w:val="00003D29"/>
    <w:rsid w:val="00004966"/>
    <w:rsid w:val="00005094"/>
    <w:rsid w:val="000052D3"/>
    <w:rsid w:val="00010999"/>
    <w:rsid w:val="00011094"/>
    <w:rsid w:val="00012CCA"/>
    <w:rsid w:val="000132EE"/>
    <w:rsid w:val="000178B1"/>
    <w:rsid w:val="00020103"/>
    <w:rsid w:val="0002017B"/>
    <w:rsid w:val="00020F4D"/>
    <w:rsid w:val="000215B9"/>
    <w:rsid w:val="0002299E"/>
    <w:rsid w:val="000233B1"/>
    <w:rsid w:val="000239D9"/>
    <w:rsid w:val="00023AC9"/>
    <w:rsid w:val="000247C2"/>
    <w:rsid w:val="00026098"/>
    <w:rsid w:val="00026168"/>
    <w:rsid w:val="00026198"/>
    <w:rsid w:val="0002768B"/>
    <w:rsid w:val="00030772"/>
    <w:rsid w:val="00033881"/>
    <w:rsid w:val="00034109"/>
    <w:rsid w:val="00034ED7"/>
    <w:rsid w:val="000360A6"/>
    <w:rsid w:val="00036C29"/>
    <w:rsid w:val="000378C3"/>
    <w:rsid w:val="000403A6"/>
    <w:rsid w:val="00040E5C"/>
    <w:rsid w:val="0004173E"/>
    <w:rsid w:val="00042903"/>
    <w:rsid w:val="000434C8"/>
    <w:rsid w:val="00043A87"/>
    <w:rsid w:val="00045BE1"/>
    <w:rsid w:val="00046215"/>
    <w:rsid w:val="00046714"/>
    <w:rsid w:val="000479C2"/>
    <w:rsid w:val="00047D14"/>
    <w:rsid w:val="00050068"/>
    <w:rsid w:val="00052330"/>
    <w:rsid w:val="00054E3E"/>
    <w:rsid w:val="00056239"/>
    <w:rsid w:val="000567D8"/>
    <w:rsid w:val="00056A10"/>
    <w:rsid w:val="00057CEE"/>
    <w:rsid w:val="00057D56"/>
    <w:rsid w:val="00060569"/>
    <w:rsid w:val="00060FA3"/>
    <w:rsid w:val="00061F57"/>
    <w:rsid w:val="00063FBE"/>
    <w:rsid w:val="00064691"/>
    <w:rsid w:val="00064750"/>
    <w:rsid w:val="0006497A"/>
    <w:rsid w:val="0006501F"/>
    <w:rsid w:val="00066B5C"/>
    <w:rsid w:val="000674D7"/>
    <w:rsid w:val="00067CFA"/>
    <w:rsid w:val="00071AE5"/>
    <w:rsid w:val="00072467"/>
    <w:rsid w:val="0007515C"/>
    <w:rsid w:val="00075FB2"/>
    <w:rsid w:val="00076F35"/>
    <w:rsid w:val="00076F48"/>
    <w:rsid w:val="0007717E"/>
    <w:rsid w:val="0007781D"/>
    <w:rsid w:val="000812DC"/>
    <w:rsid w:val="000833AE"/>
    <w:rsid w:val="00084A3B"/>
    <w:rsid w:val="00085209"/>
    <w:rsid w:val="000852E6"/>
    <w:rsid w:val="000874D8"/>
    <w:rsid w:val="0009015B"/>
    <w:rsid w:val="00092672"/>
    <w:rsid w:val="00093210"/>
    <w:rsid w:val="000933F4"/>
    <w:rsid w:val="000947F0"/>
    <w:rsid w:val="0009629D"/>
    <w:rsid w:val="00097389"/>
    <w:rsid w:val="000A0F25"/>
    <w:rsid w:val="000A1BE4"/>
    <w:rsid w:val="000A1D61"/>
    <w:rsid w:val="000A1DBE"/>
    <w:rsid w:val="000A303E"/>
    <w:rsid w:val="000A4395"/>
    <w:rsid w:val="000A4F10"/>
    <w:rsid w:val="000A654A"/>
    <w:rsid w:val="000A6C08"/>
    <w:rsid w:val="000A78EB"/>
    <w:rsid w:val="000B08F6"/>
    <w:rsid w:val="000B1969"/>
    <w:rsid w:val="000B3D25"/>
    <w:rsid w:val="000B4E8B"/>
    <w:rsid w:val="000B5096"/>
    <w:rsid w:val="000B520E"/>
    <w:rsid w:val="000B5714"/>
    <w:rsid w:val="000B67FB"/>
    <w:rsid w:val="000B682E"/>
    <w:rsid w:val="000B7871"/>
    <w:rsid w:val="000C0693"/>
    <w:rsid w:val="000C148B"/>
    <w:rsid w:val="000C1592"/>
    <w:rsid w:val="000C1D1D"/>
    <w:rsid w:val="000C28A0"/>
    <w:rsid w:val="000C3DB1"/>
    <w:rsid w:val="000C4DE2"/>
    <w:rsid w:val="000C5D7F"/>
    <w:rsid w:val="000C65CE"/>
    <w:rsid w:val="000C6D80"/>
    <w:rsid w:val="000C74FE"/>
    <w:rsid w:val="000C7939"/>
    <w:rsid w:val="000D1FD8"/>
    <w:rsid w:val="000D2063"/>
    <w:rsid w:val="000D25E2"/>
    <w:rsid w:val="000D6296"/>
    <w:rsid w:val="000D781C"/>
    <w:rsid w:val="000E0593"/>
    <w:rsid w:val="000E0D79"/>
    <w:rsid w:val="000E169C"/>
    <w:rsid w:val="000E26D6"/>
    <w:rsid w:val="000E28B5"/>
    <w:rsid w:val="000E2E6C"/>
    <w:rsid w:val="000E371F"/>
    <w:rsid w:val="000E4101"/>
    <w:rsid w:val="000E77CD"/>
    <w:rsid w:val="000F0B32"/>
    <w:rsid w:val="000F1615"/>
    <w:rsid w:val="000F2DD9"/>
    <w:rsid w:val="000F36D6"/>
    <w:rsid w:val="000F3A80"/>
    <w:rsid w:val="000F4BAB"/>
    <w:rsid w:val="000F5B4F"/>
    <w:rsid w:val="000F62A7"/>
    <w:rsid w:val="000F6B7C"/>
    <w:rsid w:val="000F721F"/>
    <w:rsid w:val="000F752C"/>
    <w:rsid w:val="0010146C"/>
    <w:rsid w:val="001020CB"/>
    <w:rsid w:val="00104257"/>
    <w:rsid w:val="00104585"/>
    <w:rsid w:val="00107427"/>
    <w:rsid w:val="0011445A"/>
    <w:rsid w:val="00115DAD"/>
    <w:rsid w:val="001166F8"/>
    <w:rsid w:val="00117ECE"/>
    <w:rsid w:val="0012109C"/>
    <w:rsid w:val="00121EDC"/>
    <w:rsid w:val="00125CFF"/>
    <w:rsid w:val="001300AB"/>
    <w:rsid w:val="00130C33"/>
    <w:rsid w:val="00131786"/>
    <w:rsid w:val="0013251E"/>
    <w:rsid w:val="00134C77"/>
    <w:rsid w:val="00135984"/>
    <w:rsid w:val="00135A97"/>
    <w:rsid w:val="00136023"/>
    <w:rsid w:val="00137819"/>
    <w:rsid w:val="00141066"/>
    <w:rsid w:val="001412DA"/>
    <w:rsid w:val="001413F9"/>
    <w:rsid w:val="00143EB7"/>
    <w:rsid w:val="001444D1"/>
    <w:rsid w:val="00151847"/>
    <w:rsid w:val="0015226C"/>
    <w:rsid w:val="00154D37"/>
    <w:rsid w:val="00154EAF"/>
    <w:rsid w:val="00156A91"/>
    <w:rsid w:val="00156FA2"/>
    <w:rsid w:val="00162959"/>
    <w:rsid w:val="00162DAF"/>
    <w:rsid w:val="00164B00"/>
    <w:rsid w:val="00166835"/>
    <w:rsid w:val="00166912"/>
    <w:rsid w:val="00166B10"/>
    <w:rsid w:val="00167ABA"/>
    <w:rsid w:val="00170D23"/>
    <w:rsid w:val="00172DAA"/>
    <w:rsid w:val="001739FA"/>
    <w:rsid w:val="00173AA9"/>
    <w:rsid w:val="0017444D"/>
    <w:rsid w:val="001750A7"/>
    <w:rsid w:val="00176872"/>
    <w:rsid w:val="001814D1"/>
    <w:rsid w:val="001815E2"/>
    <w:rsid w:val="00183ACD"/>
    <w:rsid w:val="0018500F"/>
    <w:rsid w:val="001852C2"/>
    <w:rsid w:val="00187952"/>
    <w:rsid w:val="00187989"/>
    <w:rsid w:val="001910AA"/>
    <w:rsid w:val="0019263E"/>
    <w:rsid w:val="00193A4C"/>
    <w:rsid w:val="00194F21"/>
    <w:rsid w:val="0019610E"/>
    <w:rsid w:val="00196D4E"/>
    <w:rsid w:val="001A0A32"/>
    <w:rsid w:val="001A22FC"/>
    <w:rsid w:val="001A2728"/>
    <w:rsid w:val="001A28B1"/>
    <w:rsid w:val="001A42B1"/>
    <w:rsid w:val="001A5DC8"/>
    <w:rsid w:val="001A63AC"/>
    <w:rsid w:val="001A6C17"/>
    <w:rsid w:val="001A7E0E"/>
    <w:rsid w:val="001B0107"/>
    <w:rsid w:val="001B1321"/>
    <w:rsid w:val="001B1734"/>
    <w:rsid w:val="001B216F"/>
    <w:rsid w:val="001B36AF"/>
    <w:rsid w:val="001B44A6"/>
    <w:rsid w:val="001B5601"/>
    <w:rsid w:val="001B600F"/>
    <w:rsid w:val="001C029B"/>
    <w:rsid w:val="001C044D"/>
    <w:rsid w:val="001C108D"/>
    <w:rsid w:val="001C403C"/>
    <w:rsid w:val="001C47A9"/>
    <w:rsid w:val="001C6E25"/>
    <w:rsid w:val="001D12D0"/>
    <w:rsid w:val="001D23E5"/>
    <w:rsid w:val="001D43C3"/>
    <w:rsid w:val="001D75FF"/>
    <w:rsid w:val="001D7A17"/>
    <w:rsid w:val="001E0029"/>
    <w:rsid w:val="001E3F33"/>
    <w:rsid w:val="001E46EF"/>
    <w:rsid w:val="001E55BA"/>
    <w:rsid w:val="001E592A"/>
    <w:rsid w:val="001E64FD"/>
    <w:rsid w:val="001E6B8A"/>
    <w:rsid w:val="001E74B7"/>
    <w:rsid w:val="001E75DF"/>
    <w:rsid w:val="001E7C7D"/>
    <w:rsid w:val="001F14EA"/>
    <w:rsid w:val="001F1FC9"/>
    <w:rsid w:val="001F5AA9"/>
    <w:rsid w:val="001F6EF9"/>
    <w:rsid w:val="001F70BA"/>
    <w:rsid w:val="002014EE"/>
    <w:rsid w:val="002016BD"/>
    <w:rsid w:val="00201EB1"/>
    <w:rsid w:val="00203781"/>
    <w:rsid w:val="002049BB"/>
    <w:rsid w:val="00204A2C"/>
    <w:rsid w:val="00206801"/>
    <w:rsid w:val="00207C47"/>
    <w:rsid w:val="00210490"/>
    <w:rsid w:val="0021073A"/>
    <w:rsid w:val="00210EC5"/>
    <w:rsid w:val="002129C3"/>
    <w:rsid w:val="0021361B"/>
    <w:rsid w:val="0021501B"/>
    <w:rsid w:val="00217A98"/>
    <w:rsid w:val="00220074"/>
    <w:rsid w:val="002200A7"/>
    <w:rsid w:val="00220206"/>
    <w:rsid w:val="00223628"/>
    <w:rsid w:val="002249C0"/>
    <w:rsid w:val="002255C3"/>
    <w:rsid w:val="00226658"/>
    <w:rsid w:val="00226898"/>
    <w:rsid w:val="00227125"/>
    <w:rsid w:val="00227919"/>
    <w:rsid w:val="002311A8"/>
    <w:rsid w:val="0023215C"/>
    <w:rsid w:val="00233C0B"/>
    <w:rsid w:val="00233D54"/>
    <w:rsid w:val="002356FA"/>
    <w:rsid w:val="00235A7A"/>
    <w:rsid w:val="002360A3"/>
    <w:rsid w:val="002364BD"/>
    <w:rsid w:val="0023779C"/>
    <w:rsid w:val="00237E53"/>
    <w:rsid w:val="00242423"/>
    <w:rsid w:val="00243164"/>
    <w:rsid w:val="002440B8"/>
    <w:rsid w:val="0024436B"/>
    <w:rsid w:val="002457C4"/>
    <w:rsid w:val="002479AB"/>
    <w:rsid w:val="00250E31"/>
    <w:rsid w:val="00256BFD"/>
    <w:rsid w:val="00260D8F"/>
    <w:rsid w:val="00262082"/>
    <w:rsid w:val="00262FD5"/>
    <w:rsid w:val="002635BD"/>
    <w:rsid w:val="0026403C"/>
    <w:rsid w:val="002644D4"/>
    <w:rsid w:val="00267BB3"/>
    <w:rsid w:val="00270AA2"/>
    <w:rsid w:val="00274030"/>
    <w:rsid w:val="00275DEB"/>
    <w:rsid w:val="00276A75"/>
    <w:rsid w:val="00276F3F"/>
    <w:rsid w:val="00277364"/>
    <w:rsid w:val="002773DB"/>
    <w:rsid w:val="00281517"/>
    <w:rsid w:val="00281D4F"/>
    <w:rsid w:val="00282417"/>
    <w:rsid w:val="00282AB6"/>
    <w:rsid w:val="00285DAF"/>
    <w:rsid w:val="00287C69"/>
    <w:rsid w:val="00287E60"/>
    <w:rsid w:val="002924C2"/>
    <w:rsid w:val="00294C5F"/>
    <w:rsid w:val="00294D68"/>
    <w:rsid w:val="00296EE9"/>
    <w:rsid w:val="0029744E"/>
    <w:rsid w:val="002A3DD8"/>
    <w:rsid w:val="002A3F2D"/>
    <w:rsid w:val="002A4023"/>
    <w:rsid w:val="002A4849"/>
    <w:rsid w:val="002A4E20"/>
    <w:rsid w:val="002A5B7B"/>
    <w:rsid w:val="002B0996"/>
    <w:rsid w:val="002B3605"/>
    <w:rsid w:val="002C0862"/>
    <w:rsid w:val="002C1147"/>
    <w:rsid w:val="002C18F3"/>
    <w:rsid w:val="002C1B39"/>
    <w:rsid w:val="002C2F27"/>
    <w:rsid w:val="002C42B0"/>
    <w:rsid w:val="002C6864"/>
    <w:rsid w:val="002C6B28"/>
    <w:rsid w:val="002C6D1A"/>
    <w:rsid w:val="002D1759"/>
    <w:rsid w:val="002D2CD0"/>
    <w:rsid w:val="002D3E88"/>
    <w:rsid w:val="002D44E5"/>
    <w:rsid w:val="002D5930"/>
    <w:rsid w:val="002D6552"/>
    <w:rsid w:val="002E02A2"/>
    <w:rsid w:val="002E04B6"/>
    <w:rsid w:val="002E29E5"/>
    <w:rsid w:val="002E4C3D"/>
    <w:rsid w:val="002E5DC2"/>
    <w:rsid w:val="002E76E2"/>
    <w:rsid w:val="002F16AE"/>
    <w:rsid w:val="002F1969"/>
    <w:rsid w:val="002F1AAE"/>
    <w:rsid w:val="002F2CE5"/>
    <w:rsid w:val="002F66E9"/>
    <w:rsid w:val="002F6D43"/>
    <w:rsid w:val="003012BF"/>
    <w:rsid w:val="00302F3E"/>
    <w:rsid w:val="0030480D"/>
    <w:rsid w:val="00307C0E"/>
    <w:rsid w:val="00307DA3"/>
    <w:rsid w:val="0031005B"/>
    <w:rsid w:val="0031007B"/>
    <w:rsid w:val="003100D4"/>
    <w:rsid w:val="0031010D"/>
    <w:rsid w:val="00312E0C"/>
    <w:rsid w:val="00314B4F"/>
    <w:rsid w:val="00314FA2"/>
    <w:rsid w:val="00315050"/>
    <w:rsid w:val="00315123"/>
    <w:rsid w:val="00315250"/>
    <w:rsid w:val="00315973"/>
    <w:rsid w:val="00316569"/>
    <w:rsid w:val="00317466"/>
    <w:rsid w:val="003175FC"/>
    <w:rsid w:val="00320145"/>
    <w:rsid w:val="00320273"/>
    <w:rsid w:val="0032078B"/>
    <w:rsid w:val="00322E77"/>
    <w:rsid w:val="00323081"/>
    <w:rsid w:val="0032444C"/>
    <w:rsid w:val="00325D1A"/>
    <w:rsid w:val="00326316"/>
    <w:rsid w:val="00327870"/>
    <w:rsid w:val="00331099"/>
    <w:rsid w:val="00331F5C"/>
    <w:rsid w:val="0033432B"/>
    <w:rsid w:val="003347E1"/>
    <w:rsid w:val="00334DA8"/>
    <w:rsid w:val="00334FAE"/>
    <w:rsid w:val="00337FF8"/>
    <w:rsid w:val="00340740"/>
    <w:rsid w:val="00340903"/>
    <w:rsid w:val="00341521"/>
    <w:rsid w:val="003422CF"/>
    <w:rsid w:val="00342A3F"/>
    <w:rsid w:val="0034322F"/>
    <w:rsid w:val="003439BF"/>
    <w:rsid w:val="00344C0E"/>
    <w:rsid w:val="00344FF9"/>
    <w:rsid w:val="00346580"/>
    <w:rsid w:val="00350627"/>
    <w:rsid w:val="00350DAB"/>
    <w:rsid w:val="00351F43"/>
    <w:rsid w:val="003537CA"/>
    <w:rsid w:val="0035510C"/>
    <w:rsid w:val="00356A6A"/>
    <w:rsid w:val="00357E11"/>
    <w:rsid w:val="00360172"/>
    <w:rsid w:val="00361BDE"/>
    <w:rsid w:val="0036265B"/>
    <w:rsid w:val="00362834"/>
    <w:rsid w:val="00362D8A"/>
    <w:rsid w:val="00363028"/>
    <w:rsid w:val="00366186"/>
    <w:rsid w:val="00366630"/>
    <w:rsid w:val="00367CA0"/>
    <w:rsid w:val="00372A6B"/>
    <w:rsid w:val="00372FA3"/>
    <w:rsid w:val="00373153"/>
    <w:rsid w:val="0037480C"/>
    <w:rsid w:val="00375303"/>
    <w:rsid w:val="003761AC"/>
    <w:rsid w:val="00376423"/>
    <w:rsid w:val="00377350"/>
    <w:rsid w:val="00380272"/>
    <w:rsid w:val="003813D9"/>
    <w:rsid w:val="00381835"/>
    <w:rsid w:val="003825C8"/>
    <w:rsid w:val="003903DE"/>
    <w:rsid w:val="003932C0"/>
    <w:rsid w:val="00393587"/>
    <w:rsid w:val="00394B98"/>
    <w:rsid w:val="00395471"/>
    <w:rsid w:val="003960FB"/>
    <w:rsid w:val="00396893"/>
    <w:rsid w:val="00396B0D"/>
    <w:rsid w:val="003A03B8"/>
    <w:rsid w:val="003A07A5"/>
    <w:rsid w:val="003A137D"/>
    <w:rsid w:val="003A2205"/>
    <w:rsid w:val="003A2987"/>
    <w:rsid w:val="003A4CD0"/>
    <w:rsid w:val="003A59A3"/>
    <w:rsid w:val="003A5DCC"/>
    <w:rsid w:val="003A65A5"/>
    <w:rsid w:val="003B0B9B"/>
    <w:rsid w:val="003B0F18"/>
    <w:rsid w:val="003B2342"/>
    <w:rsid w:val="003B3787"/>
    <w:rsid w:val="003B4D10"/>
    <w:rsid w:val="003B5571"/>
    <w:rsid w:val="003B6241"/>
    <w:rsid w:val="003B6EF7"/>
    <w:rsid w:val="003B75AE"/>
    <w:rsid w:val="003C0A90"/>
    <w:rsid w:val="003C188B"/>
    <w:rsid w:val="003C208B"/>
    <w:rsid w:val="003C2092"/>
    <w:rsid w:val="003C30E7"/>
    <w:rsid w:val="003C39FA"/>
    <w:rsid w:val="003C4CCA"/>
    <w:rsid w:val="003C6736"/>
    <w:rsid w:val="003C6FC4"/>
    <w:rsid w:val="003D06DE"/>
    <w:rsid w:val="003D1306"/>
    <w:rsid w:val="003D1EC2"/>
    <w:rsid w:val="003D2F66"/>
    <w:rsid w:val="003D3F15"/>
    <w:rsid w:val="003D4634"/>
    <w:rsid w:val="003D764A"/>
    <w:rsid w:val="003E1EDD"/>
    <w:rsid w:val="003E32CC"/>
    <w:rsid w:val="003E3E88"/>
    <w:rsid w:val="003E5511"/>
    <w:rsid w:val="003E5A94"/>
    <w:rsid w:val="003E6A20"/>
    <w:rsid w:val="003E7B43"/>
    <w:rsid w:val="003F18F0"/>
    <w:rsid w:val="003F1A48"/>
    <w:rsid w:val="003F2006"/>
    <w:rsid w:val="003F24D4"/>
    <w:rsid w:val="003F6382"/>
    <w:rsid w:val="00400B72"/>
    <w:rsid w:val="00400ED8"/>
    <w:rsid w:val="00401C83"/>
    <w:rsid w:val="00402563"/>
    <w:rsid w:val="0040275A"/>
    <w:rsid w:val="0040348B"/>
    <w:rsid w:val="00404400"/>
    <w:rsid w:val="00404DA7"/>
    <w:rsid w:val="00405A13"/>
    <w:rsid w:val="004070DE"/>
    <w:rsid w:val="00407ADD"/>
    <w:rsid w:val="00413AED"/>
    <w:rsid w:val="004140EA"/>
    <w:rsid w:val="00414391"/>
    <w:rsid w:val="004152F3"/>
    <w:rsid w:val="004153D2"/>
    <w:rsid w:val="00415A3B"/>
    <w:rsid w:val="00417303"/>
    <w:rsid w:val="0042048B"/>
    <w:rsid w:val="00420B22"/>
    <w:rsid w:val="00421B84"/>
    <w:rsid w:val="00423511"/>
    <w:rsid w:val="00423A54"/>
    <w:rsid w:val="00423FEE"/>
    <w:rsid w:val="0042429A"/>
    <w:rsid w:val="00426C1C"/>
    <w:rsid w:val="00427235"/>
    <w:rsid w:val="004273E3"/>
    <w:rsid w:val="004332BA"/>
    <w:rsid w:val="00433899"/>
    <w:rsid w:val="00440A04"/>
    <w:rsid w:val="00441908"/>
    <w:rsid w:val="00441E4C"/>
    <w:rsid w:val="004439BF"/>
    <w:rsid w:val="00443AE6"/>
    <w:rsid w:val="004451EE"/>
    <w:rsid w:val="00446716"/>
    <w:rsid w:val="0044693F"/>
    <w:rsid w:val="00446BE0"/>
    <w:rsid w:val="004479FF"/>
    <w:rsid w:val="00447C98"/>
    <w:rsid w:val="0045052D"/>
    <w:rsid w:val="0045064B"/>
    <w:rsid w:val="004523BC"/>
    <w:rsid w:val="00452871"/>
    <w:rsid w:val="00452B79"/>
    <w:rsid w:val="004536C7"/>
    <w:rsid w:val="00455025"/>
    <w:rsid w:val="0045666F"/>
    <w:rsid w:val="00457FBC"/>
    <w:rsid w:val="00461280"/>
    <w:rsid w:val="0046144F"/>
    <w:rsid w:val="00461FE5"/>
    <w:rsid w:val="004623A3"/>
    <w:rsid w:val="004623CE"/>
    <w:rsid w:val="0046255F"/>
    <w:rsid w:val="004629ED"/>
    <w:rsid w:val="00463E66"/>
    <w:rsid w:val="00464B36"/>
    <w:rsid w:val="00465036"/>
    <w:rsid w:val="004663A1"/>
    <w:rsid w:val="00466F49"/>
    <w:rsid w:val="00467077"/>
    <w:rsid w:val="00467C7E"/>
    <w:rsid w:val="004709A9"/>
    <w:rsid w:val="00471F46"/>
    <w:rsid w:val="00472E8F"/>
    <w:rsid w:val="00472F6F"/>
    <w:rsid w:val="004804A1"/>
    <w:rsid w:val="00480DB0"/>
    <w:rsid w:val="00486033"/>
    <w:rsid w:val="00494B87"/>
    <w:rsid w:val="004958AE"/>
    <w:rsid w:val="004959A3"/>
    <w:rsid w:val="00496699"/>
    <w:rsid w:val="004966F1"/>
    <w:rsid w:val="0049724A"/>
    <w:rsid w:val="004A15C3"/>
    <w:rsid w:val="004A1B50"/>
    <w:rsid w:val="004A27BE"/>
    <w:rsid w:val="004A2F43"/>
    <w:rsid w:val="004A46E7"/>
    <w:rsid w:val="004B0681"/>
    <w:rsid w:val="004B080F"/>
    <w:rsid w:val="004B141B"/>
    <w:rsid w:val="004B4688"/>
    <w:rsid w:val="004B473F"/>
    <w:rsid w:val="004B6CE3"/>
    <w:rsid w:val="004C000E"/>
    <w:rsid w:val="004C0B0B"/>
    <w:rsid w:val="004C186C"/>
    <w:rsid w:val="004C5408"/>
    <w:rsid w:val="004C7E1D"/>
    <w:rsid w:val="004D0768"/>
    <w:rsid w:val="004D0FB8"/>
    <w:rsid w:val="004D179E"/>
    <w:rsid w:val="004D1CE8"/>
    <w:rsid w:val="004D3759"/>
    <w:rsid w:val="004D3864"/>
    <w:rsid w:val="004D552C"/>
    <w:rsid w:val="004D6AF4"/>
    <w:rsid w:val="004E0895"/>
    <w:rsid w:val="004E1BCF"/>
    <w:rsid w:val="004E267B"/>
    <w:rsid w:val="004E3125"/>
    <w:rsid w:val="004E3502"/>
    <w:rsid w:val="004E5857"/>
    <w:rsid w:val="004E5D4D"/>
    <w:rsid w:val="004E60EB"/>
    <w:rsid w:val="004E67DB"/>
    <w:rsid w:val="004E6969"/>
    <w:rsid w:val="004E6C8E"/>
    <w:rsid w:val="004E79E3"/>
    <w:rsid w:val="004F02A0"/>
    <w:rsid w:val="004F0903"/>
    <w:rsid w:val="004F10A9"/>
    <w:rsid w:val="004F1479"/>
    <w:rsid w:val="004F199C"/>
    <w:rsid w:val="004F2610"/>
    <w:rsid w:val="004F2C7B"/>
    <w:rsid w:val="004F2E32"/>
    <w:rsid w:val="004F607A"/>
    <w:rsid w:val="004F66F3"/>
    <w:rsid w:val="004F750B"/>
    <w:rsid w:val="00500500"/>
    <w:rsid w:val="005017A4"/>
    <w:rsid w:val="00502065"/>
    <w:rsid w:val="00506075"/>
    <w:rsid w:val="00510269"/>
    <w:rsid w:val="005123B3"/>
    <w:rsid w:val="00512DB9"/>
    <w:rsid w:val="0051548F"/>
    <w:rsid w:val="00520871"/>
    <w:rsid w:val="00521321"/>
    <w:rsid w:val="005242DF"/>
    <w:rsid w:val="0052450E"/>
    <w:rsid w:val="005256B3"/>
    <w:rsid w:val="00527900"/>
    <w:rsid w:val="00527EA3"/>
    <w:rsid w:val="0053177E"/>
    <w:rsid w:val="0053178B"/>
    <w:rsid w:val="00531DA3"/>
    <w:rsid w:val="00534CB9"/>
    <w:rsid w:val="0053553F"/>
    <w:rsid w:val="00536753"/>
    <w:rsid w:val="005376A9"/>
    <w:rsid w:val="005400A5"/>
    <w:rsid w:val="005400BA"/>
    <w:rsid w:val="00540964"/>
    <w:rsid w:val="005413F1"/>
    <w:rsid w:val="005432DC"/>
    <w:rsid w:val="00543AC2"/>
    <w:rsid w:val="00543D55"/>
    <w:rsid w:val="005453EE"/>
    <w:rsid w:val="005460EF"/>
    <w:rsid w:val="00546863"/>
    <w:rsid w:val="005511FC"/>
    <w:rsid w:val="0055219D"/>
    <w:rsid w:val="00553BF7"/>
    <w:rsid w:val="00554F46"/>
    <w:rsid w:val="005567E1"/>
    <w:rsid w:val="00556AFB"/>
    <w:rsid w:val="00557A6C"/>
    <w:rsid w:val="0056056A"/>
    <w:rsid w:val="005606DB"/>
    <w:rsid w:val="005615B0"/>
    <w:rsid w:val="0056331A"/>
    <w:rsid w:val="0056345F"/>
    <w:rsid w:val="00563895"/>
    <w:rsid w:val="00564DC4"/>
    <w:rsid w:val="0056776C"/>
    <w:rsid w:val="005706DE"/>
    <w:rsid w:val="00571E94"/>
    <w:rsid w:val="00572896"/>
    <w:rsid w:val="00572ABC"/>
    <w:rsid w:val="00573DC8"/>
    <w:rsid w:val="005740BE"/>
    <w:rsid w:val="005757B6"/>
    <w:rsid w:val="005778C3"/>
    <w:rsid w:val="005838CC"/>
    <w:rsid w:val="00583E4B"/>
    <w:rsid w:val="00584205"/>
    <w:rsid w:val="00584C4C"/>
    <w:rsid w:val="00587D21"/>
    <w:rsid w:val="005915CF"/>
    <w:rsid w:val="005916F6"/>
    <w:rsid w:val="00593570"/>
    <w:rsid w:val="00594FEB"/>
    <w:rsid w:val="005A09DD"/>
    <w:rsid w:val="005A24E6"/>
    <w:rsid w:val="005A2674"/>
    <w:rsid w:val="005A38B7"/>
    <w:rsid w:val="005A505E"/>
    <w:rsid w:val="005A70B4"/>
    <w:rsid w:val="005A76D3"/>
    <w:rsid w:val="005B169A"/>
    <w:rsid w:val="005B3A4F"/>
    <w:rsid w:val="005B77A1"/>
    <w:rsid w:val="005C0D2A"/>
    <w:rsid w:val="005C30F6"/>
    <w:rsid w:val="005C4322"/>
    <w:rsid w:val="005D0462"/>
    <w:rsid w:val="005D0DBB"/>
    <w:rsid w:val="005D3710"/>
    <w:rsid w:val="005E07BA"/>
    <w:rsid w:val="005E11B5"/>
    <w:rsid w:val="005E194D"/>
    <w:rsid w:val="005E21FB"/>
    <w:rsid w:val="005E3704"/>
    <w:rsid w:val="005E37A2"/>
    <w:rsid w:val="005E4116"/>
    <w:rsid w:val="005E537C"/>
    <w:rsid w:val="005E711A"/>
    <w:rsid w:val="005E722E"/>
    <w:rsid w:val="005F1E8B"/>
    <w:rsid w:val="005F3EE9"/>
    <w:rsid w:val="005F428E"/>
    <w:rsid w:val="005F4D8A"/>
    <w:rsid w:val="005F4FD0"/>
    <w:rsid w:val="005F7EB7"/>
    <w:rsid w:val="00600517"/>
    <w:rsid w:val="00601612"/>
    <w:rsid w:val="006047CD"/>
    <w:rsid w:val="00605507"/>
    <w:rsid w:val="00605B4E"/>
    <w:rsid w:val="00606423"/>
    <w:rsid w:val="00610395"/>
    <w:rsid w:val="00612434"/>
    <w:rsid w:val="00612679"/>
    <w:rsid w:val="00616B0F"/>
    <w:rsid w:val="00617C27"/>
    <w:rsid w:val="00620089"/>
    <w:rsid w:val="0062014D"/>
    <w:rsid w:val="006205F9"/>
    <w:rsid w:val="0062106D"/>
    <w:rsid w:val="00621E1C"/>
    <w:rsid w:val="00621F04"/>
    <w:rsid w:val="00622786"/>
    <w:rsid w:val="00622C8E"/>
    <w:rsid w:val="00622FDC"/>
    <w:rsid w:val="0062302C"/>
    <w:rsid w:val="00623061"/>
    <w:rsid w:val="006233B0"/>
    <w:rsid w:val="00623D4A"/>
    <w:rsid w:val="00625145"/>
    <w:rsid w:val="00627422"/>
    <w:rsid w:val="00630947"/>
    <w:rsid w:val="0063247C"/>
    <w:rsid w:val="00633214"/>
    <w:rsid w:val="00635492"/>
    <w:rsid w:val="00637D3C"/>
    <w:rsid w:val="00640A4E"/>
    <w:rsid w:val="006434EE"/>
    <w:rsid w:val="00643D20"/>
    <w:rsid w:val="006449E0"/>
    <w:rsid w:val="00644B85"/>
    <w:rsid w:val="00653712"/>
    <w:rsid w:val="00653BC8"/>
    <w:rsid w:val="006545BF"/>
    <w:rsid w:val="00655C8D"/>
    <w:rsid w:val="00656F3B"/>
    <w:rsid w:val="006579BE"/>
    <w:rsid w:val="00667EC5"/>
    <w:rsid w:val="0067098F"/>
    <w:rsid w:val="00670EAB"/>
    <w:rsid w:val="00670FBB"/>
    <w:rsid w:val="00672B34"/>
    <w:rsid w:val="00672F6B"/>
    <w:rsid w:val="006748CC"/>
    <w:rsid w:val="00675EB9"/>
    <w:rsid w:val="00676784"/>
    <w:rsid w:val="00677CCD"/>
    <w:rsid w:val="00677D16"/>
    <w:rsid w:val="0068060F"/>
    <w:rsid w:val="006823EE"/>
    <w:rsid w:val="00682520"/>
    <w:rsid w:val="006836DA"/>
    <w:rsid w:val="00683B2F"/>
    <w:rsid w:val="00684112"/>
    <w:rsid w:val="006850E5"/>
    <w:rsid w:val="00686AE4"/>
    <w:rsid w:val="00686F8A"/>
    <w:rsid w:val="006873A2"/>
    <w:rsid w:val="00687710"/>
    <w:rsid w:val="00687991"/>
    <w:rsid w:val="00690AF5"/>
    <w:rsid w:val="00692EA9"/>
    <w:rsid w:val="0069367C"/>
    <w:rsid w:val="006942C5"/>
    <w:rsid w:val="00695858"/>
    <w:rsid w:val="006958D4"/>
    <w:rsid w:val="006A1D54"/>
    <w:rsid w:val="006A2ACC"/>
    <w:rsid w:val="006A340D"/>
    <w:rsid w:val="006A4487"/>
    <w:rsid w:val="006A55D2"/>
    <w:rsid w:val="006A6808"/>
    <w:rsid w:val="006A7E68"/>
    <w:rsid w:val="006B0869"/>
    <w:rsid w:val="006B097E"/>
    <w:rsid w:val="006B10A8"/>
    <w:rsid w:val="006B1E94"/>
    <w:rsid w:val="006B2566"/>
    <w:rsid w:val="006B2609"/>
    <w:rsid w:val="006B33AB"/>
    <w:rsid w:val="006B3EA1"/>
    <w:rsid w:val="006B3F9E"/>
    <w:rsid w:val="006B57BE"/>
    <w:rsid w:val="006B7FE7"/>
    <w:rsid w:val="006C1746"/>
    <w:rsid w:val="006C4A47"/>
    <w:rsid w:val="006C5AFC"/>
    <w:rsid w:val="006C5EF5"/>
    <w:rsid w:val="006C61A2"/>
    <w:rsid w:val="006D0B70"/>
    <w:rsid w:val="006D1592"/>
    <w:rsid w:val="006D16CA"/>
    <w:rsid w:val="006D1AE3"/>
    <w:rsid w:val="006D213A"/>
    <w:rsid w:val="006D27B4"/>
    <w:rsid w:val="006D3CAA"/>
    <w:rsid w:val="006D4076"/>
    <w:rsid w:val="006D5C92"/>
    <w:rsid w:val="006D78F9"/>
    <w:rsid w:val="006E04D9"/>
    <w:rsid w:val="006E1330"/>
    <w:rsid w:val="006E2F23"/>
    <w:rsid w:val="006E4089"/>
    <w:rsid w:val="006E56D3"/>
    <w:rsid w:val="006E5EFB"/>
    <w:rsid w:val="006E7D97"/>
    <w:rsid w:val="006F0BC4"/>
    <w:rsid w:val="006F178C"/>
    <w:rsid w:val="006F1BB1"/>
    <w:rsid w:val="006F201B"/>
    <w:rsid w:val="006F25EC"/>
    <w:rsid w:val="006F2899"/>
    <w:rsid w:val="006F3C26"/>
    <w:rsid w:val="006F3E15"/>
    <w:rsid w:val="006F3F45"/>
    <w:rsid w:val="006F4D1F"/>
    <w:rsid w:val="006F74DF"/>
    <w:rsid w:val="006F7B62"/>
    <w:rsid w:val="00700214"/>
    <w:rsid w:val="00701ABC"/>
    <w:rsid w:val="00701E0F"/>
    <w:rsid w:val="00702D5E"/>
    <w:rsid w:val="00704D62"/>
    <w:rsid w:val="007121D6"/>
    <w:rsid w:val="007149F5"/>
    <w:rsid w:val="00715CDB"/>
    <w:rsid w:val="00716B58"/>
    <w:rsid w:val="007206CB"/>
    <w:rsid w:val="007227A4"/>
    <w:rsid w:val="00722C7C"/>
    <w:rsid w:val="00725BF5"/>
    <w:rsid w:val="007304C2"/>
    <w:rsid w:val="00730932"/>
    <w:rsid w:val="00733641"/>
    <w:rsid w:val="00734661"/>
    <w:rsid w:val="00735185"/>
    <w:rsid w:val="00735380"/>
    <w:rsid w:val="007355A2"/>
    <w:rsid w:val="00737124"/>
    <w:rsid w:val="007378F0"/>
    <w:rsid w:val="00737C49"/>
    <w:rsid w:val="00740339"/>
    <w:rsid w:val="00740374"/>
    <w:rsid w:val="00742D2D"/>
    <w:rsid w:val="00743D22"/>
    <w:rsid w:val="007447FC"/>
    <w:rsid w:val="00744C17"/>
    <w:rsid w:val="00745BF6"/>
    <w:rsid w:val="00745E17"/>
    <w:rsid w:val="00745EA9"/>
    <w:rsid w:val="00747109"/>
    <w:rsid w:val="00747800"/>
    <w:rsid w:val="00751313"/>
    <w:rsid w:val="0075433D"/>
    <w:rsid w:val="00757041"/>
    <w:rsid w:val="00757E0D"/>
    <w:rsid w:val="0076006C"/>
    <w:rsid w:val="007625F6"/>
    <w:rsid w:val="00764227"/>
    <w:rsid w:val="007643CF"/>
    <w:rsid w:val="007644D1"/>
    <w:rsid w:val="00764951"/>
    <w:rsid w:val="00764F82"/>
    <w:rsid w:val="0076516B"/>
    <w:rsid w:val="00765843"/>
    <w:rsid w:val="00765B20"/>
    <w:rsid w:val="00767101"/>
    <w:rsid w:val="00767B6A"/>
    <w:rsid w:val="00770552"/>
    <w:rsid w:val="00771395"/>
    <w:rsid w:val="007725C5"/>
    <w:rsid w:val="0077455F"/>
    <w:rsid w:val="00775B10"/>
    <w:rsid w:val="007765CE"/>
    <w:rsid w:val="007766CF"/>
    <w:rsid w:val="00776C88"/>
    <w:rsid w:val="00782257"/>
    <w:rsid w:val="0078459F"/>
    <w:rsid w:val="007867E7"/>
    <w:rsid w:val="00787300"/>
    <w:rsid w:val="00792575"/>
    <w:rsid w:val="00793D70"/>
    <w:rsid w:val="00794842"/>
    <w:rsid w:val="00794AE1"/>
    <w:rsid w:val="00795689"/>
    <w:rsid w:val="00795758"/>
    <w:rsid w:val="0079599E"/>
    <w:rsid w:val="00795D49"/>
    <w:rsid w:val="007963F1"/>
    <w:rsid w:val="00796776"/>
    <w:rsid w:val="007971D5"/>
    <w:rsid w:val="0079728E"/>
    <w:rsid w:val="00797F8A"/>
    <w:rsid w:val="007A03C4"/>
    <w:rsid w:val="007A0BD1"/>
    <w:rsid w:val="007A5102"/>
    <w:rsid w:val="007A6F3F"/>
    <w:rsid w:val="007A7919"/>
    <w:rsid w:val="007B072E"/>
    <w:rsid w:val="007B11E4"/>
    <w:rsid w:val="007B174A"/>
    <w:rsid w:val="007B2179"/>
    <w:rsid w:val="007B3700"/>
    <w:rsid w:val="007B3753"/>
    <w:rsid w:val="007B51C1"/>
    <w:rsid w:val="007B6B95"/>
    <w:rsid w:val="007C1620"/>
    <w:rsid w:val="007C26FD"/>
    <w:rsid w:val="007D029C"/>
    <w:rsid w:val="007D0346"/>
    <w:rsid w:val="007D35C1"/>
    <w:rsid w:val="007D3B7C"/>
    <w:rsid w:val="007D497D"/>
    <w:rsid w:val="007D6097"/>
    <w:rsid w:val="007D61C7"/>
    <w:rsid w:val="007D7187"/>
    <w:rsid w:val="007D726A"/>
    <w:rsid w:val="007D7826"/>
    <w:rsid w:val="007E0660"/>
    <w:rsid w:val="007E08CF"/>
    <w:rsid w:val="007E0F87"/>
    <w:rsid w:val="007E2655"/>
    <w:rsid w:val="007F0079"/>
    <w:rsid w:val="007F0342"/>
    <w:rsid w:val="007F0F73"/>
    <w:rsid w:val="007F1932"/>
    <w:rsid w:val="007F2ABB"/>
    <w:rsid w:val="007F2D33"/>
    <w:rsid w:val="007F3D55"/>
    <w:rsid w:val="007F3E8D"/>
    <w:rsid w:val="007F4141"/>
    <w:rsid w:val="007F44AC"/>
    <w:rsid w:val="008014A1"/>
    <w:rsid w:val="00801659"/>
    <w:rsid w:val="00801B1F"/>
    <w:rsid w:val="00801DDD"/>
    <w:rsid w:val="00802C39"/>
    <w:rsid w:val="00802CD1"/>
    <w:rsid w:val="00803C94"/>
    <w:rsid w:val="0080527F"/>
    <w:rsid w:val="00807C45"/>
    <w:rsid w:val="0081052F"/>
    <w:rsid w:val="00810E56"/>
    <w:rsid w:val="00812F77"/>
    <w:rsid w:val="00814866"/>
    <w:rsid w:val="00814C73"/>
    <w:rsid w:val="00814D18"/>
    <w:rsid w:val="008154BB"/>
    <w:rsid w:val="00816143"/>
    <w:rsid w:val="00816DED"/>
    <w:rsid w:val="008172A7"/>
    <w:rsid w:val="008223CB"/>
    <w:rsid w:val="00824785"/>
    <w:rsid w:val="00825363"/>
    <w:rsid w:val="008309C7"/>
    <w:rsid w:val="00834491"/>
    <w:rsid w:val="00835315"/>
    <w:rsid w:val="00835F6A"/>
    <w:rsid w:val="008364BE"/>
    <w:rsid w:val="00836E91"/>
    <w:rsid w:val="00837559"/>
    <w:rsid w:val="00837825"/>
    <w:rsid w:val="008417BA"/>
    <w:rsid w:val="00842629"/>
    <w:rsid w:val="0084404A"/>
    <w:rsid w:val="0084416B"/>
    <w:rsid w:val="00844831"/>
    <w:rsid w:val="008449D7"/>
    <w:rsid w:val="00846A3C"/>
    <w:rsid w:val="00850250"/>
    <w:rsid w:val="0085047C"/>
    <w:rsid w:val="00850F87"/>
    <w:rsid w:val="00851B03"/>
    <w:rsid w:val="008533DA"/>
    <w:rsid w:val="008538FE"/>
    <w:rsid w:val="00853B03"/>
    <w:rsid w:val="00855210"/>
    <w:rsid w:val="00856C21"/>
    <w:rsid w:val="0085765D"/>
    <w:rsid w:val="0085776C"/>
    <w:rsid w:val="008629F9"/>
    <w:rsid w:val="00863B82"/>
    <w:rsid w:val="00864136"/>
    <w:rsid w:val="00870FEB"/>
    <w:rsid w:val="0087299C"/>
    <w:rsid w:val="00873653"/>
    <w:rsid w:val="00876677"/>
    <w:rsid w:val="00881315"/>
    <w:rsid w:val="00883513"/>
    <w:rsid w:val="00887D43"/>
    <w:rsid w:val="00889EC0"/>
    <w:rsid w:val="00890DED"/>
    <w:rsid w:val="00891841"/>
    <w:rsid w:val="0089302E"/>
    <w:rsid w:val="00893B66"/>
    <w:rsid w:val="00894F00"/>
    <w:rsid w:val="008A1911"/>
    <w:rsid w:val="008A37AD"/>
    <w:rsid w:val="008A42EA"/>
    <w:rsid w:val="008A59E7"/>
    <w:rsid w:val="008A6659"/>
    <w:rsid w:val="008B09F5"/>
    <w:rsid w:val="008B0A44"/>
    <w:rsid w:val="008B151B"/>
    <w:rsid w:val="008B16AF"/>
    <w:rsid w:val="008B2977"/>
    <w:rsid w:val="008B2A64"/>
    <w:rsid w:val="008B2D5C"/>
    <w:rsid w:val="008B387E"/>
    <w:rsid w:val="008B5F14"/>
    <w:rsid w:val="008B7AFF"/>
    <w:rsid w:val="008C164F"/>
    <w:rsid w:val="008C2183"/>
    <w:rsid w:val="008C2A0B"/>
    <w:rsid w:val="008C587B"/>
    <w:rsid w:val="008D0E2C"/>
    <w:rsid w:val="008D6C36"/>
    <w:rsid w:val="008E0007"/>
    <w:rsid w:val="008E022D"/>
    <w:rsid w:val="008E0537"/>
    <w:rsid w:val="008E1CDE"/>
    <w:rsid w:val="008F201E"/>
    <w:rsid w:val="008F26F7"/>
    <w:rsid w:val="008F2FA8"/>
    <w:rsid w:val="008F47A8"/>
    <w:rsid w:val="008F548A"/>
    <w:rsid w:val="008F5F90"/>
    <w:rsid w:val="008F6CC6"/>
    <w:rsid w:val="00900579"/>
    <w:rsid w:val="00901D49"/>
    <w:rsid w:val="009028F6"/>
    <w:rsid w:val="00905004"/>
    <w:rsid w:val="00906EC3"/>
    <w:rsid w:val="009077A1"/>
    <w:rsid w:val="00907D28"/>
    <w:rsid w:val="00910B8F"/>
    <w:rsid w:val="00911858"/>
    <w:rsid w:val="00912901"/>
    <w:rsid w:val="009141B9"/>
    <w:rsid w:val="0091755E"/>
    <w:rsid w:val="009179A3"/>
    <w:rsid w:val="00920EAC"/>
    <w:rsid w:val="0092113B"/>
    <w:rsid w:val="00921A0D"/>
    <w:rsid w:val="009248C2"/>
    <w:rsid w:val="009256A6"/>
    <w:rsid w:val="00925DD0"/>
    <w:rsid w:val="00926237"/>
    <w:rsid w:val="009263FB"/>
    <w:rsid w:val="00926A63"/>
    <w:rsid w:val="0093393E"/>
    <w:rsid w:val="00940F92"/>
    <w:rsid w:val="009416CC"/>
    <w:rsid w:val="00944F3E"/>
    <w:rsid w:val="00945329"/>
    <w:rsid w:val="009454C4"/>
    <w:rsid w:val="0094720D"/>
    <w:rsid w:val="00952C68"/>
    <w:rsid w:val="00953278"/>
    <w:rsid w:val="00953C4E"/>
    <w:rsid w:val="00953F5E"/>
    <w:rsid w:val="00954EA0"/>
    <w:rsid w:val="0095562A"/>
    <w:rsid w:val="00956BB3"/>
    <w:rsid w:val="009613BE"/>
    <w:rsid w:val="00961B3F"/>
    <w:rsid w:val="009621E6"/>
    <w:rsid w:val="00962B87"/>
    <w:rsid w:val="00963805"/>
    <w:rsid w:val="00963ACF"/>
    <w:rsid w:val="00966650"/>
    <w:rsid w:val="009668DE"/>
    <w:rsid w:val="00966F88"/>
    <w:rsid w:val="00967221"/>
    <w:rsid w:val="00967D21"/>
    <w:rsid w:val="00967E26"/>
    <w:rsid w:val="00972390"/>
    <w:rsid w:val="00972B4F"/>
    <w:rsid w:val="00975779"/>
    <w:rsid w:val="00975C08"/>
    <w:rsid w:val="00976796"/>
    <w:rsid w:val="009769D3"/>
    <w:rsid w:val="0098073B"/>
    <w:rsid w:val="009814BB"/>
    <w:rsid w:val="00983565"/>
    <w:rsid w:val="009841D6"/>
    <w:rsid w:val="009844E3"/>
    <w:rsid w:val="00984A10"/>
    <w:rsid w:val="00985534"/>
    <w:rsid w:val="00985B40"/>
    <w:rsid w:val="00985C62"/>
    <w:rsid w:val="00990B2E"/>
    <w:rsid w:val="00991EAD"/>
    <w:rsid w:val="009944B7"/>
    <w:rsid w:val="0099760E"/>
    <w:rsid w:val="009A05A9"/>
    <w:rsid w:val="009A63D7"/>
    <w:rsid w:val="009A769A"/>
    <w:rsid w:val="009B08AC"/>
    <w:rsid w:val="009B0F2D"/>
    <w:rsid w:val="009B18D5"/>
    <w:rsid w:val="009B1CD6"/>
    <w:rsid w:val="009B2F3F"/>
    <w:rsid w:val="009B34BA"/>
    <w:rsid w:val="009B467F"/>
    <w:rsid w:val="009B6177"/>
    <w:rsid w:val="009B7A50"/>
    <w:rsid w:val="009C25B0"/>
    <w:rsid w:val="009C2A3B"/>
    <w:rsid w:val="009C2D3F"/>
    <w:rsid w:val="009C3A73"/>
    <w:rsid w:val="009C3D43"/>
    <w:rsid w:val="009C6198"/>
    <w:rsid w:val="009C6DD9"/>
    <w:rsid w:val="009C71DF"/>
    <w:rsid w:val="009D22A7"/>
    <w:rsid w:val="009D3712"/>
    <w:rsid w:val="009D40AD"/>
    <w:rsid w:val="009D52DB"/>
    <w:rsid w:val="009D5609"/>
    <w:rsid w:val="009E1D55"/>
    <w:rsid w:val="009E3CE4"/>
    <w:rsid w:val="009E3E2E"/>
    <w:rsid w:val="009E3F1D"/>
    <w:rsid w:val="009E6CAD"/>
    <w:rsid w:val="009F14D8"/>
    <w:rsid w:val="009F1A57"/>
    <w:rsid w:val="009F2ADB"/>
    <w:rsid w:val="009F3E80"/>
    <w:rsid w:val="009F70B2"/>
    <w:rsid w:val="00A01E17"/>
    <w:rsid w:val="00A0358C"/>
    <w:rsid w:val="00A04E54"/>
    <w:rsid w:val="00A06B0A"/>
    <w:rsid w:val="00A12FB3"/>
    <w:rsid w:val="00A1441C"/>
    <w:rsid w:val="00A144B7"/>
    <w:rsid w:val="00A14AEB"/>
    <w:rsid w:val="00A14D5E"/>
    <w:rsid w:val="00A22AF2"/>
    <w:rsid w:val="00A23714"/>
    <w:rsid w:val="00A24A3D"/>
    <w:rsid w:val="00A24F71"/>
    <w:rsid w:val="00A26ED9"/>
    <w:rsid w:val="00A314FB"/>
    <w:rsid w:val="00A317B6"/>
    <w:rsid w:val="00A32DED"/>
    <w:rsid w:val="00A32FAC"/>
    <w:rsid w:val="00A34EC9"/>
    <w:rsid w:val="00A352B6"/>
    <w:rsid w:val="00A37F06"/>
    <w:rsid w:val="00A403E8"/>
    <w:rsid w:val="00A44A42"/>
    <w:rsid w:val="00A46C2E"/>
    <w:rsid w:val="00A47681"/>
    <w:rsid w:val="00A50566"/>
    <w:rsid w:val="00A512C6"/>
    <w:rsid w:val="00A5153F"/>
    <w:rsid w:val="00A519FC"/>
    <w:rsid w:val="00A51BF6"/>
    <w:rsid w:val="00A523F9"/>
    <w:rsid w:val="00A539D0"/>
    <w:rsid w:val="00A54A4E"/>
    <w:rsid w:val="00A55692"/>
    <w:rsid w:val="00A556DF"/>
    <w:rsid w:val="00A57ADC"/>
    <w:rsid w:val="00A60639"/>
    <w:rsid w:val="00A614FC"/>
    <w:rsid w:val="00A617A9"/>
    <w:rsid w:val="00A61E3D"/>
    <w:rsid w:val="00A62E9F"/>
    <w:rsid w:val="00A64C1F"/>
    <w:rsid w:val="00A65DB7"/>
    <w:rsid w:val="00A67EDF"/>
    <w:rsid w:val="00A71878"/>
    <w:rsid w:val="00A728E7"/>
    <w:rsid w:val="00A72DA7"/>
    <w:rsid w:val="00A73B4B"/>
    <w:rsid w:val="00A74125"/>
    <w:rsid w:val="00A82B09"/>
    <w:rsid w:val="00A8420C"/>
    <w:rsid w:val="00A90593"/>
    <w:rsid w:val="00A90CC7"/>
    <w:rsid w:val="00A90D9F"/>
    <w:rsid w:val="00A90DB4"/>
    <w:rsid w:val="00A929F7"/>
    <w:rsid w:val="00A93956"/>
    <w:rsid w:val="00A93E27"/>
    <w:rsid w:val="00A94CAB"/>
    <w:rsid w:val="00A94FBD"/>
    <w:rsid w:val="00A96058"/>
    <w:rsid w:val="00AA0D5A"/>
    <w:rsid w:val="00AA16DE"/>
    <w:rsid w:val="00AA1B2A"/>
    <w:rsid w:val="00AA2321"/>
    <w:rsid w:val="00AA29DB"/>
    <w:rsid w:val="00AA3635"/>
    <w:rsid w:val="00AA7017"/>
    <w:rsid w:val="00AB087A"/>
    <w:rsid w:val="00AB0CA0"/>
    <w:rsid w:val="00AB1578"/>
    <w:rsid w:val="00AB27F2"/>
    <w:rsid w:val="00AB32A9"/>
    <w:rsid w:val="00AC0485"/>
    <w:rsid w:val="00AC1570"/>
    <w:rsid w:val="00AC2F76"/>
    <w:rsid w:val="00AC362A"/>
    <w:rsid w:val="00AC450E"/>
    <w:rsid w:val="00AC46DD"/>
    <w:rsid w:val="00AC58DB"/>
    <w:rsid w:val="00AC63FE"/>
    <w:rsid w:val="00AC6438"/>
    <w:rsid w:val="00AC71E4"/>
    <w:rsid w:val="00AD01AA"/>
    <w:rsid w:val="00AD11CC"/>
    <w:rsid w:val="00AD3762"/>
    <w:rsid w:val="00AD3E02"/>
    <w:rsid w:val="00AD4DD3"/>
    <w:rsid w:val="00AD645D"/>
    <w:rsid w:val="00AD7B10"/>
    <w:rsid w:val="00AD7F13"/>
    <w:rsid w:val="00AE033E"/>
    <w:rsid w:val="00AE1C54"/>
    <w:rsid w:val="00AE46AF"/>
    <w:rsid w:val="00AE4779"/>
    <w:rsid w:val="00AE5144"/>
    <w:rsid w:val="00AE5A38"/>
    <w:rsid w:val="00AE637A"/>
    <w:rsid w:val="00AE6A2A"/>
    <w:rsid w:val="00AE6F32"/>
    <w:rsid w:val="00AE7408"/>
    <w:rsid w:val="00AE7B41"/>
    <w:rsid w:val="00AF0239"/>
    <w:rsid w:val="00AF056F"/>
    <w:rsid w:val="00AF2EEC"/>
    <w:rsid w:val="00AF3833"/>
    <w:rsid w:val="00AF3D08"/>
    <w:rsid w:val="00AF459A"/>
    <w:rsid w:val="00AF4AB7"/>
    <w:rsid w:val="00AF7ABD"/>
    <w:rsid w:val="00B01FD9"/>
    <w:rsid w:val="00B02BE9"/>
    <w:rsid w:val="00B02E6E"/>
    <w:rsid w:val="00B044C5"/>
    <w:rsid w:val="00B05956"/>
    <w:rsid w:val="00B06B2C"/>
    <w:rsid w:val="00B07CB8"/>
    <w:rsid w:val="00B07F51"/>
    <w:rsid w:val="00B10F08"/>
    <w:rsid w:val="00B12100"/>
    <w:rsid w:val="00B12499"/>
    <w:rsid w:val="00B127C5"/>
    <w:rsid w:val="00B1294D"/>
    <w:rsid w:val="00B12D7D"/>
    <w:rsid w:val="00B132E2"/>
    <w:rsid w:val="00B133E8"/>
    <w:rsid w:val="00B1471B"/>
    <w:rsid w:val="00B15E84"/>
    <w:rsid w:val="00B204EC"/>
    <w:rsid w:val="00B21DB2"/>
    <w:rsid w:val="00B23B7E"/>
    <w:rsid w:val="00B2546C"/>
    <w:rsid w:val="00B257FD"/>
    <w:rsid w:val="00B26153"/>
    <w:rsid w:val="00B3013D"/>
    <w:rsid w:val="00B30F8E"/>
    <w:rsid w:val="00B33C7B"/>
    <w:rsid w:val="00B3525A"/>
    <w:rsid w:val="00B35854"/>
    <w:rsid w:val="00B36C55"/>
    <w:rsid w:val="00B37DEE"/>
    <w:rsid w:val="00B412BD"/>
    <w:rsid w:val="00B41D55"/>
    <w:rsid w:val="00B42C94"/>
    <w:rsid w:val="00B4749B"/>
    <w:rsid w:val="00B47D04"/>
    <w:rsid w:val="00B519F9"/>
    <w:rsid w:val="00B51C8E"/>
    <w:rsid w:val="00B526F2"/>
    <w:rsid w:val="00B53EB0"/>
    <w:rsid w:val="00B551D2"/>
    <w:rsid w:val="00B56198"/>
    <w:rsid w:val="00B6007B"/>
    <w:rsid w:val="00B60228"/>
    <w:rsid w:val="00B61631"/>
    <w:rsid w:val="00B62CD8"/>
    <w:rsid w:val="00B62ED3"/>
    <w:rsid w:val="00B6354A"/>
    <w:rsid w:val="00B64F33"/>
    <w:rsid w:val="00B66331"/>
    <w:rsid w:val="00B66348"/>
    <w:rsid w:val="00B66809"/>
    <w:rsid w:val="00B67778"/>
    <w:rsid w:val="00B719DB"/>
    <w:rsid w:val="00B749A1"/>
    <w:rsid w:val="00B753C4"/>
    <w:rsid w:val="00B755B2"/>
    <w:rsid w:val="00B802F6"/>
    <w:rsid w:val="00B807B4"/>
    <w:rsid w:val="00B818A4"/>
    <w:rsid w:val="00B854D2"/>
    <w:rsid w:val="00B855E3"/>
    <w:rsid w:val="00B85C10"/>
    <w:rsid w:val="00B85E29"/>
    <w:rsid w:val="00B86016"/>
    <w:rsid w:val="00B86728"/>
    <w:rsid w:val="00B86B38"/>
    <w:rsid w:val="00B86EC5"/>
    <w:rsid w:val="00B87700"/>
    <w:rsid w:val="00B90946"/>
    <w:rsid w:val="00B9098D"/>
    <w:rsid w:val="00B938EF"/>
    <w:rsid w:val="00B93B81"/>
    <w:rsid w:val="00B93E6E"/>
    <w:rsid w:val="00B93EF9"/>
    <w:rsid w:val="00B94A29"/>
    <w:rsid w:val="00B9517A"/>
    <w:rsid w:val="00B953C4"/>
    <w:rsid w:val="00B96D9D"/>
    <w:rsid w:val="00B977FD"/>
    <w:rsid w:val="00B97A9F"/>
    <w:rsid w:val="00BA03EA"/>
    <w:rsid w:val="00BA20FD"/>
    <w:rsid w:val="00BA46E1"/>
    <w:rsid w:val="00BA6959"/>
    <w:rsid w:val="00BA7988"/>
    <w:rsid w:val="00BB0D00"/>
    <w:rsid w:val="00BB22E8"/>
    <w:rsid w:val="00BB2E56"/>
    <w:rsid w:val="00BB322E"/>
    <w:rsid w:val="00BB357A"/>
    <w:rsid w:val="00BB3EFE"/>
    <w:rsid w:val="00BB4347"/>
    <w:rsid w:val="00BB7915"/>
    <w:rsid w:val="00BC0480"/>
    <w:rsid w:val="00BC1E2A"/>
    <w:rsid w:val="00BC3955"/>
    <w:rsid w:val="00BC53B6"/>
    <w:rsid w:val="00BC5815"/>
    <w:rsid w:val="00BC5A62"/>
    <w:rsid w:val="00BD0118"/>
    <w:rsid w:val="00BD031A"/>
    <w:rsid w:val="00BD0914"/>
    <w:rsid w:val="00BD480C"/>
    <w:rsid w:val="00BD729F"/>
    <w:rsid w:val="00BD7515"/>
    <w:rsid w:val="00BE15D8"/>
    <w:rsid w:val="00BE1C0A"/>
    <w:rsid w:val="00BE5FDA"/>
    <w:rsid w:val="00BE6175"/>
    <w:rsid w:val="00BF216E"/>
    <w:rsid w:val="00BF31F1"/>
    <w:rsid w:val="00BF4BFF"/>
    <w:rsid w:val="00BF5E40"/>
    <w:rsid w:val="00BF61F1"/>
    <w:rsid w:val="00BF6B74"/>
    <w:rsid w:val="00BF6DEB"/>
    <w:rsid w:val="00BF7714"/>
    <w:rsid w:val="00C00A16"/>
    <w:rsid w:val="00C00BF5"/>
    <w:rsid w:val="00C0132B"/>
    <w:rsid w:val="00C01BCF"/>
    <w:rsid w:val="00C02BDD"/>
    <w:rsid w:val="00C05B66"/>
    <w:rsid w:val="00C06E38"/>
    <w:rsid w:val="00C06F24"/>
    <w:rsid w:val="00C070F7"/>
    <w:rsid w:val="00C075B4"/>
    <w:rsid w:val="00C11172"/>
    <w:rsid w:val="00C1281C"/>
    <w:rsid w:val="00C13AFE"/>
    <w:rsid w:val="00C1467D"/>
    <w:rsid w:val="00C15E63"/>
    <w:rsid w:val="00C171D0"/>
    <w:rsid w:val="00C177E5"/>
    <w:rsid w:val="00C2046A"/>
    <w:rsid w:val="00C209F2"/>
    <w:rsid w:val="00C21CA9"/>
    <w:rsid w:val="00C23E88"/>
    <w:rsid w:val="00C242F4"/>
    <w:rsid w:val="00C3130E"/>
    <w:rsid w:val="00C31620"/>
    <w:rsid w:val="00C31D67"/>
    <w:rsid w:val="00C32598"/>
    <w:rsid w:val="00C32643"/>
    <w:rsid w:val="00C33DED"/>
    <w:rsid w:val="00C3538F"/>
    <w:rsid w:val="00C355D7"/>
    <w:rsid w:val="00C36489"/>
    <w:rsid w:val="00C37A09"/>
    <w:rsid w:val="00C41790"/>
    <w:rsid w:val="00C42160"/>
    <w:rsid w:val="00C448D1"/>
    <w:rsid w:val="00C44BEE"/>
    <w:rsid w:val="00C45B5E"/>
    <w:rsid w:val="00C46221"/>
    <w:rsid w:val="00C464B9"/>
    <w:rsid w:val="00C4685E"/>
    <w:rsid w:val="00C47475"/>
    <w:rsid w:val="00C52505"/>
    <w:rsid w:val="00C553E5"/>
    <w:rsid w:val="00C55AEE"/>
    <w:rsid w:val="00C5759F"/>
    <w:rsid w:val="00C6188D"/>
    <w:rsid w:val="00C64F52"/>
    <w:rsid w:val="00C67ABB"/>
    <w:rsid w:val="00C71B62"/>
    <w:rsid w:val="00C71EC8"/>
    <w:rsid w:val="00C720F3"/>
    <w:rsid w:val="00C77350"/>
    <w:rsid w:val="00C77A33"/>
    <w:rsid w:val="00C81329"/>
    <w:rsid w:val="00C81E7C"/>
    <w:rsid w:val="00C852D2"/>
    <w:rsid w:val="00C91D07"/>
    <w:rsid w:val="00C942A3"/>
    <w:rsid w:val="00C952B1"/>
    <w:rsid w:val="00C95BC8"/>
    <w:rsid w:val="00C969D3"/>
    <w:rsid w:val="00CA0E91"/>
    <w:rsid w:val="00CA0F41"/>
    <w:rsid w:val="00CA1958"/>
    <w:rsid w:val="00CA1BF4"/>
    <w:rsid w:val="00CA29CC"/>
    <w:rsid w:val="00CA4F74"/>
    <w:rsid w:val="00CA59F8"/>
    <w:rsid w:val="00CA5F85"/>
    <w:rsid w:val="00CB0361"/>
    <w:rsid w:val="00CB1281"/>
    <w:rsid w:val="00CB12C0"/>
    <w:rsid w:val="00CB1DC1"/>
    <w:rsid w:val="00CB2DB5"/>
    <w:rsid w:val="00CB35B7"/>
    <w:rsid w:val="00CB364F"/>
    <w:rsid w:val="00CB72CF"/>
    <w:rsid w:val="00CC0D5D"/>
    <w:rsid w:val="00CC11EB"/>
    <w:rsid w:val="00CC35B4"/>
    <w:rsid w:val="00CC4FCF"/>
    <w:rsid w:val="00CC588B"/>
    <w:rsid w:val="00CD0AA6"/>
    <w:rsid w:val="00CD1568"/>
    <w:rsid w:val="00CD1BD2"/>
    <w:rsid w:val="00CD2791"/>
    <w:rsid w:val="00CD3A27"/>
    <w:rsid w:val="00CD461F"/>
    <w:rsid w:val="00CD4835"/>
    <w:rsid w:val="00CD495A"/>
    <w:rsid w:val="00CD50A2"/>
    <w:rsid w:val="00CD617B"/>
    <w:rsid w:val="00CE1724"/>
    <w:rsid w:val="00CE30E3"/>
    <w:rsid w:val="00CE43DA"/>
    <w:rsid w:val="00CE44F6"/>
    <w:rsid w:val="00CE4759"/>
    <w:rsid w:val="00CE4C47"/>
    <w:rsid w:val="00CE562C"/>
    <w:rsid w:val="00CE59BE"/>
    <w:rsid w:val="00CE72B5"/>
    <w:rsid w:val="00CE772D"/>
    <w:rsid w:val="00CE7BF4"/>
    <w:rsid w:val="00CF442F"/>
    <w:rsid w:val="00CF7333"/>
    <w:rsid w:val="00CF7888"/>
    <w:rsid w:val="00CF7C2E"/>
    <w:rsid w:val="00D00BFD"/>
    <w:rsid w:val="00D02C08"/>
    <w:rsid w:val="00D043E0"/>
    <w:rsid w:val="00D04665"/>
    <w:rsid w:val="00D05350"/>
    <w:rsid w:val="00D05A7A"/>
    <w:rsid w:val="00D10707"/>
    <w:rsid w:val="00D11A55"/>
    <w:rsid w:val="00D1207A"/>
    <w:rsid w:val="00D13908"/>
    <w:rsid w:val="00D14AED"/>
    <w:rsid w:val="00D14E71"/>
    <w:rsid w:val="00D15616"/>
    <w:rsid w:val="00D1762B"/>
    <w:rsid w:val="00D2056D"/>
    <w:rsid w:val="00D21334"/>
    <w:rsid w:val="00D23757"/>
    <w:rsid w:val="00D23EF5"/>
    <w:rsid w:val="00D2446A"/>
    <w:rsid w:val="00D24A95"/>
    <w:rsid w:val="00D24BD1"/>
    <w:rsid w:val="00D2646B"/>
    <w:rsid w:val="00D2744B"/>
    <w:rsid w:val="00D30DE5"/>
    <w:rsid w:val="00D31672"/>
    <w:rsid w:val="00D31ACD"/>
    <w:rsid w:val="00D3240A"/>
    <w:rsid w:val="00D3262F"/>
    <w:rsid w:val="00D32B5C"/>
    <w:rsid w:val="00D34721"/>
    <w:rsid w:val="00D35A08"/>
    <w:rsid w:val="00D35D22"/>
    <w:rsid w:val="00D3638E"/>
    <w:rsid w:val="00D3683F"/>
    <w:rsid w:val="00D37BEA"/>
    <w:rsid w:val="00D423E5"/>
    <w:rsid w:val="00D432A0"/>
    <w:rsid w:val="00D4446C"/>
    <w:rsid w:val="00D45B99"/>
    <w:rsid w:val="00D5020B"/>
    <w:rsid w:val="00D5310D"/>
    <w:rsid w:val="00D5315B"/>
    <w:rsid w:val="00D56F11"/>
    <w:rsid w:val="00D5730F"/>
    <w:rsid w:val="00D57658"/>
    <w:rsid w:val="00D64B1A"/>
    <w:rsid w:val="00D64F23"/>
    <w:rsid w:val="00D659EC"/>
    <w:rsid w:val="00D67FD2"/>
    <w:rsid w:val="00D70CAF"/>
    <w:rsid w:val="00D70E1F"/>
    <w:rsid w:val="00D7193A"/>
    <w:rsid w:val="00D72A8B"/>
    <w:rsid w:val="00D72D11"/>
    <w:rsid w:val="00D7383F"/>
    <w:rsid w:val="00D7392E"/>
    <w:rsid w:val="00D73A43"/>
    <w:rsid w:val="00D73D13"/>
    <w:rsid w:val="00D7497B"/>
    <w:rsid w:val="00D75F61"/>
    <w:rsid w:val="00D765DD"/>
    <w:rsid w:val="00D7694C"/>
    <w:rsid w:val="00D77824"/>
    <w:rsid w:val="00D77882"/>
    <w:rsid w:val="00D81FAE"/>
    <w:rsid w:val="00D8392B"/>
    <w:rsid w:val="00D851CD"/>
    <w:rsid w:val="00D869D1"/>
    <w:rsid w:val="00D86D33"/>
    <w:rsid w:val="00D91656"/>
    <w:rsid w:val="00D92FAA"/>
    <w:rsid w:val="00D95C15"/>
    <w:rsid w:val="00D9639B"/>
    <w:rsid w:val="00D966A2"/>
    <w:rsid w:val="00D974C9"/>
    <w:rsid w:val="00D978B1"/>
    <w:rsid w:val="00D97AC0"/>
    <w:rsid w:val="00DA0BE6"/>
    <w:rsid w:val="00DA2820"/>
    <w:rsid w:val="00DA3189"/>
    <w:rsid w:val="00DA41B5"/>
    <w:rsid w:val="00DA766A"/>
    <w:rsid w:val="00DB224C"/>
    <w:rsid w:val="00DB25F4"/>
    <w:rsid w:val="00DB31AE"/>
    <w:rsid w:val="00DB373B"/>
    <w:rsid w:val="00DB385B"/>
    <w:rsid w:val="00DB44B2"/>
    <w:rsid w:val="00DB5D13"/>
    <w:rsid w:val="00DB6EC4"/>
    <w:rsid w:val="00DC0810"/>
    <w:rsid w:val="00DC0E43"/>
    <w:rsid w:val="00DC1FE1"/>
    <w:rsid w:val="00DC386B"/>
    <w:rsid w:val="00DC49BF"/>
    <w:rsid w:val="00DC5183"/>
    <w:rsid w:val="00DD107E"/>
    <w:rsid w:val="00DD1DA2"/>
    <w:rsid w:val="00DD2022"/>
    <w:rsid w:val="00DD257A"/>
    <w:rsid w:val="00DD2CCC"/>
    <w:rsid w:val="00DD3A6B"/>
    <w:rsid w:val="00DD60BC"/>
    <w:rsid w:val="00DE010B"/>
    <w:rsid w:val="00DE1FC7"/>
    <w:rsid w:val="00DE23AB"/>
    <w:rsid w:val="00DE2B79"/>
    <w:rsid w:val="00DE35B0"/>
    <w:rsid w:val="00DE3C73"/>
    <w:rsid w:val="00DE3F08"/>
    <w:rsid w:val="00DE4963"/>
    <w:rsid w:val="00DE54E4"/>
    <w:rsid w:val="00DE55F2"/>
    <w:rsid w:val="00DE5DBE"/>
    <w:rsid w:val="00DE5EE3"/>
    <w:rsid w:val="00DE6DC6"/>
    <w:rsid w:val="00DE77B6"/>
    <w:rsid w:val="00DE7809"/>
    <w:rsid w:val="00DE794F"/>
    <w:rsid w:val="00DF0BE3"/>
    <w:rsid w:val="00DF0FBD"/>
    <w:rsid w:val="00DF1307"/>
    <w:rsid w:val="00DF1345"/>
    <w:rsid w:val="00DF13B8"/>
    <w:rsid w:val="00DF1BA7"/>
    <w:rsid w:val="00DF23E4"/>
    <w:rsid w:val="00DF3271"/>
    <w:rsid w:val="00DF711E"/>
    <w:rsid w:val="00DF7C22"/>
    <w:rsid w:val="00DF7F54"/>
    <w:rsid w:val="00E01B08"/>
    <w:rsid w:val="00E01B63"/>
    <w:rsid w:val="00E03E21"/>
    <w:rsid w:val="00E069C8"/>
    <w:rsid w:val="00E06E0F"/>
    <w:rsid w:val="00E07D9C"/>
    <w:rsid w:val="00E124DA"/>
    <w:rsid w:val="00E135DF"/>
    <w:rsid w:val="00E13883"/>
    <w:rsid w:val="00E14D57"/>
    <w:rsid w:val="00E15666"/>
    <w:rsid w:val="00E15A1D"/>
    <w:rsid w:val="00E16C61"/>
    <w:rsid w:val="00E17678"/>
    <w:rsid w:val="00E20086"/>
    <w:rsid w:val="00E225F2"/>
    <w:rsid w:val="00E23852"/>
    <w:rsid w:val="00E23BAA"/>
    <w:rsid w:val="00E24D3E"/>
    <w:rsid w:val="00E25CD8"/>
    <w:rsid w:val="00E26195"/>
    <w:rsid w:val="00E27665"/>
    <w:rsid w:val="00E27ACC"/>
    <w:rsid w:val="00E311C4"/>
    <w:rsid w:val="00E311E1"/>
    <w:rsid w:val="00E3127C"/>
    <w:rsid w:val="00E3514E"/>
    <w:rsid w:val="00E361D5"/>
    <w:rsid w:val="00E36C92"/>
    <w:rsid w:val="00E4004C"/>
    <w:rsid w:val="00E42F3E"/>
    <w:rsid w:val="00E43A48"/>
    <w:rsid w:val="00E44E4D"/>
    <w:rsid w:val="00E45D2D"/>
    <w:rsid w:val="00E46066"/>
    <w:rsid w:val="00E5056B"/>
    <w:rsid w:val="00E505CF"/>
    <w:rsid w:val="00E52273"/>
    <w:rsid w:val="00E529AB"/>
    <w:rsid w:val="00E5672D"/>
    <w:rsid w:val="00E56E04"/>
    <w:rsid w:val="00E60573"/>
    <w:rsid w:val="00E60A05"/>
    <w:rsid w:val="00E6148D"/>
    <w:rsid w:val="00E61521"/>
    <w:rsid w:val="00E61C49"/>
    <w:rsid w:val="00E621FE"/>
    <w:rsid w:val="00E63748"/>
    <w:rsid w:val="00E6408B"/>
    <w:rsid w:val="00E64DD2"/>
    <w:rsid w:val="00E65DCF"/>
    <w:rsid w:val="00E665B5"/>
    <w:rsid w:val="00E66A16"/>
    <w:rsid w:val="00E679E2"/>
    <w:rsid w:val="00E71302"/>
    <w:rsid w:val="00E73625"/>
    <w:rsid w:val="00E74D9D"/>
    <w:rsid w:val="00E753B6"/>
    <w:rsid w:val="00E76B1D"/>
    <w:rsid w:val="00E76BF3"/>
    <w:rsid w:val="00E8093D"/>
    <w:rsid w:val="00E80B99"/>
    <w:rsid w:val="00E80BE2"/>
    <w:rsid w:val="00E80C40"/>
    <w:rsid w:val="00E83423"/>
    <w:rsid w:val="00E83CEC"/>
    <w:rsid w:val="00E877F3"/>
    <w:rsid w:val="00E9063B"/>
    <w:rsid w:val="00E9080D"/>
    <w:rsid w:val="00E90A36"/>
    <w:rsid w:val="00E91076"/>
    <w:rsid w:val="00E912B5"/>
    <w:rsid w:val="00E9219F"/>
    <w:rsid w:val="00E94742"/>
    <w:rsid w:val="00E9486B"/>
    <w:rsid w:val="00E95179"/>
    <w:rsid w:val="00E9775A"/>
    <w:rsid w:val="00EA0182"/>
    <w:rsid w:val="00EA322A"/>
    <w:rsid w:val="00EA3934"/>
    <w:rsid w:val="00EA4379"/>
    <w:rsid w:val="00EA5F00"/>
    <w:rsid w:val="00EA66D6"/>
    <w:rsid w:val="00EA7CAF"/>
    <w:rsid w:val="00EB5984"/>
    <w:rsid w:val="00EB5FAA"/>
    <w:rsid w:val="00EB716C"/>
    <w:rsid w:val="00EB7C12"/>
    <w:rsid w:val="00EC0424"/>
    <w:rsid w:val="00EC0CE9"/>
    <w:rsid w:val="00EC4A29"/>
    <w:rsid w:val="00EC4EBD"/>
    <w:rsid w:val="00EC5196"/>
    <w:rsid w:val="00EC5533"/>
    <w:rsid w:val="00EC5B65"/>
    <w:rsid w:val="00EC7C6F"/>
    <w:rsid w:val="00ED1AB4"/>
    <w:rsid w:val="00ED34F9"/>
    <w:rsid w:val="00ED44AF"/>
    <w:rsid w:val="00ED4B0C"/>
    <w:rsid w:val="00ED60A8"/>
    <w:rsid w:val="00ED68E8"/>
    <w:rsid w:val="00ED6CE2"/>
    <w:rsid w:val="00ED710D"/>
    <w:rsid w:val="00EE141C"/>
    <w:rsid w:val="00EE35E0"/>
    <w:rsid w:val="00EE4E9D"/>
    <w:rsid w:val="00EE5587"/>
    <w:rsid w:val="00EE7077"/>
    <w:rsid w:val="00EE7283"/>
    <w:rsid w:val="00EF03ED"/>
    <w:rsid w:val="00EF12D8"/>
    <w:rsid w:val="00EF60D0"/>
    <w:rsid w:val="00EF6393"/>
    <w:rsid w:val="00EF688C"/>
    <w:rsid w:val="00EF7D62"/>
    <w:rsid w:val="00F0036F"/>
    <w:rsid w:val="00F02416"/>
    <w:rsid w:val="00F02628"/>
    <w:rsid w:val="00F04B04"/>
    <w:rsid w:val="00F051CC"/>
    <w:rsid w:val="00F06380"/>
    <w:rsid w:val="00F0720F"/>
    <w:rsid w:val="00F076F1"/>
    <w:rsid w:val="00F1092C"/>
    <w:rsid w:val="00F131B8"/>
    <w:rsid w:val="00F134ED"/>
    <w:rsid w:val="00F13B98"/>
    <w:rsid w:val="00F1611A"/>
    <w:rsid w:val="00F209BB"/>
    <w:rsid w:val="00F2324F"/>
    <w:rsid w:val="00F239B4"/>
    <w:rsid w:val="00F24555"/>
    <w:rsid w:val="00F246EA"/>
    <w:rsid w:val="00F25F96"/>
    <w:rsid w:val="00F27F65"/>
    <w:rsid w:val="00F32DCF"/>
    <w:rsid w:val="00F32E00"/>
    <w:rsid w:val="00F32E68"/>
    <w:rsid w:val="00F3367D"/>
    <w:rsid w:val="00F338AD"/>
    <w:rsid w:val="00F34330"/>
    <w:rsid w:val="00F34A96"/>
    <w:rsid w:val="00F35B7D"/>
    <w:rsid w:val="00F35CA9"/>
    <w:rsid w:val="00F35EF8"/>
    <w:rsid w:val="00F40A5F"/>
    <w:rsid w:val="00F411FB"/>
    <w:rsid w:val="00F41EC2"/>
    <w:rsid w:val="00F45476"/>
    <w:rsid w:val="00F46A4B"/>
    <w:rsid w:val="00F50333"/>
    <w:rsid w:val="00F5075C"/>
    <w:rsid w:val="00F518CD"/>
    <w:rsid w:val="00F51C69"/>
    <w:rsid w:val="00F5273C"/>
    <w:rsid w:val="00F5284B"/>
    <w:rsid w:val="00F53231"/>
    <w:rsid w:val="00F53F4E"/>
    <w:rsid w:val="00F543C6"/>
    <w:rsid w:val="00F564E6"/>
    <w:rsid w:val="00F568EA"/>
    <w:rsid w:val="00F56B23"/>
    <w:rsid w:val="00F57961"/>
    <w:rsid w:val="00F60415"/>
    <w:rsid w:val="00F6122E"/>
    <w:rsid w:val="00F620EB"/>
    <w:rsid w:val="00F62D35"/>
    <w:rsid w:val="00F637E5"/>
    <w:rsid w:val="00F64D98"/>
    <w:rsid w:val="00F65808"/>
    <w:rsid w:val="00F67966"/>
    <w:rsid w:val="00F67CCB"/>
    <w:rsid w:val="00F70367"/>
    <w:rsid w:val="00F70DA7"/>
    <w:rsid w:val="00F70FEB"/>
    <w:rsid w:val="00F71F43"/>
    <w:rsid w:val="00F732B1"/>
    <w:rsid w:val="00F734A2"/>
    <w:rsid w:val="00F73767"/>
    <w:rsid w:val="00F74452"/>
    <w:rsid w:val="00F74966"/>
    <w:rsid w:val="00F74E9F"/>
    <w:rsid w:val="00F75F5C"/>
    <w:rsid w:val="00F761DF"/>
    <w:rsid w:val="00F76FE0"/>
    <w:rsid w:val="00F77B12"/>
    <w:rsid w:val="00F82066"/>
    <w:rsid w:val="00F845B3"/>
    <w:rsid w:val="00F85F5E"/>
    <w:rsid w:val="00F8728E"/>
    <w:rsid w:val="00F87460"/>
    <w:rsid w:val="00F878A5"/>
    <w:rsid w:val="00F925F8"/>
    <w:rsid w:val="00F92A38"/>
    <w:rsid w:val="00F943CE"/>
    <w:rsid w:val="00F94A66"/>
    <w:rsid w:val="00F96479"/>
    <w:rsid w:val="00FA1F2F"/>
    <w:rsid w:val="00FA29A2"/>
    <w:rsid w:val="00FA4D0A"/>
    <w:rsid w:val="00FA4FAF"/>
    <w:rsid w:val="00FA5410"/>
    <w:rsid w:val="00FA60FB"/>
    <w:rsid w:val="00FB162A"/>
    <w:rsid w:val="00FB2AF9"/>
    <w:rsid w:val="00FB30C8"/>
    <w:rsid w:val="00FB4914"/>
    <w:rsid w:val="00FB74DA"/>
    <w:rsid w:val="00FC0005"/>
    <w:rsid w:val="00FC069C"/>
    <w:rsid w:val="00FC112E"/>
    <w:rsid w:val="00FC14BA"/>
    <w:rsid w:val="00FC2166"/>
    <w:rsid w:val="00FC62DD"/>
    <w:rsid w:val="00FC6C4B"/>
    <w:rsid w:val="00FD03BE"/>
    <w:rsid w:val="00FD1EB7"/>
    <w:rsid w:val="00FD2128"/>
    <w:rsid w:val="00FD4C0A"/>
    <w:rsid w:val="00FD5FE5"/>
    <w:rsid w:val="00FE101B"/>
    <w:rsid w:val="00FE1B2F"/>
    <w:rsid w:val="00FE24B7"/>
    <w:rsid w:val="00FE5651"/>
    <w:rsid w:val="00FE6030"/>
    <w:rsid w:val="00FE6823"/>
    <w:rsid w:val="00FE7330"/>
    <w:rsid w:val="00FF0B68"/>
    <w:rsid w:val="00FF3281"/>
    <w:rsid w:val="00FF3779"/>
    <w:rsid w:val="00FF4FC7"/>
    <w:rsid w:val="00FF52D0"/>
    <w:rsid w:val="00FF55ED"/>
    <w:rsid w:val="00FF62CC"/>
    <w:rsid w:val="00FF68D2"/>
    <w:rsid w:val="00FF6A02"/>
    <w:rsid w:val="00FF73C1"/>
    <w:rsid w:val="043B0FC5"/>
    <w:rsid w:val="05779525"/>
    <w:rsid w:val="06183A6A"/>
    <w:rsid w:val="06CBE19D"/>
    <w:rsid w:val="0726A42E"/>
    <w:rsid w:val="07D69F22"/>
    <w:rsid w:val="0890F958"/>
    <w:rsid w:val="0924EFF7"/>
    <w:rsid w:val="09511D32"/>
    <w:rsid w:val="0A0D8B30"/>
    <w:rsid w:val="0B0E3FE4"/>
    <w:rsid w:val="0C365309"/>
    <w:rsid w:val="0C7570CA"/>
    <w:rsid w:val="0EC15B78"/>
    <w:rsid w:val="1278E20B"/>
    <w:rsid w:val="12EA21CC"/>
    <w:rsid w:val="136505B8"/>
    <w:rsid w:val="17D6F3DD"/>
    <w:rsid w:val="182F43D5"/>
    <w:rsid w:val="186AC7A7"/>
    <w:rsid w:val="18CF38FD"/>
    <w:rsid w:val="1A6C3706"/>
    <w:rsid w:val="2014C66C"/>
    <w:rsid w:val="20357D93"/>
    <w:rsid w:val="20589EC2"/>
    <w:rsid w:val="22ABF971"/>
    <w:rsid w:val="2322DAAA"/>
    <w:rsid w:val="2447A292"/>
    <w:rsid w:val="24616556"/>
    <w:rsid w:val="250841C9"/>
    <w:rsid w:val="25320211"/>
    <w:rsid w:val="25323D9E"/>
    <w:rsid w:val="25A5E08A"/>
    <w:rsid w:val="27837938"/>
    <w:rsid w:val="28D15EB6"/>
    <w:rsid w:val="28FC6F81"/>
    <w:rsid w:val="29FBB1B2"/>
    <w:rsid w:val="2A359D3E"/>
    <w:rsid w:val="2A8C383B"/>
    <w:rsid w:val="2B96CE89"/>
    <w:rsid w:val="2C9795EE"/>
    <w:rsid w:val="2CC3D8CD"/>
    <w:rsid w:val="2CDA2117"/>
    <w:rsid w:val="2D335274"/>
    <w:rsid w:val="2E936880"/>
    <w:rsid w:val="2FAA9CFE"/>
    <w:rsid w:val="30C7B53A"/>
    <w:rsid w:val="326B1F76"/>
    <w:rsid w:val="32B06566"/>
    <w:rsid w:val="32BE56C8"/>
    <w:rsid w:val="33F13189"/>
    <w:rsid w:val="346124C8"/>
    <w:rsid w:val="34BA1137"/>
    <w:rsid w:val="3512FAC7"/>
    <w:rsid w:val="3A5C7349"/>
    <w:rsid w:val="3ACE28E0"/>
    <w:rsid w:val="3C6DDEE7"/>
    <w:rsid w:val="3D8D58E1"/>
    <w:rsid w:val="3E4551CB"/>
    <w:rsid w:val="3E85FE48"/>
    <w:rsid w:val="3FA57FA9"/>
    <w:rsid w:val="3FF5E1AF"/>
    <w:rsid w:val="4141500A"/>
    <w:rsid w:val="41CB9190"/>
    <w:rsid w:val="42DD206B"/>
    <w:rsid w:val="44549A33"/>
    <w:rsid w:val="4570C6CE"/>
    <w:rsid w:val="45903B3C"/>
    <w:rsid w:val="46CBF70F"/>
    <w:rsid w:val="4826FC6B"/>
    <w:rsid w:val="497EEC1D"/>
    <w:rsid w:val="4AF2EAC4"/>
    <w:rsid w:val="4AFD9036"/>
    <w:rsid w:val="4BB28ED0"/>
    <w:rsid w:val="4E98F200"/>
    <w:rsid w:val="504A459E"/>
    <w:rsid w:val="51959A56"/>
    <w:rsid w:val="551DB6C1"/>
    <w:rsid w:val="557BAFC3"/>
    <w:rsid w:val="56CAD404"/>
    <w:rsid w:val="570E358F"/>
    <w:rsid w:val="57A56E9A"/>
    <w:rsid w:val="58EF9FCA"/>
    <w:rsid w:val="596A733F"/>
    <w:rsid w:val="5AEDA89E"/>
    <w:rsid w:val="5B851CCA"/>
    <w:rsid w:val="5CDC4ADC"/>
    <w:rsid w:val="5D04DA30"/>
    <w:rsid w:val="5D1D2B77"/>
    <w:rsid w:val="5DBE40EF"/>
    <w:rsid w:val="602388FC"/>
    <w:rsid w:val="60C450E8"/>
    <w:rsid w:val="60CD77B6"/>
    <w:rsid w:val="6166868F"/>
    <w:rsid w:val="617AD61A"/>
    <w:rsid w:val="62F33510"/>
    <w:rsid w:val="6332C2BC"/>
    <w:rsid w:val="63F132B6"/>
    <w:rsid w:val="64981A5D"/>
    <w:rsid w:val="659D5A1A"/>
    <w:rsid w:val="65B02A77"/>
    <w:rsid w:val="66076F29"/>
    <w:rsid w:val="661E5435"/>
    <w:rsid w:val="66B7EEE8"/>
    <w:rsid w:val="674BFAD8"/>
    <w:rsid w:val="6A839B9A"/>
    <w:rsid w:val="6B3C7B1F"/>
    <w:rsid w:val="6C7DB6A5"/>
    <w:rsid w:val="705CE2E1"/>
    <w:rsid w:val="71661AF5"/>
    <w:rsid w:val="72128A51"/>
    <w:rsid w:val="72981F67"/>
    <w:rsid w:val="72D4AD2C"/>
    <w:rsid w:val="7303FF9D"/>
    <w:rsid w:val="73F9059B"/>
    <w:rsid w:val="754C4C57"/>
    <w:rsid w:val="761507D6"/>
    <w:rsid w:val="7809C18C"/>
    <w:rsid w:val="7AB51D68"/>
    <w:rsid w:val="7BB52D9C"/>
    <w:rsid w:val="7C8BFEF4"/>
    <w:rsid w:val="7D8F08F0"/>
    <w:rsid w:val="7E58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516D9"/>
  <w15:chartTrackingRefBased/>
  <w15:docId w15:val="{318A0226-FF9C-4152-8D30-15B641D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16"/>
  </w:style>
  <w:style w:type="paragraph" w:styleId="Heading1">
    <w:name w:val="heading 1"/>
    <w:basedOn w:val="Normal"/>
    <w:next w:val="Normal"/>
    <w:link w:val="Heading1Char"/>
    <w:qFormat/>
    <w:rsid w:val="00905004"/>
    <w:pPr>
      <w:keepNext/>
      <w:keepLines/>
      <w:spacing w:before="480" w:after="0" w:line="240" w:lineRule="auto"/>
      <w:ind w:left="1296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004"/>
    <w:rPr>
      <w:rFonts w:ascii="Times New Roman" w:eastAsiaTheme="majorEastAsia" w:hAnsi="Times New Roman" w:cstheme="majorBidi"/>
      <w:b/>
      <w:bCs/>
      <w:sz w:val="24"/>
      <w:szCs w:val="28"/>
      <w:lang w:val="lt-LT"/>
    </w:rPr>
  </w:style>
  <w:style w:type="paragraph" w:styleId="BodyText">
    <w:name w:val="Body Text"/>
    <w:basedOn w:val="Normal"/>
    <w:link w:val="BodyTextChar"/>
    <w:rsid w:val="009050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rsid w:val="00905004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TOC1">
    <w:name w:val="toc 1"/>
    <w:basedOn w:val="Normal"/>
    <w:next w:val="Normal"/>
    <w:autoRedefine/>
    <w:uiPriority w:val="39"/>
    <w:rsid w:val="009F2ADB"/>
    <w:pPr>
      <w:tabs>
        <w:tab w:val="left" w:pos="567"/>
        <w:tab w:val="right" w:leader="dot" w:pos="10691"/>
      </w:tabs>
      <w:spacing w:after="0" w:line="240" w:lineRule="auto"/>
      <w:ind w:left="567" w:hanging="567"/>
    </w:pPr>
    <w:rPr>
      <w:rFonts w:asciiTheme="majorHAnsi" w:eastAsia="Times New Roman" w:hAnsiTheme="majorHAnsi" w:cstheme="majorHAnsi"/>
      <w:b/>
      <w:noProof/>
    </w:rPr>
  </w:style>
  <w:style w:type="character" w:styleId="Hyperlink">
    <w:name w:val="Hyperlink"/>
    <w:basedOn w:val="DefaultParagraphFont"/>
    <w:uiPriority w:val="99"/>
    <w:rsid w:val="009050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0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Normal"/>
    <w:link w:val="ListParagraphChar"/>
    <w:uiPriority w:val="34"/>
    <w:qFormat/>
    <w:rsid w:val="00905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905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905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004"/>
    <w:rPr>
      <w:rFonts w:ascii="Times New Roman" w:eastAsia="Times New Roman" w:hAnsi="Times New Roman" w:cs="Times New Roman"/>
      <w:sz w:val="20"/>
      <w:szCs w:val="20"/>
      <w:lang w:val="lt-LT"/>
    </w:rPr>
  </w:style>
  <w:style w:type="table" w:styleId="TableGrid">
    <w:name w:val="Table Grid"/>
    <w:basedOn w:val="TableNormal"/>
    <w:uiPriority w:val="39"/>
    <w:rsid w:val="0090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0EA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0EAB"/>
  </w:style>
  <w:style w:type="paragraph" w:styleId="Footer">
    <w:name w:val="footer"/>
    <w:basedOn w:val="Normal"/>
    <w:link w:val="FooterChar"/>
    <w:uiPriority w:val="99"/>
    <w:unhideWhenUsed/>
    <w:rsid w:val="00670EA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AB"/>
  </w:style>
  <w:style w:type="character" w:styleId="FollowedHyperlink">
    <w:name w:val="FollowedHyperlink"/>
    <w:basedOn w:val="DefaultParagraphFont"/>
    <w:uiPriority w:val="99"/>
    <w:semiHidden/>
    <w:unhideWhenUsed/>
    <w:rsid w:val="00BD751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03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03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ListParagraphChar">
    <w:name w:val="List Paragraph Char"/>
    <w:aliases w:val="List not in Table Char,Buletai Char,Bullet EY Char,List Paragraph21 Char,List Paragraph1 Char,List Paragraph2 Char,lp1 Char,Bullet 1 Char,Use Case List Paragraph Char,Numbering Char,ERP-List Paragraph Char,List Paragraph11 Char"/>
    <w:link w:val="ListParagraph"/>
    <w:uiPriority w:val="34"/>
    <w:locked/>
    <w:rsid w:val="004F607A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Emphasis">
    <w:name w:val="Emphasis"/>
    <w:basedOn w:val="DefaultParagraphFont"/>
    <w:uiPriority w:val="20"/>
    <w:qFormat/>
    <w:rsid w:val="0076584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5843"/>
    <w:rPr>
      <w:color w:val="605E5C"/>
      <w:shd w:val="clear" w:color="auto" w:fill="E1DFDD"/>
    </w:rPr>
  </w:style>
  <w:style w:type="character" w:customStyle="1" w:styleId="dlxnowrap1">
    <w:name w:val="dlxnowrap1"/>
    <w:basedOn w:val="DefaultParagraphFont"/>
    <w:rsid w:val="00FD5FE5"/>
  </w:style>
  <w:style w:type="numbering" w:customStyle="1" w:styleId="Style1">
    <w:name w:val="Style1"/>
    <w:uiPriority w:val="99"/>
    <w:rsid w:val="008B7AFF"/>
    <w:pPr>
      <w:numPr>
        <w:numId w:val="6"/>
      </w:numPr>
    </w:pPr>
  </w:style>
  <w:style w:type="paragraph" w:styleId="Revision">
    <w:name w:val="Revision"/>
    <w:hidden/>
    <w:uiPriority w:val="99"/>
    <w:semiHidden/>
    <w:rsid w:val="00764F82"/>
    <w:pPr>
      <w:spacing w:after="0" w:line="240" w:lineRule="auto"/>
    </w:pPr>
  </w:style>
  <w:style w:type="paragraph" w:styleId="NoSpacing">
    <w:name w:val="No Spacing"/>
    <w:uiPriority w:val="1"/>
    <w:qFormat/>
    <w:rsid w:val="007B51C1"/>
    <w:pPr>
      <w:spacing w:after="0" w:line="240" w:lineRule="auto"/>
    </w:pPr>
    <w:rPr>
      <w:rFonts w:ascii="Calibri" w:eastAsia="Calibri" w:hAnsi="Calibri" w:cs="Arial"/>
      <w:lang w:val="lt-LT"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6F3E15"/>
    <w:pPr>
      <w:spacing w:before="240" w:line="259" w:lineRule="auto"/>
      <w:ind w:left="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Default">
    <w:name w:val="Default"/>
    <w:rsid w:val="00E64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t-LT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85534"/>
    <w:pPr>
      <w:spacing w:after="100"/>
      <w:ind w:left="220"/>
    </w:pPr>
  </w:style>
  <w:style w:type="table" w:styleId="TableGridLight">
    <w:name w:val="Grid Table Light"/>
    <w:basedOn w:val="TableNormal"/>
    <w:uiPriority w:val="40"/>
    <w:rsid w:val="00835F6A"/>
    <w:pPr>
      <w:spacing w:after="0" w:line="240" w:lineRule="auto"/>
    </w:pPr>
    <w:rPr>
      <w:lang w:val="lt-L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92E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raopastraipa1">
    <w:name w:val="Sąrašo pastraipa1"/>
    <w:basedOn w:val="Normal"/>
    <w:link w:val="SraopastraipaDiagrama"/>
    <w:uiPriority w:val="99"/>
    <w:qFormat/>
    <w:rsid w:val="001E46EF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val="lt-LT" w:eastAsia="x-none"/>
    </w:rPr>
  </w:style>
  <w:style w:type="character" w:customStyle="1" w:styleId="SraopastraipaDiagrama">
    <w:name w:val="Sąrašo pastraipa Diagrama"/>
    <w:link w:val="Sraopastraipa1"/>
    <w:uiPriority w:val="34"/>
    <w:locked/>
    <w:rsid w:val="001E46EF"/>
    <w:rPr>
      <w:rFonts w:ascii="Times New Roman" w:eastAsia="Times New Roman" w:hAnsi="Times New Roman" w:cs="Times New Roman"/>
      <w:sz w:val="24"/>
      <w:szCs w:val="24"/>
      <w:lang w:val="lt-LT" w:eastAsia="x-none"/>
    </w:rPr>
  </w:style>
  <w:style w:type="table" w:customStyle="1" w:styleId="TableGridLight1">
    <w:name w:val="Table Grid Light1"/>
    <w:basedOn w:val="TableNormal"/>
    <w:next w:val="TableGridLight"/>
    <w:uiPriority w:val="40"/>
    <w:rsid w:val="00294C5F"/>
    <w:pPr>
      <w:spacing w:after="0" w:line="240" w:lineRule="auto"/>
    </w:pPr>
    <w:rPr>
      <w:lang w:val="lt-L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33881"/>
    <w:pPr>
      <w:spacing w:before="100" w:beforeAutospacing="1" w:after="100" w:afterAutospacing="1" w:line="240" w:lineRule="auto"/>
    </w:pPr>
    <w:rPr>
      <w:rFonts w:ascii="Calibri" w:hAnsi="Calibri" w:cs="Calibri"/>
      <w:lang w:val="lt-LT" w:eastAsia="lt-LT"/>
    </w:rPr>
  </w:style>
  <w:style w:type="table" w:styleId="GridTable1Light-Accent1">
    <w:name w:val="Grid Table 1 Light Accent 1"/>
    <w:basedOn w:val="TableNormal"/>
    <w:uiPriority w:val="46"/>
    <w:rsid w:val="008F20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323081"/>
  </w:style>
  <w:style w:type="character" w:customStyle="1" w:styleId="Heading3Char">
    <w:name w:val="Heading 3 Char"/>
    <w:basedOn w:val="DefaultParagraphFont"/>
    <w:link w:val="Heading3"/>
    <w:uiPriority w:val="9"/>
    <w:semiHidden/>
    <w:rsid w:val="006F3F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D432A0"/>
  </w:style>
  <w:style w:type="character" w:customStyle="1" w:styleId="eop">
    <w:name w:val="eop"/>
    <w:basedOn w:val="DefaultParagraphFont"/>
    <w:rsid w:val="00D4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10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6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6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32ED59D31097B4CA9A42738D3F4EDA9" ma:contentTypeVersion="3" ma:contentTypeDescription="Kurkite naują dokumentą." ma:contentTypeScope="" ma:versionID="3b46d6ac4766ad01734772759e11ee76">
  <xsd:schema xmlns:xsd="http://www.w3.org/2001/XMLSchema" xmlns:xs="http://www.w3.org/2001/XMLSchema" xmlns:p="http://schemas.microsoft.com/office/2006/metadata/properties" xmlns:ns2="095909a4-8748-4058-9291-a2504ce3d628" targetNamespace="http://schemas.microsoft.com/office/2006/metadata/properties" ma:root="true" ma:fieldsID="3f1d2613706cd111b779e0a8ccbf40b1" ns2:_="">
    <xsd:import namespace="095909a4-8748-4058-9291-a2504ce3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909a4-8748-4058-9291-a2504ce3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B175-8A44-45F6-AAA1-DAE1AFE30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CE727-C8D7-4DBE-9918-C89C9377A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656EF-9514-4E77-9469-65D8F252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909a4-8748-4058-9291-a2504ce3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0E8A4-20FE-4C22-9822-0AB4CD85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Baranauskienė</dc:creator>
  <cp:keywords/>
  <dc:description/>
  <cp:lastModifiedBy>Inga Žutautienė</cp:lastModifiedBy>
  <cp:revision>4</cp:revision>
  <cp:lastPrinted>2020-03-05T12:33:00Z</cp:lastPrinted>
  <dcterms:created xsi:type="dcterms:W3CDTF">2024-03-12T12:10:00Z</dcterms:created>
  <dcterms:modified xsi:type="dcterms:W3CDTF">2024-03-26T11:06:00Z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0x010100632ED59D31097B4CA9A42738D3F4EDA9</vt:lpwstr>
  </property>
</Properties>
</file>