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238E" w14:textId="0AC12412" w:rsidR="00376A04" w:rsidRPr="00854D91" w:rsidRDefault="00376A04" w:rsidP="00376A04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bookmarkStart w:id="0" w:name="_Hlk525547784"/>
      <w:r w:rsidRPr="00854D91">
        <w:rPr>
          <w:rFonts w:asciiTheme="majorHAnsi" w:hAnsiTheme="majorHAnsi" w:cstheme="majorHAnsi"/>
          <w:b/>
          <w:bCs/>
          <w:color w:val="000000" w:themeColor="text1"/>
        </w:rPr>
        <w:t xml:space="preserve">UAB „VILNIAUS VANDENYS“ </w:t>
      </w:r>
    </w:p>
    <w:p w14:paraId="0A851BDA" w14:textId="77777777" w:rsidR="00C62C23" w:rsidRDefault="00C62C23" w:rsidP="00854D91">
      <w:pPr>
        <w:rPr>
          <w:rFonts w:asciiTheme="majorHAnsi" w:hAnsiTheme="majorHAnsi" w:cstheme="majorHAnsi"/>
          <w:bCs/>
          <w:color w:val="000000" w:themeColor="text1"/>
        </w:rPr>
      </w:pPr>
    </w:p>
    <w:p w14:paraId="4D86D286" w14:textId="77777777" w:rsidR="00854D91" w:rsidRPr="00854D91" w:rsidRDefault="00854D91" w:rsidP="00854D91">
      <w:pPr>
        <w:rPr>
          <w:rFonts w:asciiTheme="majorHAnsi" w:hAnsiTheme="majorHAnsi" w:cstheme="majorHAnsi"/>
          <w:bCs/>
          <w:color w:val="000000" w:themeColor="text1"/>
        </w:rPr>
      </w:pPr>
    </w:p>
    <w:p w14:paraId="524DBF88" w14:textId="7FD92B2E" w:rsidR="00376A04" w:rsidRPr="00854D91" w:rsidRDefault="00376A04" w:rsidP="00376A04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854D91">
        <w:rPr>
          <w:rFonts w:asciiTheme="majorHAnsi" w:hAnsiTheme="majorHAnsi" w:cstheme="majorHAnsi"/>
          <w:b/>
          <w:color w:val="000000" w:themeColor="text1"/>
        </w:rPr>
        <w:t>PRAŠYMAS</w:t>
      </w:r>
    </w:p>
    <w:sdt>
      <w:sdtPr>
        <w:rPr>
          <w:rFonts w:asciiTheme="majorHAnsi" w:hAnsiTheme="majorHAnsi" w:cstheme="majorHAnsi"/>
          <w:color w:val="000000" w:themeColor="text1"/>
          <w:sz w:val="22"/>
          <w:szCs w:val="22"/>
        </w:rPr>
        <w:id w:val="-1931036683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Content>
        <w:p w14:paraId="0BB9946F" w14:textId="5A77F15E" w:rsidR="00376A04" w:rsidRPr="00854D91" w:rsidRDefault="00376A04" w:rsidP="00376A04">
          <w:pPr>
            <w:tabs>
              <w:tab w:val="left" w:leader="dot" w:pos="2160"/>
            </w:tabs>
            <w:spacing w:before="60"/>
            <w:jc w:val="center"/>
            <w:rPr>
              <w:rFonts w:asciiTheme="majorHAnsi" w:hAnsiTheme="majorHAnsi" w:cstheme="majorHAnsi"/>
              <w:color w:val="000000" w:themeColor="text1"/>
              <w:sz w:val="22"/>
              <w:szCs w:val="22"/>
            </w:rPr>
          </w:pPr>
          <w:r w:rsidRPr="00854D91">
            <w:rPr>
              <w:rFonts w:asciiTheme="majorHAnsi" w:hAnsiTheme="majorHAnsi" w:cstheme="majorHAnsi"/>
              <w:color w:val="000000" w:themeColor="text1"/>
              <w:sz w:val="22"/>
              <w:szCs w:val="22"/>
            </w:rPr>
            <w:t>______________</w:t>
          </w:r>
        </w:p>
      </w:sdtContent>
    </w:sdt>
    <w:p w14:paraId="6980197F" w14:textId="0983F0C2" w:rsidR="00376A04" w:rsidRPr="001D72F1" w:rsidRDefault="00376A04" w:rsidP="00376A04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D72F1">
        <w:rPr>
          <w:rFonts w:asciiTheme="majorHAnsi" w:hAnsiTheme="majorHAnsi" w:cstheme="majorHAnsi"/>
          <w:color w:val="000000" w:themeColor="text1"/>
          <w:sz w:val="18"/>
          <w:szCs w:val="18"/>
        </w:rPr>
        <w:t>Data</w:t>
      </w:r>
    </w:p>
    <w:p w14:paraId="631CC7B3" w14:textId="77777777" w:rsidR="00FE4083" w:rsidRPr="00854D91" w:rsidRDefault="00FE4083" w:rsidP="00376A04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10093" w:type="dxa"/>
        <w:tblInd w:w="-431" w:type="dxa"/>
        <w:tblLook w:val="04A0" w:firstRow="1" w:lastRow="0" w:firstColumn="1" w:lastColumn="0" w:noHBand="0" w:noVBand="1"/>
      </w:tblPr>
      <w:tblGrid>
        <w:gridCol w:w="4679"/>
        <w:gridCol w:w="3118"/>
        <w:gridCol w:w="2296"/>
      </w:tblGrid>
      <w:tr w:rsidR="00C62C23" w:rsidRPr="00854D91" w14:paraId="3DDCA517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1BD891B1" w14:textId="5313F488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Vardas, pavardė / Įmonės pavadinimas </w:t>
            </w:r>
          </w:p>
        </w:tc>
        <w:tc>
          <w:tcPr>
            <w:tcW w:w="5414" w:type="dxa"/>
            <w:gridSpan w:val="2"/>
          </w:tcPr>
          <w:p w14:paraId="5E5A00C6" w14:textId="7ED18070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33F7B535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191A313B" w14:textId="77777777" w:rsidR="00C62C2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Asmens kodas arba gimimo data / </w:t>
            </w:r>
          </w:p>
          <w:p w14:paraId="54B6322E" w14:textId="68265522" w:rsidR="00FE4083" w:rsidRPr="00854D91" w:rsidRDefault="00C62C2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Į</w:t>
            </w:r>
            <w:r w:rsidR="00FE408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monės kodas, PVM mokėtojo kodas</w:t>
            </w:r>
          </w:p>
        </w:tc>
        <w:tc>
          <w:tcPr>
            <w:tcW w:w="5414" w:type="dxa"/>
            <w:gridSpan w:val="2"/>
          </w:tcPr>
          <w:p w14:paraId="6CAFEBD8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32D3BCD4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0EF6FEC" w14:textId="219CE074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Gyvenamasis / Registracijos adresas</w:t>
            </w:r>
          </w:p>
        </w:tc>
        <w:tc>
          <w:tcPr>
            <w:tcW w:w="5414" w:type="dxa"/>
            <w:gridSpan w:val="2"/>
          </w:tcPr>
          <w:p w14:paraId="3CA57705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70CF2B8E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72F1C510" w14:textId="471FC1FE" w:rsidR="00F372D2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Telefonas, el. paštas </w:t>
            </w:r>
            <w:r w:rsidR="00C62C23" w:rsidRPr="00854D9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(rašyti didžiosiomis raidėmis)</w:t>
            </w:r>
          </w:p>
        </w:tc>
        <w:tc>
          <w:tcPr>
            <w:tcW w:w="5414" w:type="dxa"/>
            <w:gridSpan w:val="2"/>
          </w:tcPr>
          <w:p w14:paraId="4021EEB3" w14:textId="77777777" w:rsidR="00F372D2" w:rsidRPr="00854D91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6020027A" w14:textId="763750CA" w:rsidTr="00854D91">
        <w:trPr>
          <w:trHeight w:val="20"/>
        </w:trPr>
        <w:tc>
          <w:tcPr>
            <w:tcW w:w="4679" w:type="dxa"/>
            <w:vMerge w:val="restart"/>
            <w:vAlign w:val="center"/>
          </w:tcPr>
          <w:p w14:paraId="7FFFEBD3" w14:textId="76F0B41B" w:rsidR="00C62C23" w:rsidRPr="00854D91" w:rsidRDefault="00C62C23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tipas</w:t>
            </w:r>
          </w:p>
        </w:tc>
        <w:tc>
          <w:tcPr>
            <w:tcW w:w="3118" w:type="dxa"/>
          </w:tcPr>
          <w:p w14:paraId="1807038D" w14:textId="2B46E088" w:rsidR="00C62C23" w:rsidRPr="00854D91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1107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Nuotekos (N)</w:t>
            </w:r>
          </w:p>
        </w:tc>
        <w:tc>
          <w:tcPr>
            <w:tcW w:w="2296" w:type="dxa"/>
          </w:tcPr>
          <w:p w14:paraId="43235C67" w14:textId="6FEDEA91" w:rsidR="00C62C23" w:rsidRPr="00854D91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089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Dumblas (D)</w:t>
            </w:r>
          </w:p>
        </w:tc>
      </w:tr>
      <w:tr w:rsidR="00C62C23" w:rsidRPr="00854D91" w14:paraId="1075F69C" w14:textId="77777777" w:rsidTr="00854D91">
        <w:trPr>
          <w:trHeight w:val="20"/>
        </w:trPr>
        <w:tc>
          <w:tcPr>
            <w:tcW w:w="4679" w:type="dxa"/>
            <w:vMerge/>
            <w:vAlign w:val="center"/>
          </w:tcPr>
          <w:p w14:paraId="75B36AA7" w14:textId="77777777" w:rsidR="00C62C23" w:rsidRPr="00854D91" w:rsidRDefault="00C62C23" w:rsidP="00F372D2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98CB639" w14:textId="2E748D07" w:rsidR="00C62C23" w:rsidRPr="00854D91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925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Paviršinis vanduo (PV)</w:t>
            </w:r>
          </w:p>
        </w:tc>
        <w:tc>
          <w:tcPr>
            <w:tcW w:w="2296" w:type="dxa"/>
          </w:tcPr>
          <w:p w14:paraId="7F0F7E87" w14:textId="358FEDF8" w:rsidR="00C62C23" w:rsidRPr="00854D91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8339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Dirvožemis (</w:t>
            </w:r>
            <w:proofErr w:type="spellStart"/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Dž</w:t>
            </w:r>
            <w:proofErr w:type="spellEnd"/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C62C23" w:rsidRPr="00854D91" w14:paraId="0FA44D8A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5CF737A3" w14:textId="3F1D082F" w:rsidR="00FE4083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ėmimo vieta (</w:t>
            </w:r>
            <w:r w:rsid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dresas)</w:t>
            </w:r>
          </w:p>
        </w:tc>
        <w:tc>
          <w:tcPr>
            <w:tcW w:w="5414" w:type="dxa"/>
            <w:gridSpan w:val="2"/>
          </w:tcPr>
          <w:p w14:paraId="131E620D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13D96E75" w14:textId="77777777" w:rsidTr="00854D91">
        <w:trPr>
          <w:trHeight w:val="20"/>
        </w:trPr>
        <w:tc>
          <w:tcPr>
            <w:tcW w:w="4679" w:type="dxa"/>
            <w:vMerge w:val="restart"/>
            <w:vAlign w:val="center"/>
          </w:tcPr>
          <w:p w14:paraId="45229680" w14:textId="43DE1CF5" w:rsidR="00C62C23" w:rsidRPr="001D72F1" w:rsidRDefault="00C62C23" w:rsidP="00A5648C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Nuotekų valymo įrenginio tipas</w:t>
            </w:r>
            <w:r w:rsidR="001D7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D72F1" w:rsidRPr="001D72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5AF475B4" w14:textId="77777777" w:rsidR="00C62C23" w:rsidRPr="00854D91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5394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Nuotekų rezervuaras</w:t>
            </w:r>
          </w:p>
        </w:tc>
        <w:tc>
          <w:tcPr>
            <w:tcW w:w="2296" w:type="dxa"/>
          </w:tcPr>
          <w:p w14:paraId="6F5465FC" w14:textId="44C24F52" w:rsidR="00C62C23" w:rsidRPr="00854D91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1584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>Septikas</w:t>
            </w:r>
            <w:proofErr w:type="spellEnd"/>
          </w:p>
        </w:tc>
      </w:tr>
      <w:tr w:rsidR="00C62C23" w:rsidRPr="00854D91" w14:paraId="215B84A8" w14:textId="77777777" w:rsidTr="00854D91">
        <w:trPr>
          <w:trHeight w:val="20"/>
        </w:trPr>
        <w:tc>
          <w:tcPr>
            <w:tcW w:w="4679" w:type="dxa"/>
            <w:vMerge/>
            <w:vAlign w:val="center"/>
          </w:tcPr>
          <w:p w14:paraId="176F465D" w14:textId="77777777" w:rsidR="00C62C23" w:rsidRPr="00854D91" w:rsidRDefault="00C62C23" w:rsidP="00A5648C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EB18AE" w14:textId="77777777" w:rsidR="00C62C23" w:rsidRPr="00854D91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070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Biologinis (biocheminis) nuotekų tvarkymo įrenginys</w:t>
            </w:r>
            <w:r w:rsidR="00C62C23" w:rsidRPr="00854D91">
              <w:rPr>
                <w:rFonts w:asciiTheme="majorHAnsi" w:hAnsiTheme="majorHAnsi" w:cstheme="majorHAns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296" w:type="dxa"/>
          </w:tcPr>
          <w:p w14:paraId="301E9C36" w14:textId="77777777" w:rsidR="00C62C23" w:rsidRPr="00854D91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4597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Kilnojamas nuotekų rezervuaras</w:t>
            </w:r>
          </w:p>
        </w:tc>
      </w:tr>
      <w:tr w:rsidR="00C62C23" w:rsidRPr="00854D91" w14:paraId="64F85929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8441FF0" w14:textId="562A5903" w:rsidR="00FE4083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kiekis (ml)</w:t>
            </w:r>
          </w:p>
        </w:tc>
        <w:tc>
          <w:tcPr>
            <w:tcW w:w="5414" w:type="dxa"/>
            <w:gridSpan w:val="2"/>
          </w:tcPr>
          <w:p w14:paraId="788A1945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53705FF0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ECA6AE3" w14:textId="1BCBAA5D" w:rsidR="00FE4083" w:rsidRPr="00854D91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paėmimo laikas (data, val.)</w:t>
            </w:r>
          </w:p>
        </w:tc>
        <w:tc>
          <w:tcPr>
            <w:tcW w:w="5414" w:type="dxa"/>
            <w:gridSpan w:val="2"/>
          </w:tcPr>
          <w:p w14:paraId="46736181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63D7797E" w14:textId="1E45B161" w:rsidR="00E875A5" w:rsidRPr="001D72F1" w:rsidRDefault="001D72F1" w:rsidP="001D72F1">
      <w:pPr>
        <w:pStyle w:val="Default"/>
        <w:ind w:hanging="425"/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</w:pPr>
      <w:r w:rsidRPr="001D72F1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1</w:t>
      </w:r>
      <w:r w:rsidRPr="001D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FE4083" w:rsidRPr="001D72F1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Nurodomas užsakant individualaus nuotekų valymo įrenginio nuotekų tyrimus</w:t>
      </w:r>
    </w:p>
    <w:p w14:paraId="616D1016" w14:textId="77777777" w:rsidR="00854D91" w:rsidRPr="00854D91" w:rsidRDefault="00854D91" w:rsidP="00854D91">
      <w:pPr>
        <w:pStyle w:val="Default"/>
        <w:rPr>
          <w:rFonts w:asciiTheme="majorHAnsi" w:hAnsiTheme="majorHAnsi" w:cstheme="majorHAnsi"/>
          <w:i/>
          <w:iCs/>
          <w:color w:val="000000" w:themeColor="text1"/>
        </w:rPr>
      </w:pPr>
    </w:p>
    <w:p w14:paraId="6CD19B33" w14:textId="18506025" w:rsidR="002654AA" w:rsidRPr="00854D91" w:rsidRDefault="00BB35E6" w:rsidP="00BB35E6">
      <w:pPr>
        <w:tabs>
          <w:tab w:val="right" w:leader="underscore" w:pos="9540"/>
        </w:tabs>
        <w:spacing w:line="360" w:lineRule="auto"/>
        <w:ind w:left="-14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54D91">
        <w:rPr>
          <w:rFonts w:asciiTheme="majorHAnsi" w:hAnsiTheme="majorHAnsi" w:cstheme="majorHAnsi"/>
          <w:b/>
          <w:sz w:val="22"/>
          <w:szCs w:val="22"/>
        </w:rPr>
        <w:t>UŽSAKOMI NUOTEKŲ, PAVIRŠINIO VANDENS, DUMBLO AR DIRVOŽEMIO TYRIMAI</w:t>
      </w:r>
    </w:p>
    <w:tbl>
      <w:tblPr>
        <w:tblW w:w="10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  <w:gridCol w:w="439"/>
      </w:tblGrid>
      <w:tr w:rsidR="00F00822" w:rsidRPr="00854D91" w14:paraId="355AD85C" w14:textId="6D77DA1F" w:rsidTr="00BB35E6">
        <w:trPr>
          <w:trHeight w:val="180"/>
        </w:trPr>
        <w:tc>
          <w:tcPr>
            <w:tcW w:w="9672" w:type="dxa"/>
            <w:shd w:val="clear" w:color="auto" w:fill="D9D9D9" w:themeFill="background1" w:themeFillShade="D9"/>
            <w:vAlign w:val="center"/>
          </w:tcPr>
          <w:p w14:paraId="37543AA7" w14:textId="27DD6BC4" w:rsidR="00F00822" w:rsidRPr="00BB35E6" w:rsidRDefault="00BB35E6" w:rsidP="00BB35E6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1. </w:t>
            </w:r>
            <w:r w:rsidR="00F00822"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BB35E6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iki 2019 m. lapkričio 1 d., </w:t>
            </w:r>
            <w:r w:rsidR="00F00822"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8752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shd w:val="clear" w:color="auto" w:fill="D9D9D9" w:themeFill="background1" w:themeFillShade="D9"/>
              </w:tcPr>
              <w:p w14:paraId="29F7D61E" w14:textId="43297C7A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1470D956" w14:textId="23DE044F" w:rsidTr="00854D91">
        <w:trPr>
          <w:trHeight w:val="20"/>
        </w:trPr>
        <w:tc>
          <w:tcPr>
            <w:tcW w:w="10111" w:type="dxa"/>
            <w:gridSpan w:val="2"/>
            <w:vAlign w:val="center"/>
          </w:tcPr>
          <w:p w14:paraId="17580226" w14:textId="3BF61361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0AD67285" w14:textId="26572F2B" w:rsidTr="00854D91">
        <w:trPr>
          <w:trHeight w:val="20"/>
        </w:trPr>
        <w:tc>
          <w:tcPr>
            <w:tcW w:w="10111" w:type="dxa"/>
            <w:gridSpan w:val="2"/>
            <w:vAlign w:val="center"/>
          </w:tcPr>
          <w:p w14:paraId="79B94368" w14:textId="5D90E2B0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3A1BF413" w14:textId="535BF53A" w:rsidTr="00854D91">
        <w:trPr>
          <w:trHeight w:val="20"/>
        </w:trPr>
        <w:tc>
          <w:tcPr>
            <w:tcW w:w="10111" w:type="dxa"/>
            <w:gridSpan w:val="2"/>
            <w:tcBorders>
              <w:bottom w:val="single" w:sz="4" w:space="0" w:color="auto"/>
            </w:tcBorders>
            <w:vAlign w:val="center"/>
          </w:tcPr>
          <w:p w14:paraId="09DB8312" w14:textId="3F30C7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957DCEA" w14:textId="45400A94" w:rsidTr="00854D91">
        <w:trPr>
          <w:trHeight w:val="20"/>
        </w:trPr>
        <w:tc>
          <w:tcPr>
            <w:tcW w:w="10111" w:type="dxa"/>
            <w:gridSpan w:val="2"/>
            <w:tcBorders>
              <w:bottom w:val="single" w:sz="4" w:space="0" w:color="auto"/>
            </w:tcBorders>
            <w:vAlign w:val="center"/>
          </w:tcPr>
          <w:p w14:paraId="44E29CB8" w14:textId="6392C3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854D91" w:rsidRPr="00854D91" w14:paraId="30AC4686" w14:textId="77777777" w:rsidTr="00A13813">
        <w:trPr>
          <w:trHeight w:val="70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57F2B" w14:textId="77777777" w:rsidR="00854D91" w:rsidRPr="00A13813" w:rsidRDefault="00854D91" w:rsidP="00F00822">
            <w:pPr>
              <w:rPr>
                <w:rFonts w:asciiTheme="majorHAnsi" w:hAnsiTheme="majorHAnsi" w:cstheme="majorHAnsi"/>
                <w:iCs/>
                <w:color w:val="000000"/>
                <w:sz w:val="2"/>
                <w:szCs w:val="2"/>
              </w:rPr>
            </w:pPr>
          </w:p>
        </w:tc>
      </w:tr>
      <w:tr w:rsidR="00F00822" w:rsidRPr="00854D91" w14:paraId="47746FC5" w14:textId="44A30739" w:rsidTr="00BB35E6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30FDD" w14:textId="555A6AB2" w:rsidR="00F00822" w:rsidRPr="00854D91" w:rsidRDefault="00BB35E6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2.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854D91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2019 m. lapkričio 1 d.,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28186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590161" w14:textId="63469B1A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46FFBFCC" w14:textId="1A96C0C1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FC7" w14:textId="426D84F5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33E207F3" w14:textId="1565D99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DD0" w14:textId="1E93F9D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617392AB" w14:textId="24D6BD5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1AD" w14:textId="64DE75EA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2C4FFED" w14:textId="4EBACB97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F5A" w14:textId="50F1F38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B82C826" w14:textId="6722852E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EB9" w14:textId="20066732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EC2871A" w14:textId="1579301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E18" w14:textId="5A1E2E0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854D91" w14:paraId="4EF4BF06" w14:textId="075905B5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54F" w14:textId="4453A95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BEA0DC1" w14:textId="1D049F9F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D6B" w14:textId="40F49847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854D91" w:rsidRPr="00854D91" w14:paraId="353697D5" w14:textId="77777777" w:rsidTr="00A13813">
        <w:trPr>
          <w:trHeight w:val="58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33EDCC" w14:textId="77777777" w:rsidR="00854D91" w:rsidRPr="00A13813" w:rsidRDefault="00854D91" w:rsidP="00F00822">
            <w:pPr>
              <w:rPr>
                <w:rFonts w:asciiTheme="majorHAnsi" w:hAnsiTheme="majorHAnsi" w:cstheme="majorHAnsi"/>
                <w:iCs/>
                <w:color w:val="000000"/>
                <w:sz w:val="2"/>
                <w:szCs w:val="2"/>
              </w:rPr>
            </w:pPr>
          </w:p>
        </w:tc>
      </w:tr>
      <w:tr w:rsidR="00F00822" w:rsidRPr="00854D91" w14:paraId="6E9CAA7D" w14:textId="3948B6BA" w:rsidTr="001D4A9D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15EB" w14:textId="3328B14F" w:rsidR="00F00822" w:rsidRPr="00854D91" w:rsidRDefault="00BB35E6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3.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854D91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2021 m. balandžio 1 d.,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8358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596C3C7" w14:textId="3D8E66FE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014781A5" w14:textId="73E18AB2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3F6" w14:textId="3A323DA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6941E27A" w14:textId="51DA639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F9D" w14:textId="57DC706C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29247831" w14:textId="282E6D9E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93D" w14:textId="64C5A66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2D87002C" w14:textId="05DF1D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955" w14:textId="041EAB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Skendinčių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4B54E806" w14:textId="621056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E538" w14:textId="3D1742D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D430899" w14:textId="2D6A5D34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4EC8" w14:textId="76454ED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9D4417F" w14:textId="0F894605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EDB" w14:textId="08D59CB6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854D91" w14:paraId="53BB84B5" w14:textId="358B1483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ADF9" w14:textId="61696931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1C7A7678" w14:textId="6984EEC3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AFB8" w14:textId="6AAB068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1D4A9D" w:rsidRPr="00854D91" w14:paraId="2D76D6BB" w14:textId="77777777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1BBCA" w14:textId="77777777" w:rsidR="001D72F1" w:rsidRPr="001D72F1" w:rsidRDefault="001D72F1" w:rsidP="001D72F1">
            <w:pPr>
              <w:tabs>
                <w:tab w:val="right" w:leader="underscore" w:pos="9540"/>
              </w:tabs>
              <w:ind w:left="-10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  <w:p w14:paraId="117E184C" w14:textId="602FFBF1" w:rsidR="001D4A9D" w:rsidRPr="00A13813" w:rsidRDefault="001D72F1" w:rsidP="001D72F1">
            <w:pPr>
              <w:tabs>
                <w:tab w:val="right" w:leader="underscore" w:pos="9540"/>
              </w:tabs>
              <w:ind w:left="-102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 w:rsidR="00A1381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D4A9D"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Paslauga teikiama tik Bendrovės licencijuojamoje zonoje pagal </w:t>
            </w:r>
            <w:hyperlink r:id="rId11" w:tgtFrame="_blank" w:history="1">
              <w:r w:rsidR="001D4A9D" w:rsidRPr="001D72F1">
                <w:rPr>
                  <w:rStyle w:val="Hyperlink"/>
                  <w:rFonts w:asciiTheme="majorHAnsi" w:hAnsiTheme="majorHAnsi" w:cstheme="majorHAnsi"/>
                  <w:i/>
                  <w:iCs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Valstybinės energetikos reguliavimo tarybos nutarimą „Dėl UAB „Vilniaus vandenys“ išduotos geriamojo vandens tiekimo ir nuotekų tvarkymo licencijos</w:t>
              </w:r>
            </w:hyperlink>
            <w:r w:rsidR="001D4A9D" w:rsidRPr="001D72F1">
              <w:rPr>
                <w:rStyle w:val="Hyperlink"/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“</w:t>
            </w:r>
            <w:r w:rsidR="001D4A9D" w:rsidRPr="001D72F1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01D1C861" w14:textId="4AD08322" w:rsidR="00764A13" w:rsidRDefault="00764A13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1A668D32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tbl>
      <w:tblPr>
        <w:tblW w:w="10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  <w:gridCol w:w="439"/>
      </w:tblGrid>
      <w:tr w:rsidR="00BB35E6" w:rsidRPr="00854D91" w14:paraId="012981EA" w14:textId="77777777" w:rsidTr="007A641F">
        <w:trPr>
          <w:trHeight w:val="210"/>
        </w:trPr>
        <w:tc>
          <w:tcPr>
            <w:tcW w:w="9672" w:type="dxa"/>
            <w:tcBorders>
              <w:top w:val="single" w:sz="4" w:space="0" w:color="auto"/>
            </w:tcBorders>
            <w:vAlign w:val="center"/>
          </w:tcPr>
          <w:p w14:paraId="70040D59" w14:textId="20A09A1E" w:rsidR="00BB35E6" w:rsidRPr="00BB35E6" w:rsidRDefault="00BB35E6" w:rsidP="007A641F">
            <w:pPr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4. Pasirenkami tyrimai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668115AD" w14:textId="794BE15A" w:rsidR="00BB35E6" w:rsidRPr="00854D91" w:rsidRDefault="00BB35E6" w:rsidP="007A64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35E6" w:rsidRPr="00854D91" w14:paraId="5CE03441" w14:textId="77777777" w:rsidTr="007A641F">
        <w:trPr>
          <w:trHeight w:val="210"/>
        </w:trPr>
        <w:tc>
          <w:tcPr>
            <w:tcW w:w="9672" w:type="dxa"/>
            <w:tcBorders>
              <w:top w:val="single" w:sz="4" w:space="0" w:color="auto"/>
            </w:tcBorders>
            <w:vAlign w:val="center"/>
          </w:tcPr>
          <w:p w14:paraId="138C869A" w14:textId="4E28AF64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PH nustatymas potencialų skirtumo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1148FE0" w14:textId="09DD643A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76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B35E6" w:rsidRPr="00854D91" w14:paraId="6D637481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3069AF59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Šarmingumo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9" w:type="dxa"/>
            <w:vAlign w:val="center"/>
          </w:tcPr>
          <w:p w14:paraId="6178ABCB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6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50AC0A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B7974A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Chloridų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vAlign w:val="center"/>
          </w:tcPr>
          <w:p w14:paraId="1D7CBA7B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467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CB61A43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88E64F9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Anijoninių paviršiaus aktyvių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29C459CF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16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C1C09C9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11A61CC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Naftos kiekybinė analizė (dujų chromatografijos metodu)  (N, PV)</w:t>
            </w:r>
          </w:p>
        </w:tc>
        <w:tc>
          <w:tcPr>
            <w:tcW w:w="439" w:type="dxa"/>
            <w:vAlign w:val="center"/>
          </w:tcPr>
          <w:p w14:paraId="0C26807E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54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E77B6D3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AB03DB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Riebalų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63C32D9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815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4F78DA0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1ADB091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0F5B8485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081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EDC9A77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8010C83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  (N, PV)</w:t>
            </w:r>
          </w:p>
        </w:tc>
        <w:tc>
          <w:tcPr>
            <w:tcW w:w="439" w:type="dxa"/>
            <w:vAlign w:val="center"/>
          </w:tcPr>
          <w:p w14:paraId="0B49F22F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194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056C8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01E9335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Ištirpusio deguonies nustatymas  elektrocheminio zondo  metodu</w:t>
            </w:r>
          </w:p>
        </w:tc>
        <w:tc>
          <w:tcPr>
            <w:tcW w:w="439" w:type="dxa"/>
            <w:vAlign w:val="center"/>
          </w:tcPr>
          <w:p w14:paraId="10023924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876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255F0F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C4C7B70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Skendinčių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D286920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7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99B9A0A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060A8682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Sausųjų medžiagų kiekio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CD6DAFA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96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697902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17136B8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Degimo nuostolio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0F4CF675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70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5434AF1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F8274CC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AC79245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038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585AD9A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9ECC4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Fosfatų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740F99A1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60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EB3A40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461A704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1511586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90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46232A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CA94FA0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oksidacinio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mineralinimo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peroksodisulfatu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(PV)</w:t>
            </w:r>
          </w:p>
        </w:tc>
        <w:tc>
          <w:tcPr>
            <w:tcW w:w="439" w:type="dxa"/>
            <w:vAlign w:val="center"/>
          </w:tcPr>
          <w:p w14:paraId="6660A336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658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0AD097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63DD09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Amonio jonų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6C77F2DD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56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E1720A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950D367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4CCAE099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486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89D2E89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84D778B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4EF00283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44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53A642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0F1A87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Nuotekų mėginių mineralizavimas (metalų nustatymui)</w:t>
            </w:r>
          </w:p>
        </w:tc>
        <w:tc>
          <w:tcPr>
            <w:tcW w:w="439" w:type="dxa"/>
            <w:vAlign w:val="center"/>
          </w:tcPr>
          <w:p w14:paraId="6B79A84C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722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EDA4BDF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C21A981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Dumblo mėginių mineralizavimas (metalų nustatymui)</w:t>
            </w:r>
          </w:p>
        </w:tc>
        <w:tc>
          <w:tcPr>
            <w:tcW w:w="439" w:type="dxa"/>
            <w:vAlign w:val="center"/>
          </w:tcPr>
          <w:p w14:paraId="52707235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5918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75242B5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79D8413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ištraukos paruošimas bendrojo fosforo ir azoto nustatymui dumble</w:t>
            </w:r>
          </w:p>
        </w:tc>
        <w:tc>
          <w:tcPr>
            <w:tcW w:w="439" w:type="dxa"/>
            <w:vAlign w:val="center"/>
          </w:tcPr>
          <w:p w14:paraId="50E0B37A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831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861E68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09D60F78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dumble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 dumble)</w:t>
            </w:r>
          </w:p>
        </w:tc>
        <w:tc>
          <w:tcPr>
            <w:tcW w:w="439" w:type="dxa"/>
            <w:vAlign w:val="center"/>
          </w:tcPr>
          <w:p w14:paraId="741C2FC7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584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3849BA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ED64912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dumble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 dumble)</w:t>
            </w:r>
          </w:p>
        </w:tc>
        <w:tc>
          <w:tcPr>
            <w:tcW w:w="439" w:type="dxa"/>
            <w:vAlign w:val="center"/>
          </w:tcPr>
          <w:p w14:paraId="5DBE2B01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25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0FE3E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5545A3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Varis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6F5D7FD7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352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73777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4A6699F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Švinas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F2EF345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35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0679014F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5E5F21F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Cinkas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31864104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65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9777C9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B33F8C8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Nikelis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43DBFCA1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69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0EFC0E2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7F36700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Chromas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3FC3430B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745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EBDD25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8C7674E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Kadmis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24D306EF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20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83AF5E4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33C4E4B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Vanadis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vAlign w:val="center"/>
          </w:tcPr>
          <w:p w14:paraId="1B946D8A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04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1EA4406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78F7EC7D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Aliuminis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5A386E3F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745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4BD9828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53406B8D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Arsenas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696AE41A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235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07D8134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388300C9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Gyvsidabris 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14C1F916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18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B33846A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19D29B48" w14:textId="7CA3A148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>Mėginio paėmimo paslauga</w:t>
            </w:r>
            <w:r w:rsidR="00A13813" w:rsidRPr="00A13813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3F9BE881" w14:textId="77777777" w:rsidR="00BB35E6" w:rsidRPr="00854D91" w:rsidRDefault="00000000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66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CD53336" w14:textId="77777777" w:rsidR="001D4A9D" w:rsidRDefault="001D4A9D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3CCB91D2" w14:textId="24970100" w:rsidR="00BB35E6" w:rsidRPr="00BB35E6" w:rsidRDefault="001D72F1" w:rsidP="00BB35E6">
      <w:pPr>
        <w:tabs>
          <w:tab w:val="right" w:leader="underscore" w:pos="9639"/>
        </w:tabs>
        <w:ind w:left="-426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  <w:vertAlign w:val="superscript"/>
        </w:rPr>
        <w:t>3</w:t>
      </w:r>
      <w:r w:rsidR="00A1381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BB35E6" w:rsidRPr="00BB35E6">
        <w:rPr>
          <w:rFonts w:asciiTheme="majorHAnsi" w:hAnsiTheme="majorHAnsi" w:cstheme="majorHAnsi"/>
          <w:i/>
          <w:iCs/>
          <w:sz w:val="18"/>
          <w:szCs w:val="18"/>
        </w:rPr>
        <w:t>Pasirinkti tik jeigu užsakomi tyrimai siekiant nustatyti juridinio asmens vykdomos veiklos metu susidarančių nuotekų užterštumą kad paskaičiuoti mokestį už padidėjusios ir savitosios taršos nuotekų valymą</w:t>
      </w:r>
    </w:p>
    <w:p w14:paraId="18A8F5DA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19A50E96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2041CB02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3B79DB5A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6A4E5063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0E1955F4" w14:textId="77777777" w:rsidR="00BB35E6" w:rsidRPr="00854D91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tbl>
      <w:tblPr>
        <w:tblStyle w:val="TableGrid"/>
        <w:tblW w:w="1002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4417"/>
        <w:gridCol w:w="2722"/>
        <w:gridCol w:w="2577"/>
      </w:tblGrid>
      <w:tr w:rsidR="00E875A5" w:rsidRPr="00BB35E6" w14:paraId="4EE914EC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63BDD8A0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52C557C" w14:textId="72B0F678" w:rsidR="00E875A5" w:rsidRPr="00BB35E6" w:rsidRDefault="00E875A5" w:rsidP="00BB35E6">
            <w:pPr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Tyrimo rezultatus:</w:t>
            </w:r>
          </w:p>
        </w:tc>
        <w:tc>
          <w:tcPr>
            <w:tcW w:w="2722" w:type="dxa"/>
            <w:vAlign w:val="center"/>
          </w:tcPr>
          <w:p w14:paraId="7C1F85DC" w14:textId="23C51D1E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152177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atsiimsiu asmeniškai</w:t>
            </w:r>
          </w:p>
        </w:tc>
        <w:tc>
          <w:tcPr>
            <w:tcW w:w="2577" w:type="dxa"/>
            <w:vAlign w:val="center"/>
          </w:tcPr>
          <w:p w14:paraId="46F9E27C" w14:textId="41D2AB6B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56136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išsiųsti el. paštu</w:t>
            </w:r>
          </w:p>
        </w:tc>
      </w:tr>
      <w:tr w:rsidR="00E875A5" w:rsidRPr="00BB35E6" w14:paraId="6FE1FF4D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116292B8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DA368C0" w14:textId="2FB40968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Matavimų neapibrėžties pateikimas:</w:t>
            </w:r>
          </w:p>
        </w:tc>
        <w:tc>
          <w:tcPr>
            <w:tcW w:w="2722" w:type="dxa"/>
            <w:vAlign w:val="center"/>
          </w:tcPr>
          <w:p w14:paraId="50F6414D" w14:textId="0BF5DC7B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2320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reikalingas</w:t>
            </w:r>
          </w:p>
        </w:tc>
        <w:tc>
          <w:tcPr>
            <w:tcW w:w="2577" w:type="dxa"/>
            <w:vAlign w:val="center"/>
          </w:tcPr>
          <w:p w14:paraId="1233FF9E" w14:textId="1EB35A47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5324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nereikalingas</w:t>
            </w:r>
          </w:p>
        </w:tc>
      </w:tr>
      <w:tr w:rsidR="00E875A5" w:rsidRPr="00BB35E6" w14:paraId="0A5FB629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0D946B46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11E413F4" w14:textId="6A5A1F3E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Atitikties pareiškimas su sprendimo taisykle:</w:t>
            </w:r>
          </w:p>
        </w:tc>
        <w:tc>
          <w:tcPr>
            <w:tcW w:w="2722" w:type="dxa"/>
            <w:vAlign w:val="center"/>
          </w:tcPr>
          <w:p w14:paraId="75DE41F7" w14:textId="01D3A13C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9357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reikalinga</w:t>
            </w:r>
            <w:r w:rsidR="00A13813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</w:p>
        </w:tc>
        <w:tc>
          <w:tcPr>
            <w:tcW w:w="2577" w:type="dxa"/>
            <w:vAlign w:val="center"/>
          </w:tcPr>
          <w:p w14:paraId="6A95A820" w14:textId="2EDD34B8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20337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nereikalinga</w:t>
            </w:r>
            <w:r w:rsidR="00A13813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</w:p>
        </w:tc>
      </w:tr>
      <w:tr w:rsidR="00E875A5" w:rsidRPr="00BB35E6" w14:paraId="5924EDE9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396D2759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2B8B4179" w14:textId="4229C72E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Po tyrimų likusį mėginį</w:t>
            </w:r>
          </w:p>
        </w:tc>
        <w:tc>
          <w:tcPr>
            <w:tcW w:w="2722" w:type="dxa"/>
            <w:vAlign w:val="center"/>
          </w:tcPr>
          <w:p w14:paraId="185B8505" w14:textId="334A63EC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5765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sunaikinti</w:t>
            </w:r>
          </w:p>
        </w:tc>
        <w:tc>
          <w:tcPr>
            <w:tcW w:w="2577" w:type="dxa"/>
            <w:vAlign w:val="center"/>
          </w:tcPr>
          <w:p w14:paraId="0A0ABDED" w14:textId="2ECBAC0B" w:rsidR="00E875A5" w:rsidRPr="00BB35E6" w:rsidRDefault="00000000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770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grąžinti</w:t>
            </w:r>
          </w:p>
        </w:tc>
      </w:tr>
    </w:tbl>
    <w:p w14:paraId="3F7FD942" w14:textId="657A7A71" w:rsidR="00E6153B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BB35E6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Susipažinau su prašomų paslaugų/darbų įkainiais, jų taikymo tvarka bei paslaugų teikimo/darbų atlikimo sąlygomis (</w:t>
      </w:r>
      <w:hyperlink r:id="rId12" w:history="1">
        <w:r w:rsidRPr="00BB35E6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  <w:lang w:eastAsia="lt-LT"/>
          </w:rPr>
          <w:t>www.vv.lt</w:t>
        </w:r>
      </w:hyperlink>
      <w:r w:rsidRPr="00BB35E6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) ir su jomis sutinku.</w:t>
      </w:r>
    </w:p>
    <w:p w14:paraId="26BE966A" w14:textId="77777777" w:rsidR="00E6153B" w:rsidRPr="00A13813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A13813">
        <w:rPr>
          <w:rFonts w:asciiTheme="majorHAnsi" w:hAnsiTheme="majorHAnsi" w:cstheme="majorHAnsi"/>
          <w:color w:val="000000" w:themeColor="text1"/>
          <w:sz w:val="21"/>
          <w:szCs w:val="21"/>
        </w:rPr>
        <w:t>Už suteiktas paslaugas/atliktus darbus įsipareigoju sumokėti per 30 dienų nuo sąskaitos išrašymo dienos.</w:t>
      </w:r>
    </w:p>
    <w:p w14:paraId="50A65A59" w14:textId="01D76709" w:rsidR="00EB4A12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Informacija apie klientų asmens duomenų tvarkymą yra pateikiama Bendrovės interneto svetainėje </w:t>
      </w:r>
      <w:hyperlink r:id="rId13" w:tgtFrame="_blank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www.vv.lt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 skiltyje „</w:t>
      </w:r>
      <w:hyperlink r:id="rId14" w:tgtFrame="_blank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Asmens duomenų apsauga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“. Kilus klausimams, prašome kreiptis el. paštu </w:t>
      </w:r>
      <w:hyperlink r:id="rId15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info@vv.lt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 arba </w:t>
      </w:r>
      <w:hyperlink r:id="rId16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asmensduomenys@vv.lt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.</w:t>
      </w:r>
    </w:p>
    <w:p w14:paraId="41F3B894" w14:textId="34BDA53B" w:rsidR="005D6837" w:rsidRPr="000E7CE5" w:rsidRDefault="005D6837" w:rsidP="000E7CE5">
      <w:pPr>
        <w:spacing w:before="80" w:line="256" w:lineRule="auto"/>
        <w:ind w:right="283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  <w:gridCol w:w="562"/>
        <w:gridCol w:w="3403"/>
      </w:tblGrid>
      <w:tr w:rsidR="005D6837" w:rsidRPr="00854D91" w14:paraId="554748E5" w14:textId="77777777" w:rsidTr="000E7CE5">
        <w:tc>
          <w:tcPr>
            <w:tcW w:w="6100" w:type="dxa"/>
          </w:tcPr>
          <w:p w14:paraId="1D2DAF50" w14:textId="6A78A93D" w:rsidR="005D6837" w:rsidRPr="00854D91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  <w:r w:rsidRPr="000E7CE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UŽSAKOVAS:</w:t>
            </w:r>
          </w:p>
        </w:tc>
        <w:tc>
          <w:tcPr>
            <w:tcW w:w="562" w:type="dxa"/>
          </w:tcPr>
          <w:p w14:paraId="210DC425" w14:textId="77777777" w:rsidR="005D6837" w:rsidRPr="00854D91" w:rsidRDefault="005D6837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403" w:type="dxa"/>
          </w:tcPr>
          <w:p w14:paraId="7CAB5E22" w14:textId="3AEC949B" w:rsidR="005D6837" w:rsidRPr="00854D91" w:rsidRDefault="005D6837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</w:p>
        </w:tc>
      </w:tr>
      <w:tr w:rsidR="000E7CE5" w:rsidRPr="00854D91" w14:paraId="32C6F270" w14:textId="77777777" w:rsidTr="000E7CE5">
        <w:tc>
          <w:tcPr>
            <w:tcW w:w="6100" w:type="dxa"/>
            <w:tcBorders>
              <w:bottom w:val="single" w:sz="4" w:space="0" w:color="auto"/>
            </w:tcBorders>
          </w:tcPr>
          <w:p w14:paraId="582998C6" w14:textId="77777777" w:rsid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92675499"/>
          </w:p>
          <w:p w14:paraId="6C413851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2" w:type="dxa"/>
          </w:tcPr>
          <w:p w14:paraId="1D1A7962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BAF651E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6837" w:rsidRPr="00854D91" w14:paraId="63300366" w14:textId="77777777" w:rsidTr="000E7CE5">
        <w:tc>
          <w:tcPr>
            <w:tcW w:w="6100" w:type="dxa"/>
            <w:tcBorders>
              <w:top w:val="single" w:sz="4" w:space="0" w:color="auto"/>
            </w:tcBorders>
          </w:tcPr>
          <w:p w14:paraId="3527CDB1" w14:textId="66DC043F" w:rsidR="005D6837" w:rsidRPr="00854D91" w:rsidRDefault="00215CB4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="005D6837" w:rsidRPr="001D72F1">
              <w:rPr>
                <w:rFonts w:asciiTheme="majorHAnsi" w:hAnsiTheme="majorHAnsi" w:cstheme="majorHAnsi"/>
                <w:sz w:val="18"/>
                <w:szCs w:val="18"/>
              </w:rPr>
              <w:t>ardas, pavardė</w:t>
            </w:r>
            <w:r w:rsidR="00A13813" w:rsidRPr="001D72F1">
              <w:rPr>
                <w:rFonts w:asciiTheme="majorHAnsi" w:hAnsiTheme="majorHAnsi" w:cstheme="majorHAnsi"/>
                <w:sz w:val="18"/>
                <w:szCs w:val="18"/>
              </w:rPr>
              <w:t>, pareigos</w:t>
            </w:r>
            <w:r w:rsidR="001D72F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2" w:type="dxa"/>
          </w:tcPr>
          <w:p w14:paraId="530AD16C" w14:textId="77777777" w:rsidR="005D6837" w:rsidRPr="00854D91" w:rsidRDefault="005D6837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6110F912" w14:textId="73630407" w:rsidR="005D6837" w:rsidRPr="00854D91" w:rsidRDefault="00215CB4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5D6837" w:rsidRPr="000E7CE5">
              <w:rPr>
                <w:rFonts w:asciiTheme="majorHAnsi" w:hAnsiTheme="majorHAnsi" w:cstheme="majorHAnsi"/>
                <w:sz w:val="18"/>
                <w:szCs w:val="18"/>
              </w:rPr>
              <w:t>arašas</w:t>
            </w:r>
            <w:r w:rsidR="001D72F1" w:rsidRPr="000E7CE5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0E7CE5" w:rsidRPr="00854D91" w14:paraId="42585C59" w14:textId="77777777" w:rsidTr="000E7CE5">
        <w:trPr>
          <w:trHeight w:val="120"/>
        </w:trPr>
        <w:tc>
          <w:tcPr>
            <w:tcW w:w="6100" w:type="dxa"/>
          </w:tcPr>
          <w:p w14:paraId="296B2851" w14:textId="77777777" w:rsidR="000E7CE5" w:rsidRPr="000E7CE5" w:rsidRDefault="000E7CE5" w:rsidP="000E7CE5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562" w:type="dxa"/>
          </w:tcPr>
          <w:p w14:paraId="0EF67156" w14:textId="77777777" w:rsidR="000E7CE5" w:rsidRPr="000E7CE5" w:rsidRDefault="000E7CE5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403" w:type="dxa"/>
          </w:tcPr>
          <w:p w14:paraId="1F66B5C7" w14:textId="77777777" w:rsidR="000E7CE5" w:rsidRPr="000E7CE5" w:rsidRDefault="000E7CE5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0E7CE5" w:rsidRPr="00854D91" w14:paraId="544EB1B7" w14:textId="77777777" w:rsidTr="000E7CE5">
        <w:tc>
          <w:tcPr>
            <w:tcW w:w="10065" w:type="dxa"/>
            <w:gridSpan w:val="3"/>
          </w:tcPr>
          <w:p w14:paraId="0CFCAB92" w14:textId="0C7ECBA5" w:rsidR="000E7CE5" w:rsidRPr="000E7CE5" w:rsidRDefault="000E7CE5" w:rsidP="000E7CE5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1D72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Pareigos nurodomos, jei prašymą teikia juridinis asmuo.</w:t>
            </w:r>
          </w:p>
        </w:tc>
      </w:tr>
      <w:tr w:rsidR="000E7CE5" w:rsidRPr="00854D91" w14:paraId="146112EA" w14:textId="77777777" w:rsidTr="000E7CE5">
        <w:tc>
          <w:tcPr>
            <w:tcW w:w="10065" w:type="dxa"/>
            <w:gridSpan w:val="3"/>
          </w:tcPr>
          <w:p w14:paraId="6EFA5378" w14:textId="7757333C" w:rsidR="000E7CE5" w:rsidRPr="000E7CE5" w:rsidRDefault="000E7CE5" w:rsidP="000E7CE5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5</w:t>
            </w:r>
            <w:r w:rsidRPr="001D72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Teikiant šį prašymą elektroninėmis priemonėmis (el. paštu, savitarnos svetainėje) pasirašymas nebūtinas.</w:t>
            </w:r>
          </w:p>
        </w:tc>
      </w:tr>
      <w:bookmarkEnd w:id="1"/>
    </w:tbl>
    <w:p w14:paraId="70FE2FC2" w14:textId="09599F2C" w:rsidR="008B77D5" w:rsidRPr="00854D91" w:rsidRDefault="008B77D5" w:rsidP="00A60285">
      <w:pPr>
        <w:ind w:firstLine="1296"/>
        <w:jc w:val="center"/>
        <w:rPr>
          <w:rFonts w:asciiTheme="majorHAnsi" w:hAnsiTheme="majorHAnsi" w:cstheme="majorHAnsi"/>
          <w:sz w:val="18"/>
          <w:szCs w:val="18"/>
        </w:rPr>
      </w:pPr>
    </w:p>
    <w:p w14:paraId="505111D1" w14:textId="77777777" w:rsidR="005D6837" w:rsidRPr="00854D91" w:rsidRDefault="005D6837" w:rsidP="00A60285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7815BF" w:rsidRPr="00854D91" w14:paraId="64AE65EC" w14:textId="77777777" w:rsidTr="00F236EE">
        <w:trPr>
          <w:trHeight w:val="4634"/>
        </w:trPr>
        <w:tc>
          <w:tcPr>
            <w:tcW w:w="10342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55"/>
              <w:tblW w:w="9347" w:type="dxa"/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1276"/>
              <w:gridCol w:w="708"/>
              <w:gridCol w:w="851"/>
              <w:gridCol w:w="2259"/>
            </w:tblGrid>
            <w:tr w:rsidR="000E2EE9" w:rsidRPr="00854D91" w14:paraId="482470FC" w14:textId="236D929D" w:rsidTr="00DE405A"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7053AE" w14:textId="77777777" w:rsidR="000E2EE9" w:rsidRPr="00854D91" w:rsidRDefault="000E2EE9" w:rsidP="007815BF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Mėginys priimtas laboratorijoje: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9DB39D" w14:textId="4E3C01B9" w:rsidR="000E2EE9" w:rsidRPr="00854D91" w:rsidRDefault="000E2EE9" w:rsidP="007815BF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2646F3E8" w14:textId="6B069E4C" w:rsidR="000E2EE9" w:rsidRPr="00854D91" w:rsidRDefault="000E2EE9" w:rsidP="007815BF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9301" w14:textId="77777777" w:rsidR="000E2EE9" w:rsidRPr="00854D91" w:rsidDel="005D6837" w:rsidRDefault="000E2EE9" w:rsidP="007815BF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07DFE1" w14:textId="6F1AEC86" w:rsidR="000E2EE9" w:rsidRPr="00854D91" w:rsidRDefault="000E2EE9" w:rsidP="007815BF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0E2EE9" w:rsidRPr="00854D91" w14:paraId="2E098B41" w14:textId="7ECAC3D3" w:rsidTr="00DE405A"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0F60DE" w14:textId="77777777" w:rsidR="000E2EE9" w:rsidRPr="00854D91" w:rsidRDefault="000E2EE9" w:rsidP="005D6837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03FF04" w14:textId="11E988FA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5AAE4F" w14:textId="77777777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A5AF22E" w14:textId="632B5E6E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laikas</w:t>
                  </w:r>
                </w:p>
              </w:tc>
            </w:tr>
            <w:tr w:rsidR="000E2EE9" w:rsidRPr="00854D91" w14:paraId="3D748605" w14:textId="5371C1CA" w:rsidTr="00DE405A">
              <w:trPr>
                <w:trHeight w:val="588"/>
              </w:trPr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5772B31" w14:textId="796C9762" w:rsidR="000E2EE9" w:rsidRPr="00854D91" w:rsidRDefault="000E2EE9" w:rsidP="005D6837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Mėginį priėmė: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7C0E075" w14:textId="77777777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6F90F8" w14:textId="77777777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930DF" w14:textId="77777777" w:rsidR="000E2EE9" w:rsidRPr="00F236EE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E2EE9" w:rsidRPr="00854D91" w14:paraId="097EB38A" w14:textId="62F59C89" w:rsidTr="00DE405A">
              <w:trPr>
                <w:trHeight w:val="544"/>
              </w:trPr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F300D76" w14:textId="6D588ED6" w:rsidR="000E2EE9" w:rsidRPr="00854D91" w:rsidRDefault="000E2EE9" w:rsidP="005D6837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814155" w14:textId="4749B8E6" w:rsidR="000E2EE9" w:rsidRPr="00F236EE" w:rsidRDefault="00F236EE" w:rsidP="00A24560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vardas, pavardė, pareigos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674CEB" w14:textId="77777777" w:rsidR="000E2EE9" w:rsidRPr="00F236EE" w:rsidRDefault="000E2EE9" w:rsidP="00A24560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6B42F13" w14:textId="7247341B" w:rsidR="000E2EE9" w:rsidRPr="00F236EE" w:rsidRDefault="000E2EE9" w:rsidP="00A24560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parašas</w:t>
                  </w:r>
                </w:p>
              </w:tc>
            </w:tr>
            <w:tr w:rsidR="00A24560" w:rsidRPr="00854D91" w14:paraId="46B35E75" w14:textId="58F82573" w:rsidTr="00DE405A">
              <w:trPr>
                <w:trHeight w:val="421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DDD4" w14:textId="457B4DC1" w:rsidR="00A24560" w:rsidRPr="00854D91" w:rsidRDefault="00A24560" w:rsidP="00A2456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Tyrimų metodas: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7D036E" w14:textId="547FD09F" w:rsidR="00A24560" w:rsidRPr="00854D91" w:rsidRDefault="00000000" w:rsidP="00DE405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322861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Parenka laboratorijos specialistas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F95EB7" w14:textId="74D6D727" w:rsidR="00A24560" w:rsidRPr="00854D91" w:rsidRDefault="00000000" w:rsidP="00DE405A">
                  <w:pPr>
                    <w:ind w:left="242" w:hanging="284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11035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Parenka išorės laboratorijos specialistas</w:t>
                  </w:r>
                </w:p>
              </w:tc>
            </w:tr>
            <w:tr w:rsidR="00A24560" w:rsidRPr="00854D91" w14:paraId="0339EBE6" w14:textId="184A2B0F" w:rsidTr="00DE405A">
              <w:trPr>
                <w:trHeight w:val="58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A24C3" w14:textId="75C8320F" w:rsidR="00A24560" w:rsidRPr="00854D91" w:rsidRDefault="00A24560" w:rsidP="0023065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Užsakymo analizė: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6A13C55" w14:textId="30E90FE6" w:rsidR="00A24560" w:rsidRPr="00854D91" w:rsidRDefault="00000000" w:rsidP="00DE405A">
                  <w:pPr>
                    <w:ind w:left="317" w:hanging="317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333882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Laboratorija tyrimus atliks pati, turi tam visu reikalingus išteklius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946D82" w14:textId="33FEF885" w:rsidR="00A24560" w:rsidRPr="00854D91" w:rsidRDefault="00000000" w:rsidP="00DE405A">
                  <w:pPr>
                    <w:ind w:left="242" w:hanging="24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868715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Bus pasitelktas išorės paslaugų tiekėjas</w:t>
                  </w:r>
                </w:p>
              </w:tc>
            </w:tr>
            <w:tr w:rsidR="000E2EE9" w:rsidRPr="00854D91" w14:paraId="76B8A975" w14:textId="14C0B204" w:rsidTr="00DE405A">
              <w:trPr>
                <w:trHeight w:val="561"/>
              </w:trPr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D9CBCD" w14:textId="579B8417" w:rsidR="000E2EE9" w:rsidRPr="00854D91" w:rsidRDefault="000E2EE9" w:rsidP="00DE405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Nurodyti, kokius tyrimus atliks išorės laboratorija: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6C2447" w14:textId="77777777" w:rsidR="000E2EE9" w:rsidRPr="00854D91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0E2EE9" w:rsidRPr="00854D91" w14:paraId="4B4B191E" w14:textId="47D7398B" w:rsidTr="00DE405A">
              <w:trPr>
                <w:trHeight w:val="524"/>
              </w:trPr>
              <w:tc>
                <w:tcPr>
                  <w:tcW w:w="934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F9BDC" w14:textId="77777777" w:rsidR="000E2EE9" w:rsidRPr="00854D91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0E2EE9" w:rsidRPr="00854D91" w14:paraId="548E42BA" w14:textId="49C1F158" w:rsidTr="00DE405A">
              <w:trPr>
                <w:trHeight w:val="524"/>
              </w:trPr>
              <w:tc>
                <w:tcPr>
                  <w:tcW w:w="934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700C22" w14:textId="77777777" w:rsidR="000E2EE9" w:rsidRPr="00854D91" w:rsidRDefault="000E2EE9" w:rsidP="005D683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24560" w:rsidRPr="00854D91" w14:paraId="0A90B920" w14:textId="099759B4" w:rsidTr="00DE405A">
              <w:trPr>
                <w:trHeight w:val="643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23507069" w14:textId="3EB4CD09" w:rsidR="00A24560" w:rsidRPr="00854D91" w:rsidRDefault="00A24560" w:rsidP="00A2456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Užsakymą priėmė: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FF543A9" w14:textId="1590223A" w:rsidR="00A24560" w:rsidRPr="00854D91" w:rsidRDefault="00A24560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6AB141F" w14:textId="77777777" w:rsidR="00A24560" w:rsidRPr="00854D91" w:rsidRDefault="00A24560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F318A3A" w14:textId="557DB82D" w:rsidR="00A24560" w:rsidRPr="00854D91" w:rsidRDefault="00A24560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24560" w:rsidRPr="00854D91" w14:paraId="0186C8DB" w14:textId="77777777" w:rsidTr="00DE405A">
              <w:trPr>
                <w:trHeight w:val="119"/>
              </w:trPr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D7DF3E3" w14:textId="77777777" w:rsidR="00A24560" w:rsidRPr="00854D91" w:rsidRDefault="00A24560" w:rsidP="00A2456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202D7" w14:textId="21799EF1" w:rsidR="00A24560" w:rsidRPr="00854D91" w:rsidRDefault="00F236EE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vardas, pavardė, pareigos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33AE7F" w14:textId="77777777" w:rsidR="00A24560" w:rsidRPr="00854D91" w:rsidRDefault="00A24560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A2768" w14:textId="7D3D53BF" w:rsidR="00A24560" w:rsidRPr="00854D91" w:rsidRDefault="00F236EE" w:rsidP="00A24560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parašas</w:t>
                  </w:r>
                </w:p>
              </w:tc>
            </w:tr>
          </w:tbl>
          <w:p w14:paraId="0A43C377" w14:textId="71512B6A" w:rsidR="007815BF" w:rsidRPr="00854D91" w:rsidRDefault="007815BF" w:rsidP="00A6028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52E51" w:rsidRPr="00854D91" w14:paraId="5B2A9147" w14:textId="77777777" w:rsidTr="00F236EE">
        <w:trPr>
          <w:trHeight w:val="278"/>
        </w:trPr>
        <w:tc>
          <w:tcPr>
            <w:tcW w:w="10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7D9" w14:textId="79628490" w:rsidR="00552E51" w:rsidRPr="00854D91" w:rsidRDefault="00552E51" w:rsidP="00781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4D9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Pildo Laboratorija</w:t>
            </w:r>
          </w:p>
        </w:tc>
      </w:tr>
    </w:tbl>
    <w:p w14:paraId="6D9281CA" w14:textId="77777777" w:rsidR="008B77D5" w:rsidRPr="00854D91" w:rsidRDefault="008B77D5" w:rsidP="00A60285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</w:p>
    <w:p w14:paraId="3B72BB66" w14:textId="18AE008C" w:rsidR="006D0CAC" w:rsidRPr="00854D91" w:rsidRDefault="006D0CAC" w:rsidP="00AF637E">
      <w:pPr>
        <w:rPr>
          <w:rFonts w:asciiTheme="majorHAnsi" w:hAnsiTheme="majorHAnsi" w:cstheme="majorHAnsi"/>
          <w:sz w:val="16"/>
          <w:szCs w:val="16"/>
        </w:rPr>
      </w:pPr>
      <w:r w:rsidRPr="00854D91">
        <w:rPr>
          <w:rFonts w:asciiTheme="majorHAnsi" w:hAnsiTheme="majorHAnsi" w:cstheme="majorHAnsi"/>
          <w:sz w:val="16"/>
          <w:szCs w:val="16"/>
        </w:rPr>
        <w:t xml:space="preserve">                     </w:t>
      </w:r>
      <w:r w:rsidR="003E7D13" w:rsidRPr="00854D9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3B8C1843" wp14:editId="18022738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13" w:rsidRPr="00854D9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1" allowOverlap="1" wp14:anchorId="088BA4E0" wp14:editId="03F98F7B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91">
        <w:rPr>
          <w:rFonts w:asciiTheme="majorHAnsi" w:hAnsiTheme="majorHAnsi" w:cstheme="majorHAnsi"/>
          <w:sz w:val="16"/>
          <w:szCs w:val="16"/>
        </w:rPr>
        <w:t xml:space="preserve">             </w:t>
      </w:r>
      <w:bookmarkEnd w:id="0"/>
    </w:p>
    <w:sectPr w:rsidR="006D0CAC" w:rsidRPr="00854D91" w:rsidSect="001D72F1">
      <w:headerReference w:type="default" r:id="rId18"/>
      <w:footerReference w:type="default" r:id="rId19"/>
      <w:pgSz w:w="11906" w:h="16838"/>
      <w:pgMar w:top="571" w:right="566" w:bottom="993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039B" w14:textId="77777777" w:rsidR="00C54746" w:rsidRDefault="00C54746" w:rsidP="0064143D">
      <w:r>
        <w:separator/>
      </w:r>
    </w:p>
  </w:endnote>
  <w:endnote w:type="continuationSeparator" w:id="0">
    <w:p w14:paraId="063782ED" w14:textId="77777777" w:rsidR="00C54746" w:rsidRDefault="00C54746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E2D" w14:textId="7B3569BC" w:rsidR="007B6E2D" w:rsidRDefault="003E7D13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86471" wp14:editId="29E6180D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857453897" name="Picture 1857453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B1F4E1" wp14:editId="369A4EF2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2902616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B0C2D8F" wp14:editId="16654CED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2584228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525548231"/>
    <w:r>
      <w:rPr>
        <w:noProof/>
      </w:rPr>
      <w:drawing>
        <wp:inline distT="0" distB="0" distL="0" distR="0" wp14:anchorId="7D3CAE46" wp14:editId="1B1DC1BD">
          <wp:extent cx="7559040" cy="963295"/>
          <wp:effectExtent l="0" t="0" r="0" b="0"/>
          <wp:docPr id="1667829269" name="Picture 1667829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4FF0" w14:textId="77777777" w:rsidR="00C54746" w:rsidRDefault="00C54746" w:rsidP="0064143D">
      <w:r>
        <w:separator/>
      </w:r>
    </w:p>
  </w:footnote>
  <w:footnote w:type="continuationSeparator" w:id="0">
    <w:p w14:paraId="5151FDAB" w14:textId="77777777" w:rsidR="00C54746" w:rsidRDefault="00C54746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053078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2C809209" w14:textId="7EB9EF66" w:rsidR="0072517A" w:rsidRPr="00854D91" w:rsidRDefault="0072517A">
        <w:pPr>
          <w:pStyle w:val="Head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854D9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54D91">
          <w:rPr>
            <w:rFonts w:asciiTheme="majorHAnsi" w:hAnsiTheme="majorHAnsi" w:cstheme="majorHAnsi"/>
            <w:sz w:val="20"/>
            <w:szCs w:val="20"/>
          </w:rPr>
          <w:instrText xml:space="preserve"> PAGE  \* Arabic  \* MERGEFORMAT </w:instrTex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854D91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854D91">
          <w:rPr>
            <w:rFonts w:asciiTheme="majorHAnsi" w:hAnsiTheme="majorHAnsi" w:cstheme="majorHAnsi"/>
            <w:sz w:val="20"/>
            <w:szCs w:val="20"/>
          </w:rPr>
          <w:t>(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54D91">
          <w:rPr>
            <w:rFonts w:asciiTheme="majorHAnsi" w:hAnsiTheme="majorHAnsi" w:cstheme="majorHAnsi"/>
            <w:sz w:val="20"/>
            <w:szCs w:val="20"/>
          </w:rPr>
          <w:instrText xml:space="preserve"> NUMPAGES  \* Arabic  \* MERGEFORMAT </w:instrTex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854D91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854D91">
          <w:rPr>
            <w:rFonts w:asciiTheme="majorHAnsi" w:hAnsiTheme="majorHAnsi" w:cstheme="majorHAnsi"/>
            <w:sz w:val="20"/>
            <w:szCs w:val="20"/>
          </w:rPr>
          <w:t>)</w:t>
        </w:r>
      </w:p>
    </w:sdtContent>
  </w:sdt>
  <w:p w14:paraId="09AF6C18" w14:textId="425B267D" w:rsidR="003B0DEA" w:rsidRPr="00496C57" w:rsidRDefault="003B0DEA" w:rsidP="0064143D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65A"/>
    <w:multiLevelType w:val="hybridMultilevel"/>
    <w:tmpl w:val="C0FE88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3DB3"/>
    <w:multiLevelType w:val="hybridMultilevel"/>
    <w:tmpl w:val="B79C7CC8"/>
    <w:lvl w:ilvl="0" w:tplc="731C984A">
      <w:start w:val="1"/>
      <w:numFmt w:val="decimal"/>
      <w:lvlText w:val="(%1)"/>
      <w:lvlJc w:val="left"/>
      <w:pPr>
        <w:ind w:left="258" w:hanging="360"/>
      </w:pPr>
      <w:rPr>
        <w:rFonts w:hint="default"/>
        <w:b/>
        <w:i w:val="0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978" w:hanging="360"/>
      </w:pPr>
    </w:lvl>
    <w:lvl w:ilvl="2" w:tplc="0427001B" w:tentative="1">
      <w:start w:val="1"/>
      <w:numFmt w:val="lowerRoman"/>
      <w:lvlText w:val="%3."/>
      <w:lvlJc w:val="right"/>
      <w:pPr>
        <w:ind w:left="1698" w:hanging="180"/>
      </w:pPr>
    </w:lvl>
    <w:lvl w:ilvl="3" w:tplc="0427000F" w:tentative="1">
      <w:start w:val="1"/>
      <w:numFmt w:val="decimal"/>
      <w:lvlText w:val="%4."/>
      <w:lvlJc w:val="left"/>
      <w:pPr>
        <w:ind w:left="2418" w:hanging="360"/>
      </w:pPr>
    </w:lvl>
    <w:lvl w:ilvl="4" w:tplc="04270019" w:tentative="1">
      <w:start w:val="1"/>
      <w:numFmt w:val="lowerLetter"/>
      <w:lvlText w:val="%5."/>
      <w:lvlJc w:val="left"/>
      <w:pPr>
        <w:ind w:left="3138" w:hanging="360"/>
      </w:pPr>
    </w:lvl>
    <w:lvl w:ilvl="5" w:tplc="0427001B" w:tentative="1">
      <w:start w:val="1"/>
      <w:numFmt w:val="lowerRoman"/>
      <w:lvlText w:val="%6."/>
      <w:lvlJc w:val="right"/>
      <w:pPr>
        <w:ind w:left="3858" w:hanging="180"/>
      </w:pPr>
    </w:lvl>
    <w:lvl w:ilvl="6" w:tplc="0427000F" w:tentative="1">
      <w:start w:val="1"/>
      <w:numFmt w:val="decimal"/>
      <w:lvlText w:val="%7."/>
      <w:lvlJc w:val="left"/>
      <w:pPr>
        <w:ind w:left="4578" w:hanging="360"/>
      </w:pPr>
    </w:lvl>
    <w:lvl w:ilvl="7" w:tplc="04270019" w:tentative="1">
      <w:start w:val="1"/>
      <w:numFmt w:val="lowerLetter"/>
      <w:lvlText w:val="%8."/>
      <w:lvlJc w:val="left"/>
      <w:pPr>
        <w:ind w:left="5298" w:hanging="360"/>
      </w:pPr>
    </w:lvl>
    <w:lvl w:ilvl="8" w:tplc="0427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66AC1"/>
    <w:multiLevelType w:val="hybridMultilevel"/>
    <w:tmpl w:val="50902050"/>
    <w:lvl w:ilvl="0" w:tplc="F06626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5D64"/>
    <w:multiLevelType w:val="hybridMultilevel"/>
    <w:tmpl w:val="5F5A5868"/>
    <w:lvl w:ilvl="0" w:tplc="ED2C5C0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  <w:sz w:val="22"/>
        <w:vertAlign w:val="superscrip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3200">
    <w:abstractNumId w:val="5"/>
  </w:num>
  <w:num w:numId="2" w16cid:durableId="1755593638">
    <w:abstractNumId w:val="2"/>
  </w:num>
  <w:num w:numId="3" w16cid:durableId="339281620">
    <w:abstractNumId w:val="6"/>
  </w:num>
  <w:num w:numId="4" w16cid:durableId="854347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88840">
    <w:abstractNumId w:val="3"/>
  </w:num>
  <w:num w:numId="6" w16cid:durableId="1428305165">
    <w:abstractNumId w:val="0"/>
  </w:num>
  <w:num w:numId="7" w16cid:durableId="1579898385">
    <w:abstractNumId w:val="4"/>
  </w:num>
  <w:num w:numId="8" w16cid:durableId="88718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26D09"/>
    <w:rsid w:val="00062D97"/>
    <w:rsid w:val="00064278"/>
    <w:rsid w:val="00084418"/>
    <w:rsid w:val="000C50F1"/>
    <w:rsid w:val="000D6826"/>
    <w:rsid w:val="000E2EE9"/>
    <w:rsid w:val="000E7CE5"/>
    <w:rsid w:val="00123767"/>
    <w:rsid w:val="00131DEF"/>
    <w:rsid w:val="00157CD8"/>
    <w:rsid w:val="00181E4A"/>
    <w:rsid w:val="001B7904"/>
    <w:rsid w:val="001D19C3"/>
    <w:rsid w:val="001D4A9D"/>
    <w:rsid w:val="001D72F1"/>
    <w:rsid w:val="001E2C3A"/>
    <w:rsid w:val="001F17E7"/>
    <w:rsid w:val="001F53A8"/>
    <w:rsid w:val="00202847"/>
    <w:rsid w:val="00215CB4"/>
    <w:rsid w:val="00215F5E"/>
    <w:rsid w:val="00230651"/>
    <w:rsid w:val="00264507"/>
    <w:rsid w:val="0026477A"/>
    <w:rsid w:val="002654AA"/>
    <w:rsid w:val="002A5915"/>
    <w:rsid w:val="002F500F"/>
    <w:rsid w:val="00312D07"/>
    <w:rsid w:val="00346E83"/>
    <w:rsid w:val="003475B9"/>
    <w:rsid w:val="003528C9"/>
    <w:rsid w:val="00371E5E"/>
    <w:rsid w:val="00376A04"/>
    <w:rsid w:val="003A2098"/>
    <w:rsid w:val="003A53E7"/>
    <w:rsid w:val="003B0DEA"/>
    <w:rsid w:val="003B35EF"/>
    <w:rsid w:val="003E7D13"/>
    <w:rsid w:val="003F306B"/>
    <w:rsid w:val="004328B3"/>
    <w:rsid w:val="00464380"/>
    <w:rsid w:val="00470DA4"/>
    <w:rsid w:val="004728E8"/>
    <w:rsid w:val="004750F4"/>
    <w:rsid w:val="00496C57"/>
    <w:rsid w:val="004A4AB9"/>
    <w:rsid w:val="004B0B6F"/>
    <w:rsid w:val="004B5341"/>
    <w:rsid w:val="004C45E9"/>
    <w:rsid w:val="004D21A0"/>
    <w:rsid w:val="004D760C"/>
    <w:rsid w:val="005058F4"/>
    <w:rsid w:val="00525A8D"/>
    <w:rsid w:val="0053421B"/>
    <w:rsid w:val="00552E51"/>
    <w:rsid w:val="00562585"/>
    <w:rsid w:val="005727C6"/>
    <w:rsid w:val="00575B76"/>
    <w:rsid w:val="00580908"/>
    <w:rsid w:val="005A0386"/>
    <w:rsid w:val="005D6767"/>
    <w:rsid w:val="005D6837"/>
    <w:rsid w:val="005E4821"/>
    <w:rsid w:val="005F17FA"/>
    <w:rsid w:val="005F5652"/>
    <w:rsid w:val="00607748"/>
    <w:rsid w:val="00617A62"/>
    <w:rsid w:val="006251B4"/>
    <w:rsid w:val="0064143D"/>
    <w:rsid w:val="00683D52"/>
    <w:rsid w:val="006C2FAE"/>
    <w:rsid w:val="006D0CAC"/>
    <w:rsid w:val="006D152C"/>
    <w:rsid w:val="006D66F5"/>
    <w:rsid w:val="006F053E"/>
    <w:rsid w:val="007061CD"/>
    <w:rsid w:val="00720A41"/>
    <w:rsid w:val="00723B7D"/>
    <w:rsid w:val="0072517A"/>
    <w:rsid w:val="0073331D"/>
    <w:rsid w:val="00764A13"/>
    <w:rsid w:val="007815BF"/>
    <w:rsid w:val="007B6E2D"/>
    <w:rsid w:val="007D0757"/>
    <w:rsid w:val="008425B0"/>
    <w:rsid w:val="00854D91"/>
    <w:rsid w:val="008566F5"/>
    <w:rsid w:val="008B77D5"/>
    <w:rsid w:val="008C1B1A"/>
    <w:rsid w:val="008F7BA1"/>
    <w:rsid w:val="008F7F61"/>
    <w:rsid w:val="00904CC0"/>
    <w:rsid w:val="00913BA7"/>
    <w:rsid w:val="00913C6F"/>
    <w:rsid w:val="0091626A"/>
    <w:rsid w:val="009176E2"/>
    <w:rsid w:val="00924FF9"/>
    <w:rsid w:val="00935373"/>
    <w:rsid w:val="00952531"/>
    <w:rsid w:val="00956756"/>
    <w:rsid w:val="00964628"/>
    <w:rsid w:val="009801D7"/>
    <w:rsid w:val="009A0C60"/>
    <w:rsid w:val="009B1E80"/>
    <w:rsid w:val="009C38C7"/>
    <w:rsid w:val="009D4D85"/>
    <w:rsid w:val="00A00AEF"/>
    <w:rsid w:val="00A13813"/>
    <w:rsid w:val="00A226EA"/>
    <w:rsid w:val="00A24560"/>
    <w:rsid w:val="00A2472F"/>
    <w:rsid w:val="00A3039F"/>
    <w:rsid w:val="00A60285"/>
    <w:rsid w:val="00A6742B"/>
    <w:rsid w:val="00A7710B"/>
    <w:rsid w:val="00A83D1D"/>
    <w:rsid w:val="00A865B9"/>
    <w:rsid w:val="00A87B96"/>
    <w:rsid w:val="00A95D15"/>
    <w:rsid w:val="00AA1C98"/>
    <w:rsid w:val="00AF637E"/>
    <w:rsid w:val="00B235D8"/>
    <w:rsid w:val="00B54532"/>
    <w:rsid w:val="00B5655D"/>
    <w:rsid w:val="00B92897"/>
    <w:rsid w:val="00B97DFA"/>
    <w:rsid w:val="00BB35E6"/>
    <w:rsid w:val="00BC0774"/>
    <w:rsid w:val="00BD12E0"/>
    <w:rsid w:val="00BE6355"/>
    <w:rsid w:val="00C01D15"/>
    <w:rsid w:val="00C17DFC"/>
    <w:rsid w:val="00C21642"/>
    <w:rsid w:val="00C3691F"/>
    <w:rsid w:val="00C46814"/>
    <w:rsid w:val="00C54746"/>
    <w:rsid w:val="00C62C23"/>
    <w:rsid w:val="00C81659"/>
    <w:rsid w:val="00C81ACD"/>
    <w:rsid w:val="00CA5F25"/>
    <w:rsid w:val="00CD1531"/>
    <w:rsid w:val="00CE051E"/>
    <w:rsid w:val="00CF1B27"/>
    <w:rsid w:val="00D163B1"/>
    <w:rsid w:val="00D21B1B"/>
    <w:rsid w:val="00D46E5B"/>
    <w:rsid w:val="00D54587"/>
    <w:rsid w:val="00D60208"/>
    <w:rsid w:val="00D73C5C"/>
    <w:rsid w:val="00D82092"/>
    <w:rsid w:val="00DA087D"/>
    <w:rsid w:val="00DA6880"/>
    <w:rsid w:val="00DD1562"/>
    <w:rsid w:val="00DE405A"/>
    <w:rsid w:val="00E13851"/>
    <w:rsid w:val="00E1445C"/>
    <w:rsid w:val="00E55F02"/>
    <w:rsid w:val="00E6153B"/>
    <w:rsid w:val="00E7086D"/>
    <w:rsid w:val="00E80A31"/>
    <w:rsid w:val="00E875A5"/>
    <w:rsid w:val="00EB4A12"/>
    <w:rsid w:val="00EB5567"/>
    <w:rsid w:val="00EB61DC"/>
    <w:rsid w:val="00EF09CE"/>
    <w:rsid w:val="00EF5352"/>
    <w:rsid w:val="00F00822"/>
    <w:rsid w:val="00F01B61"/>
    <w:rsid w:val="00F05912"/>
    <w:rsid w:val="00F236EE"/>
    <w:rsid w:val="00F35846"/>
    <w:rsid w:val="00F372D2"/>
    <w:rsid w:val="00F51598"/>
    <w:rsid w:val="00F87E4A"/>
    <w:rsid w:val="00FB66DF"/>
    <w:rsid w:val="00FC3EAA"/>
    <w:rsid w:val="00FD7975"/>
    <w:rsid w:val="00FE4083"/>
    <w:rsid w:val="00FE5E8E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653C8"/>
  <w15:chartTrackingRefBased/>
  <w15:docId w15:val="{0AB29644-4CE7-4947-B90B-2DB03E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6C2F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40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vv.l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asmensduomenys@vv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.lt/vanduo/Puslapiai/geriamojo-vandens-tiekimo-ir-nuoteku-tvarkym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v.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.lt/apie-mus/asmens-duomenu-apsaug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8981-F1F8-4D80-8B21-E39BC84FAF4E}"/>
      </w:docPartPr>
      <w:docPartBody>
        <w:p w:rsidR="000D43E1" w:rsidRDefault="00920469">
          <w:r w:rsidRPr="00A77B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9"/>
    <w:rsid w:val="000D43E1"/>
    <w:rsid w:val="001724AE"/>
    <w:rsid w:val="002B4C4D"/>
    <w:rsid w:val="003B35EF"/>
    <w:rsid w:val="005727C6"/>
    <w:rsid w:val="007743A5"/>
    <w:rsid w:val="00811103"/>
    <w:rsid w:val="00920469"/>
    <w:rsid w:val="00CB06F1"/>
    <w:rsid w:val="00D60208"/>
    <w:rsid w:val="00DD564F"/>
    <w:rsid w:val="00E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A07FE-EC2D-44FF-A680-B5B183613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6575-2475-44BA-9A6A-7E75EC746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97DB2-565A-43AF-8367-9B4D54794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C7DB1-5CEA-4B69-84AB-7F5282C9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4007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6280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Diana Nerus</cp:lastModifiedBy>
  <cp:revision>2</cp:revision>
  <cp:lastPrinted>2024-05-13T06:38:00Z</cp:lastPrinted>
  <dcterms:created xsi:type="dcterms:W3CDTF">2025-03-12T10:55:00Z</dcterms:created>
  <dcterms:modified xsi:type="dcterms:W3CDTF">2025-03-12T10:55:00Z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