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E20F" w14:textId="6CD819A2" w:rsidR="001E13A0" w:rsidRPr="00760F49" w:rsidRDefault="00760F49" w:rsidP="00550A5A">
      <w:pPr>
        <w:spacing w:after="0" w:line="240" w:lineRule="auto"/>
        <w:jc w:val="center"/>
        <w:rPr>
          <w:rFonts w:cstheme="minorHAnsi"/>
          <w:b/>
          <w:bCs/>
        </w:rPr>
      </w:pPr>
      <w:r w:rsidRPr="00760F49">
        <w:rPr>
          <w:rFonts w:cstheme="minorHAnsi"/>
          <w:b/>
          <w:bCs/>
        </w:rPr>
        <w:t>UAB “VILNIAUS VANDENYS” LABORATORIJOS</w:t>
      </w:r>
    </w:p>
    <w:p w14:paraId="575EA153" w14:textId="2586CACE" w:rsidR="00FC6709" w:rsidRPr="00760F49" w:rsidRDefault="00760F49" w:rsidP="00550A5A">
      <w:pPr>
        <w:spacing w:after="0" w:line="240" w:lineRule="auto"/>
        <w:jc w:val="center"/>
        <w:rPr>
          <w:rFonts w:cstheme="minorHAnsi"/>
          <w:b/>
          <w:bCs/>
        </w:rPr>
      </w:pPr>
      <w:r w:rsidRPr="00760F49">
        <w:rPr>
          <w:rFonts w:cstheme="minorHAnsi"/>
          <w:b/>
          <w:bCs/>
        </w:rPr>
        <w:t>SPRENDIMO TAISYKLĖS TEIKIANT TYRIMŲ REZULTATŲ ATITIKTIES VERTINIMĄ</w:t>
      </w:r>
    </w:p>
    <w:p w14:paraId="40CD7851" w14:textId="77777777" w:rsidR="00550A5A" w:rsidRPr="00760F49" w:rsidRDefault="00550A5A" w:rsidP="00550A5A">
      <w:pPr>
        <w:spacing w:after="0" w:line="240" w:lineRule="auto"/>
        <w:rPr>
          <w:rFonts w:cstheme="minorHAnsi"/>
          <w:u w:val="single"/>
        </w:rPr>
      </w:pPr>
    </w:p>
    <w:p w14:paraId="351C2315" w14:textId="12EB882F" w:rsidR="00C97E6C" w:rsidRPr="00760F49" w:rsidRDefault="00C97E6C" w:rsidP="00760F49">
      <w:pPr>
        <w:spacing w:after="0" w:line="276" w:lineRule="auto"/>
        <w:ind w:firstLine="284"/>
        <w:jc w:val="both"/>
        <w:rPr>
          <w:rFonts w:cstheme="minorHAnsi"/>
        </w:rPr>
      </w:pPr>
      <w:r w:rsidRPr="00760F49">
        <w:rPr>
          <w:rFonts w:cstheme="minorHAnsi"/>
          <w:b/>
          <w:bCs/>
        </w:rPr>
        <w:t xml:space="preserve">Atitikties pareiškimas - </w:t>
      </w:r>
      <w:r w:rsidRPr="00760F49">
        <w:rPr>
          <w:rFonts w:cstheme="minorHAnsi"/>
        </w:rPr>
        <w:t xml:space="preserve">laboratorijos sprendimas dėl gauto tyrimo rezultato (analitės arba parametro) </w:t>
      </w:r>
      <w:r w:rsidR="00E50A6F" w:rsidRPr="00760F49">
        <w:rPr>
          <w:rFonts w:cstheme="minorHAnsi"/>
        </w:rPr>
        <w:t>atitikimo</w:t>
      </w:r>
      <w:r w:rsidRPr="00760F49">
        <w:rPr>
          <w:rFonts w:cstheme="minorHAnsi"/>
        </w:rPr>
        <w:t xml:space="preserve">/ </w:t>
      </w:r>
      <w:r w:rsidR="00E50A6F" w:rsidRPr="00760F49">
        <w:rPr>
          <w:rFonts w:cstheme="minorHAnsi"/>
        </w:rPr>
        <w:t xml:space="preserve">neatitikimo </w:t>
      </w:r>
      <w:r w:rsidRPr="00760F49">
        <w:rPr>
          <w:rFonts w:cstheme="minorHAnsi"/>
        </w:rPr>
        <w:t>reikalavimams, teikiamas tyrimų protokole Užsakovui pageidaujant.</w:t>
      </w:r>
    </w:p>
    <w:p w14:paraId="426AD179" w14:textId="13980F57" w:rsidR="00550A5A" w:rsidRPr="00760F49" w:rsidRDefault="00550A5A" w:rsidP="00760F49">
      <w:pPr>
        <w:spacing w:after="0" w:line="276" w:lineRule="auto"/>
        <w:ind w:firstLine="284"/>
        <w:jc w:val="both"/>
        <w:rPr>
          <w:rFonts w:cstheme="minorHAnsi"/>
        </w:rPr>
      </w:pPr>
      <w:r w:rsidRPr="00760F49">
        <w:rPr>
          <w:rFonts w:cstheme="minorHAnsi"/>
          <w:b/>
          <w:bCs/>
        </w:rPr>
        <w:t>Sprendimo taisyklė</w:t>
      </w:r>
      <w:r w:rsidRPr="00760F49">
        <w:rPr>
          <w:rFonts w:cstheme="minorHAnsi"/>
        </w:rPr>
        <w:t xml:space="preserve"> – tyrimų rezultatų įvertinimo algoritmas</w:t>
      </w:r>
      <w:r w:rsidR="00D64245" w:rsidRPr="00760F49">
        <w:rPr>
          <w:rFonts w:cstheme="minorHAnsi"/>
        </w:rPr>
        <w:t xml:space="preserve">, aprašantis, kaip atsižvelgiama į tyrimų neapibrėžtį priimant sprendimą dėl </w:t>
      </w:r>
      <w:r w:rsidR="008840D4" w:rsidRPr="00760F49">
        <w:rPr>
          <w:rFonts w:cstheme="minorHAnsi"/>
        </w:rPr>
        <w:t xml:space="preserve">tyrimo </w:t>
      </w:r>
      <w:r w:rsidR="00D64245" w:rsidRPr="00760F49">
        <w:rPr>
          <w:rFonts w:cstheme="minorHAnsi"/>
        </w:rPr>
        <w:t xml:space="preserve">rezultato atitikimo reikalavimams, nurodytiems teisės aktuose, norminiuose </w:t>
      </w:r>
      <w:r w:rsidR="00EF1BD8" w:rsidRPr="00760F49">
        <w:rPr>
          <w:rFonts w:cstheme="minorHAnsi"/>
        </w:rPr>
        <w:t xml:space="preserve">arba kituose </w:t>
      </w:r>
      <w:r w:rsidR="00D64245" w:rsidRPr="00760F49">
        <w:rPr>
          <w:rFonts w:cstheme="minorHAnsi"/>
        </w:rPr>
        <w:t>dokumentuose</w:t>
      </w:r>
      <w:r w:rsidR="00EF1BD8" w:rsidRPr="00760F49">
        <w:rPr>
          <w:rFonts w:cstheme="minorHAnsi"/>
        </w:rPr>
        <w:t>.</w:t>
      </w:r>
    </w:p>
    <w:p w14:paraId="020AAC6C" w14:textId="70D430D0" w:rsidR="00EF1BD8" w:rsidRPr="00760F49" w:rsidRDefault="00EF1BD8" w:rsidP="00760F49">
      <w:pPr>
        <w:spacing w:after="0" w:line="276" w:lineRule="auto"/>
        <w:ind w:firstLine="284"/>
        <w:jc w:val="both"/>
        <w:rPr>
          <w:rFonts w:cstheme="minorHAnsi"/>
        </w:rPr>
      </w:pPr>
      <w:r w:rsidRPr="00760F49">
        <w:rPr>
          <w:rFonts w:cstheme="minorHAnsi"/>
          <w:b/>
          <w:bCs/>
        </w:rPr>
        <w:t xml:space="preserve">Neapibrėžtis </w:t>
      </w:r>
      <w:r w:rsidRPr="00760F49">
        <w:rPr>
          <w:rFonts w:cstheme="minorHAnsi"/>
        </w:rPr>
        <w:t>- tyrimo rezultato tikslumą apibūdinantis parametras</w:t>
      </w:r>
      <w:r w:rsidR="00EA72B4" w:rsidRPr="00760F49">
        <w:rPr>
          <w:rFonts w:cstheme="minorHAnsi"/>
        </w:rPr>
        <w:t xml:space="preserve">, </w:t>
      </w:r>
      <w:r w:rsidRPr="00760F49">
        <w:rPr>
          <w:rFonts w:cstheme="minorHAnsi"/>
        </w:rPr>
        <w:t xml:space="preserve">verčių intervalas, kuriame su 95 %  tikimybe </w:t>
      </w:r>
      <w:r w:rsidR="00652B11" w:rsidRPr="00760F49">
        <w:rPr>
          <w:rFonts w:cstheme="minorHAnsi"/>
        </w:rPr>
        <w:t xml:space="preserve">yra </w:t>
      </w:r>
      <w:r w:rsidRPr="00760F49">
        <w:rPr>
          <w:rFonts w:cstheme="minorHAnsi"/>
        </w:rPr>
        <w:t xml:space="preserve">tyrimo rezultatas.  </w:t>
      </w:r>
    </w:p>
    <w:p w14:paraId="6E77FECE" w14:textId="2EBA1703" w:rsidR="00D64245" w:rsidRPr="00760F49" w:rsidRDefault="00D64245" w:rsidP="00760F49">
      <w:pPr>
        <w:spacing w:after="0" w:line="276" w:lineRule="auto"/>
        <w:jc w:val="both"/>
        <w:rPr>
          <w:rFonts w:cstheme="minorHAnsi"/>
        </w:rPr>
      </w:pPr>
    </w:p>
    <w:p w14:paraId="7E3C778C" w14:textId="77777777" w:rsidR="00760F49" w:rsidRPr="00760F49" w:rsidRDefault="001E13A0" w:rsidP="00760F49">
      <w:pPr>
        <w:pStyle w:val="ListParagraph"/>
        <w:numPr>
          <w:ilvl w:val="0"/>
          <w:numId w:val="16"/>
        </w:numPr>
        <w:spacing w:after="0" w:line="276" w:lineRule="auto"/>
        <w:rPr>
          <w:rFonts w:cstheme="minorHAnsi"/>
          <w:spacing w:val="-2"/>
        </w:rPr>
      </w:pPr>
      <w:r w:rsidRPr="00760F49">
        <w:rPr>
          <w:rFonts w:cstheme="minorHAnsi"/>
        </w:rPr>
        <w:t>Užsakovas</w:t>
      </w:r>
      <w:r w:rsidRPr="00760F49">
        <w:rPr>
          <w:rFonts w:cstheme="minorHAnsi"/>
          <w:spacing w:val="70"/>
          <w:w w:val="150"/>
        </w:rPr>
        <w:t xml:space="preserve"> </w:t>
      </w:r>
      <w:r w:rsidRPr="00760F49">
        <w:rPr>
          <w:rFonts w:cstheme="minorHAnsi"/>
        </w:rPr>
        <w:t>gali</w:t>
      </w:r>
      <w:r w:rsidRPr="00760F49">
        <w:rPr>
          <w:rFonts w:cstheme="minorHAnsi"/>
          <w:spacing w:val="72"/>
          <w:w w:val="150"/>
        </w:rPr>
        <w:t xml:space="preserve"> </w:t>
      </w:r>
      <w:r w:rsidRPr="00760F49">
        <w:rPr>
          <w:rFonts w:cstheme="minorHAnsi"/>
        </w:rPr>
        <w:t>pasirinkti</w:t>
      </w:r>
      <w:r w:rsidRPr="00760F49">
        <w:rPr>
          <w:rFonts w:cstheme="minorHAnsi"/>
          <w:spacing w:val="72"/>
          <w:w w:val="150"/>
        </w:rPr>
        <w:t xml:space="preserve"> </w:t>
      </w:r>
      <w:r w:rsidRPr="00760F49">
        <w:rPr>
          <w:rFonts w:cstheme="minorHAnsi"/>
        </w:rPr>
        <w:t>šias</w:t>
      </w:r>
      <w:r w:rsidRPr="00760F49">
        <w:rPr>
          <w:rFonts w:cstheme="minorHAnsi"/>
          <w:spacing w:val="72"/>
          <w:w w:val="150"/>
        </w:rPr>
        <w:t xml:space="preserve"> </w:t>
      </w:r>
      <w:r w:rsidRPr="00760F49">
        <w:rPr>
          <w:rFonts w:cstheme="minorHAnsi"/>
          <w:spacing w:val="-2"/>
        </w:rPr>
        <w:t>sprendimų</w:t>
      </w:r>
      <w:r w:rsidR="00550A5A" w:rsidRPr="00760F49">
        <w:rPr>
          <w:rFonts w:cstheme="minorHAnsi"/>
        </w:rPr>
        <w:t xml:space="preserve"> </w:t>
      </w:r>
      <w:r w:rsidRPr="00760F49">
        <w:rPr>
          <w:rFonts w:cstheme="minorHAnsi"/>
          <w:spacing w:val="-2"/>
        </w:rPr>
        <w:t>taisykles</w:t>
      </w:r>
      <w:r w:rsidR="00EA72B4" w:rsidRPr="00760F49">
        <w:rPr>
          <w:rFonts w:cstheme="minorHAnsi"/>
          <w:spacing w:val="-2"/>
        </w:rPr>
        <w:t>:</w:t>
      </w:r>
    </w:p>
    <w:p w14:paraId="044B3F5C" w14:textId="77777777" w:rsidR="00760F49" w:rsidRPr="00760F49" w:rsidRDefault="00760F49" w:rsidP="00760F49">
      <w:pPr>
        <w:pStyle w:val="ListParagraph"/>
        <w:numPr>
          <w:ilvl w:val="1"/>
          <w:numId w:val="16"/>
        </w:numPr>
        <w:spacing w:after="0" w:line="276" w:lineRule="auto"/>
        <w:rPr>
          <w:rFonts w:cstheme="minorHAnsi"/>
          <w:b/>
          <w:bCs/>
          <w:spacing w:val="-2"/>
        </w:rPr>
      </w:pPr>
      <w:r w:rsidRPr="00760F49">
        <w:rPr>
          <w:rFonts w:cstheme="minorHAnsi"/>
        </w:rPr>
        <w:t>Binarinė</w:t>
      </w:r>
      <w:r w:rsidRPr="00760F49">
        <w:rPr>
          <w:rFonts w:cstheme="minorHAnsi"/>
          <w:spacing w:val="-14"/>
        </w:rPr>
        <w:t xml:space="preserve"> </w:t>
      </w:r>
      <w:r w:rsidRPr="00760F49">
        <w:rPr>
          <w:rFonts w:cstheme="minorHAnsi"/>
        </w:rPr>
        <w:t xml:space="preserve">paprasta </w:t>
      </w:r>
      <w:r w:rsidRPr="00760F49">
        <w:rPr>
          <w:rFonts w:cstheme="minorHAnsi"/>
          <w:spacing w:val="-2"/>
        </w:rPr>
        <w:t xml:space="preserve">sprendimo  </w:t>
      </w:r>
      <w:r w:rsidRPr="00760F49">
        <w:rPr>
          <w:rFonts w:cstheme="minorHAnsi"/>
        </w:rPr>
        <w:t>taisyklė</w:t>
      </w:r>
      <w:r w:rsidRPr="00760F49">
        <w:rPr>
          <w:rFonts w:cstheme="minorHAnsi"/>
          <w:spacing w:val="-14"/>
        </w:rPr>
        <w:t xml:space="preserve"> (</w:t>
      </w:r>
      <w:r w:rsidRPr="00760F49">
        <w:rPr>
          <w:rFonts w:cstheme="minorHAnsi"/>
          <w:i/>
          <w:iCs/>
          <w:spacing w:val="-14"/>
        </w:rPr>
        <w:t>Simple Acceptance Rule</w:t>
      </w:r>
      <w:r w:rsidRPr="00760F49">
        <w:rPr>
          <w:rFonts w:cstheme="minorHAnsi"/>
          <w:spacing w:val="-14"/>
        </w:rPr>
        <w:t xml:space="preserve">) </w:t>
      </w:r>
      <w:r w:rsidRPr="00760F49">
        <w:rPr>
          <w:rFonts w:cstheme="minorHAnsi"/>
        </w:rPr>
        <w:t>pagal</w:t>
      </w:r>
      <w:r w:rsidRPr="00760F49">
        <w:rPr>
          <w:rFonts w:cstheme="minorHAnsi"/>
          <w:spacing w:val="-12"/>
        </w:rPr>
        <w:t xml:space="preserve"> </w:t>
      </w:r>
      <w:r w:rsidRPr="00760F49">
        <w:rPr>
          <w:rFonts w:cstheme="minorHAnsi"/>
        </w:rPr>
        <w:t>ILAC-</w:t>
      </w:r>
      <w:r w:rsidRPr="00760F49">
        <w:rPr>
          <w:rFonts w:cstheme="minorHAnsi"/>
          <w:spacing w:val="-2"/>
        </w:rPr>
        <w:t>G8:09/2019:</w:t>
      </w:r>
    </w:p>
    <w:p w14:paraId="21AC0B4D" w14:textId="77777777" w:rsidR="00760F49" w:rsidRPr="00760F49" w:rsidRDefault="00760F49" w:rsidP="00760F49">
      <w:pPr>
        <w:pStyle w:val="ListParagraph"/>
        <w:numPr>
          <w:ilvl w:val="2"/>
          <w:numId w:val="16"/>
        </w:numPr>
        <w:spacing w:after="0" w:line="276" w:lineRule="auto"/>
        <w:rPr>
          <w:rFonts w:cstheme="minorHAnsi"/>
          <w:b/>
          <w:bCs/>
          <w:spacing w:val="-2"/>
        </w:rPr>
      </w:pPr>
      <w:r w:rsidRPr="00760F49">
        <w:rPr>
          <w:rFonts w:cstheme="minorHAnsi"/>
        </w:rPr>
        <w:t>tyrimo</w:t>
      </w:r>
      <w:r w:rsidRPr="00760F49">
        <w:rPr>
          <w:rFonts w:cstheme="minorHAnsi"/>
          <w:spacing w:val="-12"/>
        </w:rPr>
        <w:t xml:space="preserve"> </w:t>
      </w:r>
      <w:r w:rsidRPr="00760F49">
        <w:rPr>
          <w:rFonts w:cstheme="minorHAnsi"/>
        </w:rPr>
        <w:t>rezultatas</w:t>
      </w:r>
      <w:r w:rsidRPr="00760F49">
        <w:rPr>
          <w:rFonts w:cstheme="minorHAnsi"/>
          <w:spacing w:val="-10"/>
        </w:rPr>
        <w:t xml:space="preserve"> </w:t>
      </w:r>
      <w:r w:rsidRPr="00760F49">
        <w:rPr>
          <w:rFonts w:cstheme="minorHAnsi"/>
          <w:b/>
          <w:bCs/>
        </w:rPr>
        <w:t>ATITINKA</w:t>
      </w:r>
      <w:r w:rsidRPr="00760F49">
        <w:rPr>
          <w:rFonts w:cstheme="minorHAnsi"/>
          <w:spacing w:val="-12"/>
        </w:rPr>
        <w:t xml:space="preserve"> </w:t>
      </w:r>
      <w:r w:rsidRPr="00760F49">
        <w:rPr>
          <w:rFonts w:cstheme="minorHAnsi"/>
        </w:rPr>
        <w:t>,</w:t>
      </w:r>
      <w:r w:rsidRPr="00760F49">
        <w:rPr>
          <w:rFonts w:cstheme="minorHAnsi"/>
          <w:spacing w:val="-6"/>
        </w:rPr>
        <w:t xml:space="preserve"> </w:t>
      </w:r>
      <w:r w:rsidRPr="00760F49">
        <w:rPr>
          <w:rFonts w:cstheme="minorHAnsi"/>
        </w:rPr>
        <w:t>kai</w:t>
      </w:r>
      <w:r w:rsidRPr="00760F49">
        <w:rPr>
          <w:rFonts w:cstheme="minorHAnsi"/>
          <w:spacing w:val="-7"/>
        </w:rPr>
        <w:t xml:space="preserve"> </w:t>
      </w:r>
      <w:r w:rsidRPr="00760F49">
        <w:rPr>
          <w:rFonts w:cstheme="minorHAnsi"/>
        </w:rPr>
        <w:t>nustatyta</w:t>
      </w:r>
      <w:r w:rsidRPr="00760F49">
        <w:rPr>
          <w:rFonts w:cstheme="minorHAnsi"/>
          <w:spacing w:val="-4"/>
        </w:rPr>
        <w:t xml:space="preserve"> </w:t>
      </w:r>
      <w:r w:rsidRPr="00760F49">
        <w:rPr>
          <w:rFonts w:cstheme="minorHAnsi"/>
        </w:rPr>
        <w:t>vertė</w:t>
      </w:r>
      <w:r w:rsidRPr="00760F49">
        <w:rPr>
          <w:rFonts w:cstheme="minorHAnsi"/>
          <w:spacing w:val="-8"/>
        </w:rPr>
        <w:t xml:space="preserve"> </w:t>
      </w:r>
      <w:r w:rsidRPr="00760F49">
        <w:rPr>
          <w:rFonts w:cstheme="minorHAnsi"/>
        </w:rPr>
        <w:t>yra</w:t>
      </w:r>
      <w:r w:rsidRPr="00760F49">
        <w:rPr>
          <w:rFonts w:cstheme="minorHAnsi"/>
          <w:spacing w:val="-9"/>
        </w:rPr>
        <w:t xml:space="preserve"> žemiau </w:t>
      </w:r>
      <w:r w:rsidRPr="00760F49">
        <w:rPr>
          <w:rFonts w:cstheme="minorHAnsi"/>
        </w:rPr>
        <w:t>reikalavimo</w:t>
      </w:r>
      <w:r w:rsidRPr="00760F49">
        <w:rPr>
          <w:rFonts w:cstheme="minorHAnsi"/>
          <w:spacing w:val="-11"/>
        </w:rPr>
        <w:t xml:space="preserve"> </w:t>
      </w:r>
      <w:r w:rsidRPr="00760F49">
        <w:rPr>
          <w:rFonts w:cstheme="minorHAnsi"/>
          <w:spacing w:val="-2"/>
        </w:rPr>
        <w:t>ribos arba yra reikalavimo ribose (jei reikalavimas yra intervalas). Klaidingo priėmimo rizika yra iki 50%;</w:t>
      </w:r>
    </w:p>
    <w:p w14:paraId="29AD9DF0" w14:textId="77777777" w:rsidR="00760F49" w:rsidRPr="00760F49" w:rsidRDefault="00760F49" w:rsidP="00760F49">
      <w:pPr>
        <w:pStyle w:val="ListParagraph"/>
        <w:numPr>
          <w:ilvl w:val="2"/>
          <w:numId w:val="16"/>
        </w:numPr>
        <w:spacing w:after="0" w:line="276" w:lineRule="auto"/>
        <w:rPr>
          <w:rFonts w:cstheme="minorHAnsi"/>
          <w:b/>
          <w:bCs/>
          <w:spacing w:val="-2"/>
        </w:rPr>
      </w:pPr>
      <w:r w:rsidRPr="00760F49">
        <w:rPr>
          <w:rFonts w:cstheme="minorHAnsi"/>
        </w:rPr>
        <w:t>tyrimo</w:t>
      </w:r>
      <w:r w:rsidRPr="00760F49">
        <w:rPr>
          <w:rFonts w:cstheme="minorHAnsi"/>
          <w:spacing w:val="-14"/>
        </w:rPr>
        <w:t xml:space="preserve"> </w:t>
      </w:r>
      <w:r w:rsidRPr="00760F49">
        <w:rPr>
          <w:rFonts w:cstheme="minorHAnsi"/>
        </w:rPr>
        <w:t>rezultatas</w:t>
      </w:r>
      <w:r w:rsidRPr="00760F49">
        <w:rPr>
          <w:rFonts w:cstheme="minorHAnsi"/>
          <w:spacing w:val="-12"/>
        </w:rPr>
        <w:t xml:space="preserve"> </w:t>
      </w:r>
      <w:r w:rsidRPr="00760F49">
        <w:rPr>
          <w:rFonts w:cstheme="minorHAnsi"/>
          <w:b/>
          <w:bCs/>
        </w:rPr>
        <w:t>NEATITINKA</w:t>
      </w:r>
      <w:r w:rsidRPr="00760F49">
        <w:rPr>
          <w:rFonts w:cstheme="minorHAnsi"/>
          <w:spacing w:val="-12"/>
        </w:rPr>
        <w:t xml:space="preserve"> </w:t>
      </w:r>
      <w:r w:rsidRPr="00760F49">
        <w:rPr>
          <w:rFonts w:cstheme="minorHAnsi"/>
        </w:rPr>
        <w:t>,</w:t>
      </w:r>
      <w:r w:rsidRPr="00760F49">
        <w:rPr>
          <w:rFonts w:cstheme="minorHAnsi"/>
          <w:spacing w:val="-10"/>
        </w:rPr>
        <w:t xml:space="preserve"> </w:t>
      </w:r>
      <w:r w:rsidRPr="00760F49">
        <w:rPr>
          <w:rFonts w:cstheme="minorHAnsi"/>
        </w:rPr>
        <w:t>kai</w:t>
      </w:r>
      <w:r w:rsidRPr="00760F49">
        <w:rPr>
          <w:rFonts w:cstheme="minorHAnsi"/>
          <w:spacing w:val="-10"/>
        </w:rPr>
        <w:t xml:space="preserve"> </w:t>
      </w:r>
      <w:r w:rsidRPr="00760F49">
        <w:rPr>
          <w:rFonts w:cstheme="minorHAnsi"/>
        </w:rPr>
        <w:t>nustatyta</w:t>
      </w:r>
      <w:r w:rsidRPr="00760F49">
        <w:rPr>
          <w:rFonts w:cstheme="minorHAnsi"/>
          <w:spacing w:val="-11"/>
        </w:rPr>
        <w:t xml:space="preserve"> </w:t>
      </w:r>
      <w:r w:rsidRPr="00760F49">
        <w:rPr>
          <w:rFonts w:cstheme="minorHAnsi"/>
        </w:rPr>
        <w:t>vertė</w:t>
      </w:r>
      <w:r w:rsidRPr="00760F49">
        <w:rPr>
          <w:rFonts w:cstheme="minorHAnsi"/>
          <w:spacing w:val="-11"/>
        </w:rPr>
        <w:t xml:space="preserve"> </w:t>
      </w:r>
      <w:r w:rsidRPr="00760F49">
        <w:rPr>
          <w:rFonts w:cstheme="minorHAnsi"/>
        </w:rPr>
        <w:t>viršija</w:t>
      </w:r>
      <w:r w:rsidRPr="00760F49">
        <w:rPr>
          <w:rFonts w:cstheme="minorHAnsi"/>
          <w:spacing w:val="-12"/>
        </w:rPr>
        <w:t xml:space="preserve"> </w:t>
      </w:r>
      <w:r w:rsidRPr="00760F49">
        <w:rPr>
          <w:rFonts w:cstheme="minorHAnsi"/>
        </w:rPr>
        <w:t>reikalavimo</w:t>
      </w:r>
      <w:r w:rsidRPr="00760F49">
        <w:rPr>
          <w:rFonts w:cstheme="minorHAnsi"/>
          <w:spacing w:val="-11"/>
        </w:rPr>
        <w:t xml:space="preserve"> </w:t>
      </w:r>
      <w:r w:rsidRPr="00760F49">
        <w:rPr>
          <w:rFonts w:cstheme="minorHAnsi"/>
          <w:spacing w:val="-2"/>
        </w:rPr>
        <w:t>ribą arba yra už reikalavimo ribų (jei reikalavimas yra intervalas). Klaidingo atmetimo rizika yra iki 50%.</w:t>
      </w:r>
    </w:p>
    <w:p w14:paraId="17CD0932" w14:textId="77777777" w:rsidR="00760F49" w:rsidRPr="00760F49" w:rsidRDefault="00760F49" w:rsidP="00760F49">
      <w:pPr>
        <w:pStyle w:val="ListParagraph"/>
        <w:numPr>
          <w:ilvl w:val="1"/>
          <w:numId w:val="16"/>
        </w:numPr>
        <w:spacing w:after="0" w:line="276" w:lineRule="auto"/>
        <w:rPr>
          <w:rFonts w:cstheme="minorHAnsi"/>
          <w:b/>
          <w:bCs/>
          <w:spacing w:val="-2"/>
        </w:rPr>
      </w:pPr>
      <w:r w:rsidRPr="00760F49">
        <w:rPr>
          <w:rFonts w:cstheme="minorHAnsi"/>
        </w:rPr>
        <w:t>Nebinarinė sprendimo taisyklė pagal ILAC- G8:09/2019:</w:t>
      </w:r>
    </w:p>
    <w:p w14:paraId="7EC8DA7F" w14:textId="77777777" w:rsidR="00760F49" w:rsidRPr="00760F49" w:rsidRDefault="00760F49" w:rsidP="00760F49">
      <w:pPr>
        <w:pStyle w:val="ListParagraph"/>
        <w:numPr>
          <w:ilvl w:val="2"/>
          <w:numId w:val="16"/>
        </w:numPr>
        <w:spacing w:after="0" w:line="276" w:lineRule="auto"/>
        <w:rPr>
          <w:rFonts w:cstheme="minorHAnsi"/>
          <w:b/>
          <w:bCs/>
          <w:spacing w:val="-2"/>
        </w:rPr>
      </w:pPr>
      <w:r w:rsidRPr="00760F49">
        <w:rPr>
          <w:rFonts w:cstheme="minorHAnsi"/>
        </w:rPr>
        <w:t>tyrimo</w:t>
      </w:r>
      <w:r w:rsidRPr="00760F49">
        <w:rPr>
          <w:rFonts w:cstheme="minorHAnsi"/>
          <w:spacing w:val="-14"/>
        </w:rPr>
        <w:t xml:space="preserve"> </w:t>
      </w:r>
      <w:r w:rsidRPr="00760F49">
        <w:rPr>
          <w:rFonts w:cstheme="minorHAnsi"/>
        </w:rPr>
        <w:t>rezultatas</w:t>
      </w:r>
      <w:r w:rsidRPr="00760F49">
        <w:rPr>
          <w:rFonts w:cstheme="minorHAnsi"/>
          <w:spacing w:val="-10"/>
        </w:rPr>
        <w:t xml:space="preserve"> </w:t>
      </w:r>
      <w:r w:rsidRPr="00760F49">
        <w:rPr>
          <w:rFonts w:cstheme="minorHAnsi"/>
          <w:b/>
        </w:rPr>
        <w:t>ATITINKA</w:t>
      </w:r>
      <w:r w:rsidRPr="00760F49">
        <w:rPr>
          <w:rFonts w:cstheme="minorHAnsi"/>
        </w:rPr>
        <w:t>,</w:t>
      </w:r>
      <w:r w:rsidRPr="00760F49">
        <w:rPr>
          <w:rFonts w:cstheme="minorHAnsi"/>
          <w:spacing w:val="-6"/>
        </w:rPr>
        <w:t xml:space="preserve"> </w:t>
      </w:r>
      <w:r w:rsidRPr="00760F49">
        <w:rPr>
          <w:rFonts w:cstheme="minorHAnsi"/>
        </w:rPr>
        <w:t>kai</w:t>
      </w:r>
      <w:r w:rsidRPr="00760F49">
        <w:rPr>
          <w:rFonts w:cstheme="minorHAnsi"/>
          <w:spacing w:val="-7"/>
        </w:rPr>
        <w:t xml:space="preserve"> </w:t>
      </w:r>
      <w:r w:rsidRPr="00760F49">
        <w:rPr>
          <w:rFonts w:cstheme="minorHAnsi"/>
        </w:rPr>
        <w:t>pridėjus/atėmus</w:t>
      </w:r>
      <w:r w:rsidRPr="00760F49">
        <w:rPr>
          <w:rFonts w:cstheme="minorHAnsi"/>
          <w:spacing w:val="-12"/>
        </w:rPr>
        <w:t xml:space="preserve"> </w:t>
      </w:r>
      <w:r w:rsidRPr="00760F49">
        <w:rPr>
          <w:rFonts w:cstheme="minorHAnsi"/>
        </w:rPr>
        <w:t>tyrimo</w:t>
      </w:r>
      <w:r w:rsidRPr="00760F49">
        <w:rPr>
          <w:rFonts w:cstheme="minorHAnsi"/>
          <w:spacing w:val="-7"/>
        </w:rPr>
        <w:t xml:space="preserve"> </w:t>
      </w:r>
      <w:r w:rsidRPr="00760F49">
        <w:rPr>
          <w:rFonts w:cstheme="minorHAnsi"/>
        </w:rPr>
        <w:t>neapibrėžtį</w:t>
      </w:r>
      <w:r w:rsidRPr="00760F49">
        <w:rPr>
          <w:rFonts w:cstheme="minorHAnsi"/>
          <w:spacing w:val="-12"/>
        </w:rPr>
        <w:t xml:space="preserve"> </w:t>
      </w:r>
      <w:r w:rsidRPr="00760F49">
        <w:rPr>
          <w:rFonts w:cstheme="minorHAnsi"/>
        </w:rPr>
        <w:t>(95 %</w:t>
      </w:r>
      <w:r w:rsidRPr="00760F49">
        <w:rPr>
          <w:rFonts w:cstheme="minorHAnsi"/>
          <w:spacing w:val="-9"/>
        </w:rPr>
        <w:t xml:space="preserve"> </w:t>
      </w:r>
      <w:r w:rsidRPr="00760F49">
        <w:rPr>
          <w:rFonts w:cstheme="minorHAnsi"/>
        </w:rPr>
        <w:t>pasikliovimo</w:t>
      </w:r>
      <w:r w:rsidRPr="00760F49">
        <w:rPr>
          <w:rFonts w:cstheme="minorHAnsi"/>
          <w:spacing w:val="-9"/>
        </w:rPr>
        <w:t xml:space="preserve"> </w:t>
      </w:r>
      <w:r w:rsidRPr="00760F49">
        <w:rPr>
          <w:rFonts w:cstheme="minorHAnsi"/>
        </w:rPr>
        <w:t>lygmenyje)</w:t>
      </w:r>
      <w:r w:rsidRPr="00760F49">
        <w:rPr>
          <w:rFonts w:cstheme="minorHAnsi"/>
          <w:spacing w:val="-11"/>
        </w:rPr>
        <w:t xml:space="preserve"> </w:t>
      </w:r>
      <w:r w:rsidRPr="00760F49">
        <w:rPr>
          <w:rFonts w:cstheme="minorHAnsi"/>
        </w:rPr>
        <w:t>nustatyta</w:t>
      </w:r>
      <w:r w:rsidRPr="00760F49">
        <w:rPr>
          <w:rFonts w:cstheme="minorHAnsi"/>
          <w:spacing w:val="-4"/>
        </w:rPr>
        <w:t xml:space="preserve"> </w:t>
      </w:r>
      <w:r w:rsidRPr="00760F49">
        <w:rPr>
          <w:rFonts w:cstheme="minorHAnsi"/>
        </w:rPr>
        <w:t>vertė</w:t>
      </w:r>
      <w:r w:rsidRPr="00760F49">
        <w:rPr>
          <w:rFonts w:cstheme="minorHAnsi"/>
          <w:spacing w:val="-8"/>
        </w:rPr>
        <w:t xml:space="preserve"> </w:t>
      </w:r>
      <w:r w:rsidRPr="00760F49">
        <w:rPr>
          <w:rFonts w:cstheme="minorHAnsi"/>
          <w:spacing w:val="-2"/>
        </w:rPr>
        <w:t>yra žemiau nustatyto reikalavimo ribos arba yra reikalavimo ribose (jei reikalavimas yra intervalas). Klaidingo sprendimo priėmimo rizika yra iki 2,5 %.</w:t>
      </w:r>
    </w:p>
    <w:p w14:paraId="4AFEBC3B" w14:textId="77777777" w:rsidR="00760F49" w:rsidRPr="00760F49" w:rsidRDefault="00760F49" w:rsidP="00760F49">
      <w:pPr>
        <w:pStyle w:val="ListParagraph"/>
        <w:numPr>
          <w:ilvl w:val="2"/>
          <w:numId w:val="16"/>
        </w:numPr>
        <w:spacing w:after="0" w:line="276" w:lineRule="auto"/>
        <w:rPr>
          <w:rFonts w:cstheme="minorHAnsi"/>
          <w:b/>
          <w:bCs/>
          <w:spacing w:val="-2"/>
        </w:rPr>
      </w:pPr>
      <w:r w:rsidRPr="00760F49">
        <w:rPr>
          <w:rFonts w:cstheme="minorHAnsi"/>
        </w:rPr>
        <w:t>kai</w:t>
      </w:r>
      <w:r w:rsidRPr="00760F49">
        <w:rPr>
          <w:rFonts w:cstheme="minorHAnsi"/>
          <w:spacing w:val="-13"/>
        </w:rPr>
        <w:t xml:space="preserve"> </w:t>
      </w:r>
      <w:r w:rsidRPr="00760F49">
        <w:rPr>
          <w:rFonts w:cstheme="minorHAnsi"/>
        </w:rPr>
        <w:t>nustatyta</w:t>
      </w:r>
      <w:r w:rsidRPr="00760F49">
        <w:rPr>
          <w:rFonts w:cstheme="minorHAnsi"/>
          <w:spacing w:val="-8"/>
        </w:rPr>
        <w:t xml:space="preserve"> </w:t>
      </w:r>
      <w:r w:rsidRPr="00760F49">
        <w:rPr>
          <w:rFonts w:cstheme="minorHAnsi"/>
        </w:rPr>
        <w:t>vertė</w:t>
      </w:r>
      <w:r w:rsidRPr="00760F49">
        <w:rPr>
          <w:rFonts w:cstheme="minorHAnsi"/>
          <w:spacing w:val="-10"/>
        </w:rPr>
        <w:t xml:space="preserve"> </w:t>
      </w:r>
      <w:r w:rsidRPr="00760F49">
        <w:rPr>
          <w:rFonts w:cstheme="minorHAnsi"/>
        </w:rPr>
        <w:t>neviršija</w:t>
      </w:r>
      <w:r w:rsidRPr="00760F49">
        <w:rPr>
          <w:rFonts w:cstheme="minorHAnsi"/>
          <w:spacing w:val="-10"/>
        </w:rPr>
        <w:t xml:space="preserve"> </w:t>
      </w:r>
      <w:r w:rsidRPr="00760F49">
        <w:rPr>
          <w:rFonts w:cstheme="minorHAnsi"/>
        </w:rPr>
        <w:t>reikalavimo</w:t>
      </w:r>
      <w:r w:rsidRPr="00760F49">
        <w:rPr>
          <w:rFonts w:cstheme="minorHAnsi"/>
          <w:spacing w:val="-12"/>
        </w:rPr>
        <w:t xml:space="preserve"> </w:t>
      </w:r>
      <w:r w:rsidRPr="00760F49">
        <w:rPr>
          <w:rFonts w:cstheme="minorHAnsi"/>
        </w:rPr>
        <w:t>ribos,</w:t>
      </w:r>
      <w:r w:rsidRPr="00760F49">
        <w:rPr>
          <w:rFonts w:cstheme="minorHAnsi"/>
          <w:spacing w:val="-7"/>
        </w:rPr>
        <w:t xml:space="preserve"> </w:t>
      </w:r>
      <w:r w:rsidRPr="00760F49">
        <w:rPr>
          <w:rFonts w:cstheme="minorHAnsi"/>
        </w:rPr>
        <w:t>tačiau</w:t>
      </w:r>
      <w:r w:rsidRPr="00760F49">
        <w:rPr>
          <w:rFonts w:cstheme="minorHAnsi"/>
          <w:spacing w:val="-6"/>
        </w:rPr>
        <w:t xml:space="preserve"> </w:t>
      </w:r>
      <w:r w:rsidRPr="00760F49">
        <w:rPr>
          <w:rFonts w:cstheme="minorHAnsi"/>
        </w:rPr>
        <w:t>pridėjus</w:t>
      </w:r>
      <w:r w:rsidRPr="00760F49">
        <w:rPr>
          <w:rFonts w:cstheme="minorHAnsi"/>
          <w:spacing w:val="-10"/>
        </w:rPr>
        <w:t xml:space="preserve"> </w:t>
      </w:r>
      <w:r w:rsidRPr="00760F49">
        <w:rPr>
          <w:rFonts w:cstheme="minorHAnsi"/>
        </w:rPr>
        <w:t>tyrimo</w:t>
      </w:r>
      <w:r w:rsidRPr="00760F49">
        <w:rPr>
          <w:rFonts w:cstheme="minorHAnsi"/>
          <w:spacing w:val="-11"/>
        </w:rPr>
        <w:t xml:space="preserve"> </w:t>
      </w:r>
      <w:r w:rsidRPr="00760F49">
        <w:rPr>
          <w:rFonts w:cstheme="minorHAnsi"/>
        </w:rPr>
        <w:t>neapibrėžtį</w:t>
      </w:r>
      <w:r w:rsidRPr="00760F49">
        <w:rPr>
          <w:rFonts w:cstheme="minorHAnsi"/>
          <w:spacing w:val="-9"/>
        </w:rPr>
        <w:t xml:space="preserve"> </w:t>
      </w:r>
      <w:r w:rsidRPr="00760F49">
        <w:rPr>
          <w:rFonts w:cstheme="minorHAnsi"/>
        </w:rPr>
        <w:t>(95%</w:t>
      </w:r>
      <w:r w:rsidRPr="00760F49">
        <w:rPr>
          <w:rFonts w:cstheme="minorHAnsi"/>
          <w:spacing w:val="-10"/>
        </w:rPr>
        <w:t xml:space="preserve"> </w:t>
      </w:r>
      <w:r w:rsidRPr="00760F49">
        <w:rPr>
          <w:rFonts w:cstheme="minorHAnsi"/>
        </w:rPr>
        <w:t>pasikliovimo</w:t>
      </w:r>
      <w:r w:rsidRPr="00760F49">
        <w:rPr>
          <w:rFonts w:cstheme="minorHAnsi"/>
          <w:spacing w:val="-12"/>
        </w:rPr>
        <w:t xml:space="preserve"> </w:t>
      </w:r>
      <w:r w:rsidRPr="00760F49">
        <w:rPr>
          <w:rFonts w:cstheme="minorHAnsi"/>
        </w:rPr>
        <w:t>lygmenyje)</w:t>
      </w:r>
      <w:r w:rsidRPr="00760F49">
        <w:rPr>
          <w:rFonts w:cstheme="minorHAnsi"/>
          <w:spacing w:val="-9"/>
        </w:rPr>
        <w:t xml:space="preserve"> </w:t>
      </w:r>
      <w:r w:rsidRPr="00760F49">
        <w:rPr>
          <w:rFonts w:cstheme="minorHAnsi"/>
          <w:spacing w:val="-2"/>
        </w:rPr>
        <w:t xml:space="preserve">dalis </w:t>
      </w:r>
      <w:r w:rsidRPr="00760F49">
        <w:rPr>
          <w:rFonts w:cstheme="minorHAnsi"/>
        </w:rPr>
        <w:t>viršutinės</w:t>
      </w:r>
      <w:r w:rsidRPr="00760F49">
        <w:rPr>
          <w:rFonts w:cstheme="minorHAnsi"/>
          <w:spacing w:val="-14"/>
        </w:rPr>
        <w:t xml:space="preserve"> </w:t>
      </w:r>
      <w:r w:rsidRPr="00760F49">
        <w:rPr>
          <w:rFonts w:cstheme="minorHAnsi"/>
        </w:rPr>
        <w:t>ribos</w:t>
      </w:r>
      <w:r w:rsidRPr="00760F49">
        <w:rPr>
          <w:rFonts w:cstheme="minorHAnsi"/>
          <w:spacing w:val="-11"/>
        </w:rPr>
        <w:t xml:space="preserve"> </w:t>
      </w:r>
      <w:r w:rsidRPr="00760F49">
        <w:rPr>
          <w:rFonts w:cstheme="minorHAnsi"/>
        </w:rPr>
        <w:t>viršija</w:t>
      </w:r>
      <w:r w:rsidRPr="00760F49">
        <w:rPr>
          <w:rFonts w:cstheme="minorHAnsi"/>
          <w:spacing w:val="-10"/>
        </w:rPr>
        <w:t xml:space="preserve"> </w:t>
      </w:r>
      <w:r w:rsidRPr="00760F49">
        <w:rPr>
          <w:rFonts w:cstheme="minorHAnsi"/>
        </w:rPr>
        <w:t>reikalavimo</w:t>
      </w:r>
      <w:r w:rsidRPr="00760F49">
        <w:rPr>
          <w:rFonts w:cstheme="minorHAnsi"/>
          <w:spacing w:val="-11"/>
        </w:rPr>
        <w:t xml:space="preserve"> </w:t>
      </w:r>
      <w:r w:rsidRPr="00760F49">
        <w:rPr>
          <w:rFonts w:cstheme="minorHAnsi"/>
        </w:rPr>
        <w:t>ribą</w:t>
      </w:r>
      <w:r w:rsidRPr="00760F49">
        <w:rPr>
          <w:rFonts w:cstheme="minorHAnsi"/>
          <w:spacing w:val="-10"/>
        </w:rPr>
        <w:t xml:space="preserve"> - </w:t>
      </w:r>
      <w:r w:rsidRPr="00760F49">
        <w:rPr>
          <w:rFonts w:cstheme="minorHAnsi"/>
        </w:rPr>
        <w:t>vertinama,</w:t>
      </w:r>
      <w:r w:rsidRPr="00760F49">
        <w:rPr>
          <w:rFonts w:cstheme="minorHAnsi"/>
          <w:spacing w:val="-12"/>
        </w:rPr>
        <w:t xml:space="preserve"> </w:t>
      </w:r>
      <w:r w:rsidRPr="00760F49">
        <w:rPr>
          <w:rFonts w:cstheme="minorHAnsi"/>
        </w:rPr>
        <w:t>kad</w:t>
      </w:r>
      <w:r w:rsidRPr="00760F49">
        <w:rPr>
          <w:rFonts w:cstheme="minorHAnsi"/>
          <w:spacing w:val="-8"/>
        </w:rPr>
        <w:t xml:space="preserve"> </w:t>
      </w:r>
      <w:r w:rsidRPr="00760F49">
        <w:rPr>
          <w:rFonts w:cstheme="minorHAnsi"/>
        </w:rPr>
        <w:t>tyrimo</w:t>
      </w:r>
      <w:r w:rsidRPr="00760F49">
        <w:rPr>
          <w:rFonts w:cstheme="minorHAnsi"/>
          <w:spacing w:val="-11"/>
        </w:rPr>
        <w:t xml:space="preserve"> </w:t>
      </w:r>
      <w:r w:rsidRPr="00760F49">
        <w:rPr>
          <w:rFonts w:cstheme="minorHAnsi"/>
        </w:rPr>
        <w:t>rezultatas</w:t>
      </w:r>
      <w:r w:rsidRPr="00760F49">
        <w:rPr>
          <w:rFonts w:cstheme="minorHAnsi"/>
          <w:spacing w:val="-8"/>
        </w:rPr>
        <w:t xml:space="preserve"> </w:t>
      </w:r>
      <w:r w:rsidRPr="00760F49">
        <w:rPr>
          <w:rFonts w:cstheme="minorHAnsi"/>
          <w:b/>
        </w:rPr>
        <w:t>SĄLYGINAI</w:t>
      </w:r>
      <w:r w:rsidRPr="00760F49">
        <w:rPr>
          <w:rFonts w:cstheme="minorHAnsi"/>
          <w:b/>
          <w:spacing w:val="-8"/>
        </w:rPr>
        <w:t xml:space="preserve"> </w:t>
      </w:r>
      <w:r w:rsidRPr="00760F49">
        <w:rPr>
          <w:rFonts w:cstheme="minorHAnsi"/>
          <w:b/>
        </w:rPr>
        <w:t>ATITINKA</w:t>
      </w:r>
      <w:r w:rsidRPr="00760F49">
        <w:rPr>
          <w:rFonts w:cstheme="minorHAnsi"/>
          <w:b/>
          <w:spacing w:val="-2"/>
        </w:rPr>
        <w:t xml:space="preserve">. </w:t>
      </w:r>
      <w:r w:rsidRPr="00760F49">
        <w:rPr>
          <w:rFonts w:cstheme="minorHAnsi"/>
          <w:bCs/>
          <w:spacing w:val="-2"/>
        </w:rPr>
        <w:t>Klaidingo sprendimo priėmimo rizika yra iki 50 %.</w:t>
      </w:r>
    </w:p>
    <w:p w14:paraId="5FCF68A7" w14:textId="77777777" w:rsidR="00760F49" w:rsidRPr="00760F49" w:rsidRDefault="00760F49" w:rsidP="00760F49">
      <w:pPr>
        <w:pStyle w:val="ListParagraph"/>
        <w:numPr>
          <w:ilvl w:val="2"/>
          <w:numId w:val="16"/>
        </w:numPr>
        <w:spacing w:after="0" w:line="276" w:lineRule="auto"/>
        <w:rPr>
          <w:rFonts w:cstheme="minorHAnsi"/>
          <w:b/>
          <w:bCs/>
          <w:spacing w:val="-2"/>
        </w:rPr>
      </w:pPr>
      <w:r w:rsidRPr="00760F49">
        <w:rPr>
          <w:rFonts w:cstheme="minorHAnsi"/>
        </w:rPr>
        <w:t>kai</w:t>
      </w:r>
      <w:r w:rsidRPr="00760F49">
        <w:rPr>
          <w:rFonts w:cstheme="minorHAnsi"/>
          <w:spacing w:val="-12"/>
        </w:rPr>
        <w:t xml:space="preserve"> </w:t>
      </w:r>
      <w:r w:rsidRPr="00760F49">
        <w:rPr>
          <w:rFonts w:cstheme="minorHAnsi"/>
        </w:rPr>
        <w:t>nustatyta</w:t>
      </w:r>
      <w:r w:rsidRPr="00760F49">
        <w:rPr>
          <w:rFonts w:cstheme="minorHAnsi"/>
          <w:spacing w:val="-8"/>
        </w:rPr>
        <w:t xml:space="preserve"> </w:t>
      </w:r>
      <w:r w:rsidRPr="00760F49">
        <w:rPr>
          <w:rFonts w:cstheme="minorHAnsi"/>
        </w:rPr>
        <w:t>vertė</w:t>
      </w:r>
      <w:r w:rsidRPr="00760F49">
        <w:rPr>
          <w:rFonts w:cstheme="minorHAnsi"/>
          <w:spacing w:val="-9"/>
        </w:rPr>
        <w:t xml:space="preserve"> </w:t>
      </w:r>
      <w:r w:rsidRPr="00760F49">
        <w:rPr>
          <w:rFonts w:cstheme="minorHAnsi"/>
        </w:rPr>
        <w:t>viršija</w:t>
      </w:r>
      <w:r w:rsidRPr="00760F49">
        <w:rPr>
          <w:rFonts w:cstheme="minorHAnsi"/>
          <w:spacing w:val="-10"/>
        </w:rPr>
        <w:t xml:space="preserve"> </w:t>
      </w:r>
      <w:r w:rsidRPr="00760F49">
        <w:rPr>
          <w:rFonts w:cstheme="minorHAnsi"/>
        </w:rPr>
        <w:t>reikalavimo</w:t>
      </w:r>
      <w:r w:rsidRPr="00760F49">
        <w:rPr>
          <w:rFonts w:cstheme="minorHAnsi"/>
          <w:spacing w:val="-10"/>
        </w:rPr>
        <w:t xml:space="preserve"> </w:t>
      </w:r>
      <w:r w:rsidRPr="00760F49">
        <w:rPr>
          <w:rFonts w:cstheme="minorHAnsi"/>
        </w:rPr>
        <w:t>ribą,</w:t>
      </w:r>
      <w:r w:rsidRPr="00760F49">
        <w:rPr>
          <w:rFonts w:cstheme="minorHAnsi"/>
          <w:spacing w:val="-10"/>
        </w:rPr>
        <w:t xml:space="preserve"> </w:t>
      </w:r>
      <w:r w:rsidRPr="00760F49">
        <w:rPr>
          <w:rFonts w:cstheme="minorHAnsi"/>
        </w:rPr>
        <w:t>tačiau</w:t>
      </w:r>
      <w:r w:rsidRPr="00760F49">
        <w:rPr>
          <w:rFonts w:cstheme="minorHAnsi"/>
          <w:spacing w:val="-8"/>
        </w:rPr>
        <w:t xml:space="preserve"> </w:t>
      </w:r>
      <w:r w:rsidRPr="00760F49">
        <w:rPr>
          <w:rFonts w:cstheme="minorHAnsi"/>
        </w:rPr>
        <w:t>atėmus</w:t>
      </w:r>
      <w:r w:rsidRPr="00760F49">
        <w:rPr>
          <w:rFonts w:cstheme="minorHAnsi"/>
          <w:spacing w:val="-6"/>
        </w:rPr>
        <w:t xml:space="preserve"> </w:t>
      </w:r>
      <w:r w:rsidRPr="00760F49">
        <w:rPr>
          <w:rFonts w:cstheme="minorHAnsi"/>
        </w:rPr>
        <w:t>tyrimo</w:t>
      </w:r>
      <w:r w:rsidRPr="00760F49">
        <w:rPr>
          <w:rFonts w:cstheme="minorHAnsi"/>
          <w:spacing w:val="-11"/>
        </w:rPr>
        <w:t xml:space="preserve"> </w:t>
      </w:r>
      <w:r w:rsidRPr="00760F49">
        <w:rPr>
          <w:rFonts w:cstheme="minorHAnsi"/>
        </w:rPr>
        <w:t>neapibrėžtį</w:t>
      </w:r>
      <w:r w:rsidRPr="00760F49">
        <w:rPr>
          <w:rFonts w:cstheme="minorHAnsi"/>
          <w:spacing w:val="-9"/>
        </w:rPr>
        <w:t xml:space="preserve"> </w:t>
      </w:r>
      <w:r w:rsidRPr="00760F49">
        <w:rPr>
          <w:rFonts w:cstheme="minorHAnsi"/>
        </w:rPr>
        <w:t>(95%</w:t>
      </w:r>
      <w:r w:rsidRPr="00760F49">
        <w:rPr>
          <w:rFonts w:cstheme="minorHAnsi"/>
          <w:spacing w:val="-10"/>
        </w:rPr>
        <w:t xml:space="preserve"> </w:t>
      </w:r>
      <w:r w:rsidRPr="00760F49">
        <w:rPr>
          <w:rFonts w:cstheme="minorHAnsi"/>
        </w:rPr>
        <w:t>pasikliovimo</w:t>
      </w:r>
      <w:r w:rsidRPr="00760F49">
        <w:rPr>
          <w:rFonts w:cstheme="minorHAnsi"/>
          <w:spacing w:val="-12"/>
        </w:rPr>
        <w:t xml:space="preserve"> </w:t>
      </w:r>
      <w:r w:rsidRPr="00760F49">
        <w:rPr>
          <w:rFonts w:cstheme="minorHAnsi"/>
        </w:rPr>
        <w:t>lygmenyje)</w:t>
      </w:r>
      <w:r w:rsidRPr="00760F49">
        <w:rPr>
          <w:rFonts w:cstheme="minorHAnsi"/>
          <w:spacing w:val="-8"/>
        </w:rPr>
        <w:t xml:space="preserve"> </w:t>
      </w:r>
      <w:r w:rsidRPr="00760F49">
        <w:rPr>
          <w:rFonts w:cstheme="minorHAnsi"/>
          <w:spacing w:val="-2"/>
        </w:rPr>
        <w:t>dalis</w:t>
      </w:r>
      <w:r w:rsidRPr="00760F49">
        <w:rPr>
          <w:rFonts w:cstheme="minorHAnsi"/>
        </w:rPr>
        <w:t xml:space="preserve"> apatinės</w:t>
      </w:r>
      <w:r w:rsidRPr="00760F49">
        <w:rPr>
          <w:rFonts w:cstheme="minorHAnsi"/>
          <w:spacing w:val="-14"/>
        </w:rPr>
        <w:t xml:space="preserve"> </w:t>
      </w:r>
      <w:r w:rsidRPr="00760F49">
        <w:rPr>
          <w:rFonts w:cstheme="minorHAnsi"/>
        </w:rPr>
        <w:t>ribos</w:t>
      </w:r>
      <w:r w:rsidRPr="00760F49">
        <w:rPr>
          <w:rFonts w:cstheme="minorHAnsi"/>
          <w:spacing w:val="-8"/>
        </w:rPr>
        <w:t xml:space="preserve"> </w:t>
      </w:r>
      <w:r w:rsidRPr="00760F49">
        <w:rPr>
          <w:rFonts w:cstheme="minorHAnsi"/>
        </w:rPr>
        <w:t>neviršija</w:t>
      </w:r>
      <w:r w:rsidRPr="00760F49">
        <w:rPr>
          <w:rFonts w:cstheme="minorHAnsi"/>
          <w:spacing w:val="-12"/>
        </w:rPr>
        <w:t xml:space="preserve"> </w:t>
      </w:r>
      <w:r w:rsidRPr="00760F49">
        <w:rPr>
          <w:rFonts w:cstheme="minorHAnsi"/>
        </w:rPr>
        <w:t>reikalavimo</w:t>
      </w:r>
      <w:r w:rsidRPr="00760F49">
        <w:rPr>
          <w:rFonts w:cstheme="minorHAnsi"/>
          <w:spacing w:val="-11"/>
        </w:rPr>
        <w:t xml:space="preserve"> </w:t>
      </w:r>
      <w:r w:rsidRPr="00760F49">
        <w:rPr>
          <w:rFonts w:cstheme="minorHAnsi"/>
        </w:rPr>
        <w:t>ribos</w:t>
      </w:r>
      <w:r w:rsidRPr="00760F49">
        <w:rPr>
          <w:rFonts w:cstheme="minorHAnsi"/>
          <w:spacing w:val="-8"/>
        </w:rPr>
        <w:t xml:space="preserve"> - </w:t>
      </w:r>
      <w:r w:rsidRPr="00760F49">
        <w:rPr>
          <w:rFonts w:cstheme="minorHAnsi"/>
        </w:rPr>
        <w:t>vertinama,</w:t>
      </w:r>
      <w:r w:rsidRPr="00760F49">
        <w:rPr>
          <w:rFonts w:cstheme="minorHAnsi"/>
          <w:spacing w:val="-12"/>
        </w:rPr>
        <w:t xml:space="preserve"> </w:t>
      </w:r>
      <w:r w:rsidRPr="00760F49">
        <w:rPr>
          <w:rFonts w:cstheme="minorHAnsi"/>
        </w:rPr>
        <w:t>kad</w:t>
      </w:r>
      <w:r w:rsidRPr="00760F49">
        <w:rPr>
          <w:rFonts w:cstheme="minorHAnsi"/>
          <w:spacing w:val="-8"/>
        </w:rPr>
        <w:t xml:space="preserve"> </w:t>
      </w:r>
      <w:r w:rsidRPr="00760F49">
        <w:rPr>
          <w:rFonts w:cstheme="minorHAnsi"/>
        </w:rPr>
        <w:t>tyrimo</w:t>
      </w:r>
      <w:r w:rsidRPr="00760F49">
        <w:rPr>
          <w:rFonts w:cstheme="minorHAnsi"/>
          <w:spacing w:val="-11"/>
        </w:rPr>
        <w:t xml:space="preserve"> </w:t>
      </w:r>
      <w:r w:rsidRPr="00760F49">
        <w:rPr>
          <w:rFonts w:cstheme="minorHAnsi"/>
        </w:rPr>
        <w:t>rezultatas</w:t>
      </w:r>
      <w:r w:rsidRPr="00760F49">
        <w:rPr>
          <w:rFonts w:cstheme="minorHAnsi"/>
          <w:spacing w:val="-10"/>
        </w:rPr>
        <w:t xml:space="preserve"> </w:t>
      </w:r>
      <w:r w:rsidRPr="00760F49">
        <w:rPr>
          <w:rFonts w:cstheme="minorHAnsi"/>
          <w:b/>
        </w:rPr>
        <w:t>SĄLYGINAI</w:t>
      </w:r>
      <w:r w:rsidRPr="00760F49">
        <w:rPr>
          <w:rFonts w:cstheme="minorHAnsi"/>
          <w:b/>
          <w:spacing w:val="-9"/>
        </w:rPr>
        <w:t xml:space="preserve"> </w:t>
      </w:r>
      <w:r w:rsidRPr="00760F49">
        <w:rPr>
          <w:rFonts w:cstheme="minorHAnsi"/>
          <w:b/>
        </w:rPr>
        <w:t>NEATITINKA</w:t>
      </w:r>
      <w:r w:rsidRPr="00760F49">
        <w:rPr>
          <w:rFonts w:cstheme="minorHAnsi"/>
          <w:b/>
          <w:spacing w:val="-2"/>
        </w:rPr>
        <w:t xml:space="preserve">. </w:t>
      </w:r>
      <w:r w:rsidRPr="00760F49">
        <w:rPr>
          <w:rFonts w:cstheme="minorHAnsi"/>
          <w:bCs/>
          <w:spacing w:val="-2"/>
        </w:rPr>
        <w:t>Klaidingo sprendimo priėmimo rizika yra iki 50 %.</w:t>
      </w:r>
    </w:p>
    <w:p w14:paraId="3353C99C" w14:textId="77777777" w:rsidR="00760F49" w:rsidRPr="00760F49" w:rsidRDefault="00760F49" w:rsidP="00760F49">
      <w:pPr>
        <w:pStyle w:val="ListParagraph"/>
        <w:numPr>
          <w:ilvl w:val="2"/>
          <w:numId w:val="16"/>
        </w:numPr>
        <w:spacing w:after="0" w:line="276" w:lineRule="auto"/>
        <w:rPr>
          <w:rFonts w:cstheme="minorHAnsi"/>
          <w:b/>
          <w:bCs/>
          <w:spacing w:val="-2"/>
        </w:rPr>
      </w:pPr>
      <w:r w:rsidRPr="00760F49">
        <w:rPr>
          <w:rFonts w:cstheme="minorHAnsi"/>
        </w:rPr>
        <w:t>tyrimo</w:t>
      </w:r>
      <w:r w:rsidRPr="00760F49">
        <w:rPr>
          <w:rFonts w:cstheme="minorHAnsi"/>
          <w:spacing w:val="-6"/>
        </w:rPr>
        <w:t xml:space="preserve"> </w:t>
      </w:r>
      <w:r w:rsidRPr="00760F49">
        <w:rPr>
          <w:rFonts w:cstheme="minorHAnsi"/>
        </w:rPr>
        <w:t>rezultatas</w:t>
      </w:r>
      <w:r w:rsidRPr="00760F49">
        <w:rPr>
          <w:rFonts w:cstheme="minorHAnsi"/>
          <w:spacing w:val="-6"/>
        </w:rPr>
        <w:t xml:space="preserve"> </w:t>
      </w:r>
      <w:r w:rsidRPr="00760F49">
        <w:rPr>
          <w:rFonts w:cstheme="minorHAnsi"/>
          <w:b/>
        </w:rPr>
        <w:t>NEATITINKA</w:t>
      </w:r>
      <w:r w:rsidRPr="00760F49">
        <w:rPr>
          <w:rFonts w:cstheme="minorHAnsi"/>
        </w:rPr>
        <w:t>, kai</w:t>
      </w:r>
      <w:r w:rsidRPr="00760F49">
        <w:rPr>
          <w:rFonts w:cstheme="minorHAnsi"/>
          <w:spacing w:val="-3"/>
        </w:rPr>
        <w:t xml:space="preserve"> </w:t>
      </w:r>
      <w:r w:rsidRPr="00760F49">
        <w:rPr>
          <w:rFonts w:cstheme="minorHAnsi"/>
        </w:rPr>
        <w:t>pridėjus/atėmus</w:t>
      </w:r>
      <w:r w:rsidRPr="00760F49">
        <w:rPr>
          <w:rFonts w:cstheme="minorHAnsi"/>
          <w:spacing w:val="-8"/>
        </w:rPr>
        <w:t xml:space="preserve"> </w:t>
      </w:r>
      <w:r w:rsidRPr="00760F49">
        <w:rPr>
          <w:rFonts w:cstheme="minorHAnsi"/>
        </w:rPr>
        <w:t>tyrimo</w:t>
      </w:r>
      <w:r w:rsidRPr="00760F49">
        <w:rPr>
          <w:rFonts w:cstheme="minorHAnsi"/>
          <w:spacing w:val="-6"/>
        </w:rPr>
        <w:t xml:space="preserve"> </w:t>
      </w:r>
      <w:r w:rsidRPr="00760F49">
        <w:rPr>
          <w:rFonts w:cstheme="minorHAnsi"/>
        </w:rPr>
        <w:t>neapibrėžtį</w:t>
      </w:r>
      <w:r w:rsidRPr="00760F49">
        <w:rPr>
          <w:rFonts w:cstheme="minorHAnsi"/>
          <w:spacing w:val="-8"/>
        </w:rPr>
        <w:t xml:space="preserve"> </w:t>
      </w:r>
      <w:r w:rsidRPr="00760F49">
        <w:rPr>
          <w:rFonts w:cstheme="minorHAnsi"/>
          <w:spacing w:val="-4"/>
        </w:rPr>
        <w:t xml:space="preserve"> </w:t>
      </w:r>
      <w:r w:rsidRPr="00760F49">
        <w:rPr>
          <w:rFonts w:cstheme="minorHAnsi"/>
        </w:rPr>
        <w:t>(95 %</w:t>
      </w:r>
      <w:r w:rsidRPr="00760F49">
        <w:rPr>
          <w:rFonts w:cstheme="minorHAnsi"/>
          <w:spacing w:val="-5"/>
        </w:rPr>
        <w:t xml:space="preserve"> </w:t>
      </w:r>
      <w:r w:rsidRPr="00760F49">
        <w:rPr>
          <w:rFonts w:cstheme="minorHAnsi"/>
        </w:rPr>
        <w:t>pasikliovimo</w:t>
      </w:r>
      <w:r w:rsidRPr="00760F49">
        <w:rPr>
          <w:rFonts w:cstheme="minorHAnsi"/>
          <w:spacing w:val="-8"/>
        </w:rPr>
        <w:t xml:space="preserve"> </w:t>
      </w:r>
      <w:r w:rsidRPr="00760F49">
        <w:rPr>
          <w:rFonts w:cstheme="minorHAnsi"/>
        </w:rPr>
        <w:t>lygmenyje)</w:t>
      </w:r>
      <w:r w:rsidRPr="00760F49">
        <w:rPr>
          <w:rFonts w:cstheme="minorHAnsi"/>
          <w:spacing w:val="-4"/>
        </w:rPr>
        <w:t xml:space="preserve"> </w:t>
      </w:r>
      <w:r w:rsidRPr="00760F49">
        <w:rPr>
          <w:rFonts w:cstheme="minorHAnsi"/>
        </w:rPr>
        <w:t>nustatyta</w:t>
      </w:r>
      <w:r w:rsidRPr="00760F49">
        <w:rPr>
          <w:rFonts w:cstheme="minorHAnsi"/>
          <w:spacing w:val="-3"/>
        </w:rPr>
        <w:t xml:space="preserve"> </w:t>
      </w:r>
      <w:r w:rsidRPr="00760F49">
        <w:rPr>
          <w:rFonts w:cstheme="minorHAnsi"/>
        </w:rPr>
        <w:t>vertė</w:t>
      </w:r>
      <w:r w:rsidRPr="00760F49">
        <w:rPr>
          <w:rFonts w:cstheme="minorHAnsi"/>
          <w:spacing w:val="-4"/>
        </w:rPr>
        <w:t xml:space="preserve"> </w:t>
      </w:r>
      <w:r w:rsidRPr="00760F49">
        <w:rPr>
          <w:rFonts w:cstheme="minorHAnsi"/>
        </w:rPr>
        <w:t>viršija reikalavimo</w:t>
      </w:r>
      <w:r w:rsidRPr="00760F49">
        <w:rPr>
          <w:rFonts w:cstheme="minorHAnsi"/>
          <w:spacing w:val="-9"/>
        </w:rPr>
        <w:t xml:space="preserve"> </w:t>
      </w:r>
      <w:r w:rsidRPr="00760F49">
        <w:rPr>
          <w:rFonts w:cstheme="minorHAnsi"/>
        </w:rPr>
        <w:t>ribą. Klaidingo sprendimo priėmimo rizika yra iki 2,5 %.</w:t>
      </w:r>
    </w:p>
    <w:p w14:paraId="38B356CD" w14:textId="77777777" w:rsidR="00760F49" w:rsidRPr="00760F49" w:rsidRDefault="00E50B7B" w:rsidP="00760F49">
      <w:pPr>
        <w:pStyle w:val="ListParagraph"/>
        <w:numPr>
          <w:ilvl w:val="0"/>
          <w:numId w:val="16"/>
        </w:numPr>
        <w:spacing w:after="0" w:line="276" w:lineRule="auto"/>
        <w:rPr>
          <w:rFonts w:cstheme="minorHAnsi"/>
          <w:b/>
          <w:bCs/>
          <w:spacing w:val="-2"/>
        </w:rPr>
      </w:pPr>
      <w:r w:rsidRPr="00760F49">
        <w:rPr>
          <w:rFonts w:cstheme="minorHAnsi"/>
        </w:rPr>
        <w:t>Jei</w:t>
      </w:r>
      <w:r w:rsidR="00F41AFC" w:rsidRPr="00760F49">
        <w:rPr>
          <w:rFonts w:cstheme="minorHAnsi"/>
        </w:rPr>
        <w:t>gu</w:t>
      </w:r>
      <w:r w:rsidRPr="00760F49">
        <w:rPr>
          <w:rFonts w:cstheme="minorHAnsi"/>
        </w:rPr>
        <w:t xml:space="preserve"> </w:t>
      </w:r>
      <w:r w:rsidR="00C97E6C" w:rsidRPr="00760F49">
        <w:rPr>
          <w:rFonts w:cstheme="minorHAnsi"/>
        </w:rPr>
        <w:t>U</w:t>
      </w:r>
      <w:r w:rsidR="001E13A0" w:rsidRPr="00760F49">
        <w:rPr>
          <w:rFonts w:cstheme="minorHAnsi"/>
        </w:rPr>
        <w:t xml:space="preserve">žsakovas </w:t>
      </w:r>
      <w:r w:rsidR="00D13D5B" w:rsidRPr="00760F49">
        <w:rPr>
          <w:rFonts w:cstheme="minorHAnsi"/>
        </w:rPr>
        <w:t xml:space="preserve">nenurodo </w:t>
      </w:r>
      <w:r w:rsidR="001E13A0" w:rsidRPr="00760F49">
        <w:rPr>
          <w:rFonts w:cstheme="minorHAnsi"/>
        </w:rPr>
        <w:t xml:space="preserve">nė vienos iš </w:t>
      </w:r>
      <w:r w:rsidR="00C97E6C" w:rsidRPr="00760F49">
        <w:rPr>
          <w:rFonts w:cstheme="minorHAnsi"/>
        </w:rPr>
        <w:t xml:space="preserve">sprendimo </w:t>
      </w:r>
      <w:r w:rsidR="001E13A0" w:rsidRPr="00760F49">
        <w:rPr>
          <w:rFonts w:cstheme="minorHAnsi"/>
        </w:rPr>
        <w:t xml:space="preserve">taisyklių </w:t>
      </w:r>
      <w:r w:rsidR="00415F84" w:rsidRPr="00760F49">
        <w:rPr>
          <w:rFonts w:cstheme="minorHAnsi"/>
        </w:rPr>
        <w:t>arba</w:t>
      </w:r>
      <w:r w:rsidR="00C97E6C" w:rsidRPr="00760F49">
        <w:rPr>
          <w:rFonts w:cstheme="minorHAnsi"/>
        </w:rPr>
        <w:t xml:space="preserve"> </w:t>
      </w:r>
      <w:r w:rsidR="00F41AFC" w:rsidRPr="00760F49">
        <w:rPr>
          <w:rFonts w:cstheme="minorHAnsi"/>
        </w:rPr>
        <w:t xml:space="preserve">jeigu </w:t>
      </w:r>
      <w:r w:rsidR="00C97E6C" w:rsidRPr="00760F49">
        <w:rPr>
          <w:rFonts w:cstheme="minorHAnsi"/>
        </w:rPr>
        <w:t xml:space="preserve">sprendimo taisyklė nėra nustatyta teisės akte </w:t>
      </w:r>
      <w:r w:rsidR="005304DF" w:rsidRPr="00760F49">
        <w:rPr>
          <w:rFonts w:cstheme="minorHAnsi"/>
        </w:rPr>
        <w:t xml:space="preserve">/ </w:t>
      </w:r>
      <w:r w:rsidR="00C97E6C" w:rsidRPr="00760F49">
        <w:rPr>
          <w:rFonts w:cstheme="minorHAnsi"/>
        </w:rPr>
        <w:t>norminiame dokumente</w:t>
      </w:r>
      <w:r w:rsidR="005C63EB" w:rsidRPr="00760F49">
        <w:rPr>
          <w:rFonts w:cstheme="minorHAnsi"/>
        </w:rPr>
        <w:t xml:space="preserve"> -</w:t>
      </w:r>
      <w:r w:rsidR="001E13A0" w:rsidRPr="00760F49">
        <w:rPr>
          <w:rFonts w:cstheme="minorHAnsi"/>
        </w:rPr>
        <w:t xml:space="preserve"> </w:t>
      </w:r>
      <w:r w:rsidR="003202D7" w:rsidRPr="00760F49">
        <w:rPr>
          <w:rFonts w:cstheme="minorHAnsi"/>
        </w:rPr>
        <w:t xml:space="preserve">laboratorija </w:t>
      </w:r>
      <w:r w:rsidR="001E13A0" w:rsidRPr="00760F49">
        <w:rPr>
          <w:rFonts w:cstheme="minorHAnsi"/>
        </w:rPr>
        <w:t xml:space="preserve">taiko </w:t>
      </w:r>
      <w:r w:rsidR="003202D7" w:rsidRPr="00760F49">
        <w:rPr>
          <w:rFonts w:cstheme="minorHAnsi"/>
        </w:rPr>
        <w:t xml:space="preserve">paprastą </w:t>
      </w:r>
      <w:r w:rsidR="001E13A0" w:rsidRPr="00760F49">
        <w:rPr>
          <w:rFonts w:cstheme="minorHAnsi"/>
        </w:rPr>
        <w:t xml:space="preserve">priėmimo </w:t>
      </w:r>
      <w:r w:rsidR="003202D7" w:rsidRPr="00760F49">
        <w:rPr>
          <w:rFonts w:cstheme="minorHAnsi"/>
        </w:rPr>
        <w:t xml:space="preserve">taisyklę </w:t>
      </w:r>
      <w:r w:rsidR="001E13A0" w:rsidRPr="00760F49">
        <w:rPr>
          <w:rFonts w:cstheme="minorHAnsi"/>
        </w:rPr>
        <w:t>visiems tiriamiems parametrams.</w:t>
      </w:r>
    </w:p>
    <w:p w14:paraId="0D4F5252" w14:textId="53AD416A" w:rsidR="001E13A0" w:rsidRPr="00760F49" w:rsidRDefault="001E13A0" w:rsidP="00760F49">
      <w:pPr>
        <w:pStyle w:val="ListParagraph"/>
        <w:numPr>
          <w:ilvl w:val="0"/>
          <w:numId w:val="16"/>
        </w:numPr>
        <w:spacing w:after="0" w:line="276" w:lineRule="auto"/>
        <w:rPr>
          <w:rFonts w:cstheme="minorHAnsi"/>
          <w:b/>
          <w:bCs/>
          <w:spacing w:val="-2"/>
        </w:rPr>
      </w:pPr>
      <w:r w:rsidRPr="00760F49">
        <w:rPr>
          <w:rFonts w:cstheme="minorHAnsi"/>
        </w:rPr>
        <w:t>Jei</w:t>
      </w:r>
      <w:r w:rsidR="000556F8" w:rsidRPr="00760F49">
        <w:rPr>
          <w:rFonts w:cstheme="minorHAnsi"/>
        </w:rPr>
        <w:t>gu</w:t>
      </w:r>
      <w:r w:rsidRPr="00760F49">
        <w:rPr>
          <w:rFonts w:cstheme="minorHAnsi"/>
        </w:rPr>
        <w:t xml:space="preserve"> </w:t>
      </w:r>
      <w:r w:rsidR="000556F8" w:rsidRPr="00760F49">
        <w:rPr>
          <w:rFonts w:cstheme="minorHAnsi"/>
        </w:rPr>
        <w:t xml:space="preserve">Užsakovas </w:t>
      </w:r>
      <w:r w:rsidRPr="00760F49">
        <w:rPr>
          <w:rFonts w:cstheme="minorHAnsi"/>
        </w:rPr>
        <w:t xml:space="preserve">sprendimo taisyklę nurodo arba </w:t>
      </w:r>
      <w:r w:rsidR="000556F8" w:rsidRPr="00760F49">
        <w:rPr>
          <w:rFonts w:cstheme="minorHAnsi"/>
        </w:rPr>
        <w:t xml:space="preserve">jeigu </w:t>
      </w:r>
      <w:r w:rsidR="00C97E6C" w:rsidRPr="00760F49">
        <w:rPr>
          <w:rFonts w:cstheme="minorHAnsi"/>
        </w:rPr>
        <w:t>sprendimo taisyklė</w:t>
      </w:r>
      <w:r w:rsidRPr="00760F49">
        <w:rPr>
          <w:rFonts w:cstheme="minorHAnsi"/>
        </w:rPr>
        <w:t xml:space="preserve"> </w:t>
      </w:r>
      <w:r w:rsidR="00C97E6C" w:rsidRPr="00760F49">
        <w:rPr>
          <w:rFonts w:cstheme="minorHAnsi"/>
        </w:rPr>
        <w:t>nustatyta teisės akte</w:t>
      </w:r>
      <w:r w:rsidR="005304DF" w:rsidRPr="00760F49">
        <w:rPr>
          <w:rFonts w:cstheme="minorHAnsi"/>
        </w:rPr>
        <w:t xml:space="preserve"> </w:t>
      </w:r>
      <w:r w:rsidR="003C41FF" w:rsidRPr="00760F49">
        <w:rPr>
          <w:rFonts w:cstheme="minorHAnsi"/>
        </w:rPr>
        <w:t xml:space="preserve">/ </w:t>
      </w:r>
      <w:r w:rsidR="00C97E6C" w:rsidRPr="00760F49">
        <w:rPr>
          <w:rFonts w:cstheme="minorHAnsi"/>
        </w:rPr>
        <w:t>norminiame dokumente</w:t>
      </w:r>
      <w:r w:rsidR="005C63EB" w:rsidRPr="00760F49">
        <w:rPr>
          <w:rFonts w:cstheme="minorHAnsi"/>
        </w:rPr>
        <w:t xml:space="preserve"> -</w:t>
      </w:r>
      <w:r w:rsidRPr="00760F49">
        <w:rPr>
          <w:rFonts w:cstheme="minorHAnsi"/>
        </w:rPr>
        <w:t xml:space="preserve"> laboratorija nesvarsto rizikos lygio. Tokiais atvejais laboratorija vadovaujasi nurodyta sprendimo taisykle ir ja remiasi pateikdama atitikties pareiškim</w:t>
      </w:r>
      <w:r w:rsidR="00C97E6C" w:rsidRPr="00760F49">
        <w:rPr>
          <w:rFonts w:cstheme="minorHAnsi"/>
        </w:rPr>
        <w:t>ą</w:t>
      </w:r>
      <w:r w:rsidRPr="00760F49">
        <w:rPr>
          <w:rFonts w:cstheme="minorHAnsi"/>
        </w:rPr>
        <w:t xml:space="preserve"> tyrimo </w:t>
      </w:r>
      <w:r w:rsidR="00C97E6C" w:rsidRPr="00760F49">
        <w:rPr>
          <w:rFonts w:cstheme="minorHAnsi"/>
        </w:rPr>
        <w:t>protokole</w:t>
      </w:r>
      <w:r w:rsidRPr="00760F49">
        <w:rPr>
          <w:rFonts w:cstheme="minorHAnsi"/>
        </w:rPr>
        <w:t>.</w:t>
      </w:r>
    </w:p>
    <w:sectPr w:rsidR="001E13A0" w:rsidRPr="00760F49" w:rsidSect="004B2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993" w:right="566" w:bottom="1134" w:left="1418" w:header="567" w:footer="31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87CC" w14:textId="77777777" w:rsidR="00D90888" w:rsidRDefault="00D90888" w:rsidP="00E1348B">
      <w:pPr>
        <w:spacing w:after="0" w:line="240" w:lineRule="auto"/>
      </w:pPr>
      <w:r>
        <w:separator/>
      </w:r>
    </w:p>
  </w:endnote>
  <w:endnote w:type="continuationSeparator" w:id="0">
    <w:p w14:paraId="0853E62B" w14:textId="77777777" w:rsidR="00D90888" w:rsidRDefault="00D90888" w:rsidP="00E1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A15A" w14:textId="77777777" w:rsidR="00B2116F" w:rsidRDefault="00B2116F" w:rsidP="005D6AC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BC97" w14:textId="77777777" w:rsidR="004B2DFE" w:rsidRDefault="004B2D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A15D" w14:textId="6ACED9A7" w:rsidR="00E14F7F" w:rsidRPr="00067177" w:rsidRDefault="00216204" w:rsidP="00E14F7F">
    <w:pPr>
      <w:spacing w:after="100" w:afterAutospacing="1" w:line="240" w:lineRule="auto"/>
      <w:contextualSpacing/>
      <w:jc w:val="right"/>
      <w:rPr>
        <w:rFonts w:asciiTheme="majorHAnsi" w:hAnsiTheme="majorHAnsi" w:cstheme="majorHAnsi"/>
        <w:color w:val="17B3E2"/>
        <w:sz w:val="4"/>
        <w:szCs w:val="4"/>
      </w:rPr>
    </w:pPr>
    <w:r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77696" behindDoc="1" locked="0" layoutInCell="1" allowOverlap="1" wp14:anchorId="575EA16D" wp14:editId="3AF86BE6">
          <wp:simplePos x="0" y="0"/>
          <wp:positionH relativeFrom="column">
            <wp:posOffset>-1032104</wp:posOffset>
          </wp:positionH>
          <wp:positionV relativeFrom="paragraph">
            <wp:posOffset>75895</wp:posOffset>
          </wp:positionV>
          <wp:extent cx="7769268" cy="1133856"/>
          <wp:effectExtent l="0" t="0" r="3175" b="9525"/>
          <wp:wrapNone/>
          <wp:docPr id="643898791" name="Picture 643898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LNIAUS_VANDENYS_motyvas_0919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932" cy="1138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4F7F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75EA163" wp14:editId="4CFD03F3">
              <wp:simplePos x="0" y="0"/>
              <wp:positionH relativeFrom="column">
                <wp:posOffset>4362678</wp:posOffset>
              </wp:positionH>
              <wp:positionV relativeFrom="paragraph">
                <wp:posOffset>-19050</wp:posOffset>
              </wp:positionV>
              <wp:extent cx="1943100" cy="628650"/>
              <wp:effectExtent l="0" t="0" r="0" b="635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EA171" w14:textId="77777777" w:rsidR="00E14F7F" w:rsidRPr="0089211C" w:rsidRDefault="00E14F7F" w:rsidP="00E14F7F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575EA172" w14:textId="77777777" w:rsidR="00E14F7F" w:rsidRDefault="00E14F7F" w:rsidP="00E14F7F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Įmonės kodas 120545849</w:t>
                          </w:r>
                        </w:p>
                        <w:p w14:paraId="575EA173" w14:textId="77777777" w:rsidR="00E14F7F" w:rsidRDefault="00E14F7F" w:rsidP="00E14F7F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PVM kodas LT205458414</w:t>
                          </w:r>
                        </w:p>
                        <w:p w14:paraId="575EA174" w14:textId="77777777" w:rsidR="00E14F7F" w:rsidRDefault="00E14F7F" w:rsidP="00E14F7F">
                          <w:pPr>
                            <w:spacing w:after="0" w:line="276" w:lineRule="auto"/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Registrų centras Registro tvarkytojas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EA16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left:0;text-align:left;margin-left:343.5pt;margin-top:-1.5pt;width:153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" filled="f" stroked="f">
              <v:textbox>
                <w:txbxContent>
                  <w:p w14:paraId="575EA171" w14:textId="77777777" w:rsidR="00E14F7F" w:rsidRPr="0089211C" w:rsidRDefault="00E14F7F" w:rsidP="00E14F7F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575EA172" w14:textId="77777777" w:rsidR="00E14F7F" w:rsidRDefault="00E14F7F" w:rsidP="00E14F7F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Įmonės kodas 120545849</w:t>
                    </w:r>
                  </w:p>
                  <w:p w14:paraId="575EA173" w14:textId="77777777" w:rsidR="00E14F7F" w:rsidRDefault="00E14F7F" w:rsidP="00E14F7F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PVM kodas LT205458414</w:t>
                    </w:r>
                  </w:p>
                  <w:p w14:paraId="575EA174" w14:textId="77777777" w:rsidR="00E14F7F" w:rsidRDefault="00E14F7F" w:rsidP="00E14F7F">
                    <w:pPr>
                      <w:spacing w:after="0" w:line="276" w:lineRule="auto"/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Registrų centras Registro tvarkytojas</w:t>
                    </w:r>
                  </w:p>
                </w:txbxContent>
              </v:textbox>
            </v:shape>
          </w:pict>
        </mc:Fallback>
      </mc:AlternateContent>
    </w:r>
    <w:r w:rsidR="00E14F7F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75EA165" wp14:editId="575EA166">
              <wp:simplePos x="0" y="0"/>
              <wp:positionH relativeFrom="column">
                <wp:posOffset>1929537</wp:posOffset>
              </wp:positionH>
              <wp:positionV relativeFrom="paragraph">
                <wp:posOffset>-19050</wp:posOffset>
              </wp:positionV>
              <wp:extent cx="1714500" cy="628650"/>
              <wp:effectExtent l="0" t="0" r="0" b="635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EA175" w14:textId="77777777" w:rsidR="00E14F7F" w:rsidRPr="0089211C" w:rsidRDefault="00E14F7F" w:rsidP="00E14F7F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575EA176" w14:textId="77777777" w:rsidR="00E14F7F" w:rsidRDefault="00E14F7F" w:rsidP="00E14F7F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UAB „Vilniaus vandenys“</w:t>
                          </w:r>
                        </w:p>
                        <w:p w14:paraId="575EA177" w14:textId="75416F2F" w:rsidR="00E14F7F" w:rsidRDefault="00E14F7F" w:rsidP="00E14F7F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Spaudos g. 8</w:t>
                          </w:r>
                          <w:r w:rsidR="00F02F28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-1</w:t>
                          </w:r>
                        </w:p>
                        <w:p w14:paraId="575EA178" w14:textId="77777777" w:rsidR="00E14F7F" w:rsidRPr="0089211C" w:rsidRDefault="00E14F7F" w:rsidP="00E14F7F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01517 Vilnius</w:t>
                          </w: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EA165" id="Text Box 25" o:spid="_x0000_s1027" type="#_x0000_t202" style="position:absolute;left:0;text-align:left;margin-left:151.95pt;margin-top:-1.5pt;width:135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" filled="f" stroked="f">
              <v:textbox>
                <w:txbxContent>
                  <w:p w14:paraId="575EA175" w14:textId="77777777" w:rsidR="00E14F7F" w:rsidRPr="0089211C" w:rsidRDefault="00E14F7F" w:rsidP="00E14F7F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575EA176" w14:textId="77777777" w:rsidR="00E14F7F" w:rsidRDefault="00E14F7F" w:rsidP="00E14F7F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UAB „Vilniaus vandenys“</w:t>
                    </w:r>
                  </w:p>
                  <w:p w14:paraId="575EA177" w14:textId="75416F2F" w:rsidR="00E14F7F" w:rsidRDefault="00E14F7F" w:rsidP="00E14F7F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Spaudos g. 8</w:t>
                    </w:r>
                    <w:r w:rsidR="00F02F28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-1</w:t>
                    </w:r>
                  </w:p>
                  <w:p w14:paraId="575EA178" w14:textId="77777777" w:rsidR="00E14F7F" w:rsidRPr="0089211C" w:rsidRDefault="00E14F7F" w:rsidP="00E14F7F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01517 Vilnius</w:t>
                    </w: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0E14F7F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75EA167" wp14:editId="575EA168">
              <wp:simplePos x="0" y="0"/>
              <wp:positionH relativeFrom="column">
                <wp:posOffset>3657600</wp:posOffset>
              </wp:positionH>
              <wp:positionV relativeFrom="paragraph">
                <wp:posOffset>-19050</wp:posOffset>
              </wp:positionV>
              <wp:extent cx="685800" cy="62865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EA179" w14:textId="77777777" w:rsidR="00E14F7F" w:rsidRPr="0089211C" w:rsidRDefault="00E14F7F" w:rsidP="00E14F7F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575EA17A" w14:textId="5BD0688A" w:rsidR="00E14F7F" w:rsidRDefault="00E14F7F" w:rsidP="00E14F7F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Tel. 1</w:t>
                          </w:r>
                          <w:r w:rsidR="00293734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9118</w:t>
                          </w:r>
                        </w:p>
                        <w:p w14:paraId="575EA17B" w14:textId="77777777" w:rsidR="00E14F7F" w:rsidRDefault="00E14F7F" w:rsidP="00E14F7F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info@vv.lt</w:t>
                          </w:r>
                        </w:p>
                        <w:p w14:paraId="575EA17C" w14:textId="77777777" w:rsidR="00E14F7F" w:rsidRDefault="00E14F7F" w:rsidP="00E14F7F">
                          <w:pPr>
                            <w:spacing w:after="0" w:line="276" w:lineRule="auto"/>
                            <w:jc w:val="center"/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www.vv.lt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EA167" id="Text Box 26" o:spid="_x0000_s1028" type="#_x0000_t202" style="position:absolute;left:0;text-align:left;margin-left:4in;margin-top:-1.5pt;width:54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" filled="f" stroked="f">
              <v:textbox>
                <w:txbxContent>
                  <w:p w14:paraId="575EA179" w14:textId="77777777" w:rsidR="00E14F7F" w:rsidRPr="0089211C" w:rsidRDefault="00E14F7F" w:rsidP="00E14F7F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575EA17A" w14:textId="5BD0688A" w:rsidR="00E14F7F" w:rsidRDefault="00E14F7F" w:rsidP="00E14F7F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Tel. 1</w:t>
                    </w:r>
                    <w:r w:rsidR="00293734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9118</w:t>
                    </w:r>
                  </w:p>
                  <w:p w14:paraId="575EA17B" w14:textId="77777777" w:rsidR="00E14F7F" w:rsidRDefault="00E14F7F" w:rsidP="00E14F7F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info@vv.lt</w:t>
                    </w:r>
                  </w:p>
                  <w:p w14:paraId="575EA17C" w14:textId="77777777" w:rsidR="00E14F7F" w:rsidRDefault="00E14F7F" w:rsidP="00E14F7F">
                    <w:pPr>
                      <w:spacing w:after="0" w:line="276" w:lineRule="auto"/>
                      <w:jc w:val="center"/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www.vv.lt</w:t>
                    </w:r>
                  </w:p>
                </w:txbxContent>
              </v:textbox>
            </v:shape>
          </w:pict>
        </mc:Fallback>
      </mc:AlternateContent>
    </w:r>
    <w:r w:rsidR="00E14F7F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76672" behindDoc="0" locked="0" layoutInCell="1" allowOverlap="1" wp14:anchorId="575EA169" wp14:editId="575EA16A">
          <wp:simplePos x="0" y="0"/>
          <wp:positionH relativeFrom="column">
            <wp:posOffset>3657600</wp:posOffset>
          </wp:positionH>
          <wp:positionV relativeFrom="paragraph">
            <wp:posOffset>9525</wp:posOffset>
          </wp:positionV>
          <wp:extent cx="12065" cy="505460"/>
          <wp:effectExtent l="0" t="0" r="0" b="0"/>
          <wp:wrapNone/>
          <wp:docPr id="725683615" name="Picture 725683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ja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4F7F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75648" behindDoc="1" locked="0" layoutInCell="1" allowOverlap="1" wp14:anchorId="575EA16B" wp14:editId="575EA16C">
          <wp:simplePos x="0" y="0"/>
          <wp:positionH relativeFrom="column">
            <wp:posOffset>4343400</wp:posOffset>
          </wp:positionH>
          <wp:positionV relativeFrom="paragraph">
            <wp:posOffset>6985</wp:posOffset>
          </wp:positionV>
          <wp:extent cx="12065" cy="505460"/>
          <wp:effectExtent l="0" t="0" r="0" b="0"/>
          <wp:wrapNone/>
          <wp:docPr id="2011070756" name="Picture 2011070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ja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4F7F">
      <w:rPr>
        <w:rFonts w:asciiTheme="majorHAnsi" w:hAnsiTheme="majorHAnsi" w:cstheme="majorHAnsi"/>
        <w:color w:val="17B3E2"/>
        <w:sz w:val="16"/>
        <w:szCs w:val="16"/>
      </w:rPr>
      <w:t xml:space="preserve">  </w:t>
    </w:r>
    <w:r w:rsidR="00E14F7F" w:rsidRPr="00067177">
      <w:rPr>
        <w:rFonts w:asciiTheme="majorHAnsi" w:hAnsiTheme="majorHAnsi" w:cstheme="majorHAnsi"/>
        <w:color w:val="17B3E2"/>
        <w:sz w:val="4"/>
        <w:szCs w:val="4"/>
      </w:rPr>
      <w:t xml:space="preserve"> </w:t>
    </w:r>
  </w:p>
  <w:p w14:paraId="575EA15E" w14:textId="6DFBAAA8" w:rsidR="00E14F7F" w:rsidRPr="00B2116F" w:rsidRDefault="00E14F7F" w:rsidP="00E14F7F">
    <w:pPr>
      <w:spacing w:after="100" w:afterAutospacing="1" w:line="240" w:lineRule="auto"/>
      <w:contextualSpacing/>
      <w:jc w:val="right"/>
      <w:rPr>
        <w:rFonts w:asciiTheme="majorHAnsi" w:hAnsiTheme="majorHAnsi" w:cstheme="majorHAnsi"/>
        <w:color w:val="17B3E2"/>
        <w:sz w:val="18"/>
        <w:szCs w:val="18"/>
      </w:rPr>
    </w:pPr>
    <w:r w:rsidRPr="00B2116F">
      <w:rPr>
        <w:rFonts w:asciiTheme="majorHAnsi" w:hAnsiTheme="majorHAnsi" w:cstheme="majorHAnsi"/>
        <w:color w:val="17B3E2"/>
        <w:sz w:val="18"/>
        <w:szCs w:val="18"/>
      </w:rPr>
      <w:t xml:space="preserve">   </w:t>
    </w:r>
  </w:p>
  <w:p w14:paraId="575EA15F" w14:textId="77777777" w:rsidR="00E14F7F" w:rsidRDefault="00E14F7F" w:rsidP="00E14F7F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  <w:r>
      <w:rPr>
        <w:rFonts w:asciiTheme="majorHAnsi" w:hAnsiTheme="majorHAnsi" w:cstheme="majorHAnsi"/>
        <w:color w:val="17B3E2"/>
        <w:sz w:val="16"/>
        <w:szCs w:val="16"/>
      </w:rPr>
      <w:t xml:space="preserve">     </w:t>
    </w:r>
  </w:p>
  <w:p w14:paraId="575EA160" w14:textId="77777777" w:rsidR="00E14F7F" w:rsidRDefault="00E14F7F" w:rsidP="00E14F7F">
    <w:pPr>
      <w:tabs>
        <w:tab w:val="left" w:pos="2392"/>
        <w:tab w:val="right" w:pos="9639"/>
      </w:tabs>
      <w:spacing w:after="100" w:afterAutospacing="1" w:line="240" w:lineRule="auto"/>
      <w:ind w:right="-2"/>
      <w:contextualSpacing/>
      <w:rPr>
        <w:rFonts w:asciiTheme="majorHAnsi" w:hAnsiTheme="majorHAnsi" w:cstheme="majorHAnsi"/>
        <w:color w:val="17B3E2"/>
        <w:sz w:val="16"/>
        <w:szCs w:val="16"/>
      </w:rPr>
    </w:pPr>
    <w:r>
      <w:rPr>
        <w:rFonts w:asciiTheme="majorHAnsi" w:hAnsiTheme="majorHAnsi" w:cstheme="majorHAnsi"/>
        <w:color w:val="17B3E2"/>
        <w:sz w:val="16"/>
        <w:szCs w:val="16"/>
      </w:rPr>
      <w:tab/>
    </w:r>
    <w:r>
      <w:rPr>
        <w:rFonts w:asciiTheme="majorHAnsi" w:hAnsiTheme="majorHAnsi" w:cstheme="majorHAnsi"/>
        <w:color w:val="17B3E2"/>
        <w:sz w:val="16"/>
        <w:szCs w:val="16"/>
      </w:rPr>
      <w:tab/>
    </w:r>
    <w:r w:rsidRPr="007F615A">
      <w:rPr>
        <w:rFonts w:asciiTheme="majorHAnsi" w:hAnsiTheme="majorHAnsi" w:cstheme="majorHAnsi"/>
        <w:noProof/>
        <w:color w:val="17B3E2"/>
        <w:sz w:val="18"/>
        <w:szCs w:val="18"/>
        <w:lang w:eastAsia="lt-LT"/>
      </w:rPr>
      <w:drawing>
        <wp:anchor distT="0" distB="0" distL="114300" distR="114300" simplePos="0" relativeHeight="251678720" behindDoc="0" locked="0" layoutInCell="1" allowOverlap="1" wp14:anchorId="575EA16F" wp14:editId="575EA170">
          <wp:simplePos x="0" y="0"/>
          <wp:positionH relativeFrom="column">
            <wp:posOffset>-571500</wp:posOffset>
          </wp:positionH>
          <wp:positionV relativeFrom="paragraph">
            <wp:posOffset>53975</wp:posOffset>
          </wp:positionV>
          <wp:extent cx="1144800" cy="558000"/>
          <wp:effectExtent l="0" t="0" r="0" b="1270"/>
          <wp:wrapNone/>
          <wp:docPr id="174953818" name="Picture 174953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V_pagrindinis_baltas(inversinis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5EA162" w14:textId="77777777" w:rsidR="00E14F7F" w:rsidRDefault="00E14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1672" w14:textId="77777777" w:rsidR="00D90888" w:rsidRDefault="00D90888" w:rsidP="00E1348B">
      <w:pPr>
        <w:spacing w:after="0" w:line="240" w:lineRule="auto"/>
      </w:pP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t xml:space="preserve">` </w:t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cr/>
        <w:t xml:space="preserve">  ﷽﷽﷽﷽﷽﷽﷽</w:t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separator/>
      </w:r>
    </w:p>
  </w:footnote>
  <w:footnote w:type="continuationSeparator" w:id="0">
    <w:p w14:paraId="5E275BCC" w14:textId="77777777" w:rsidR="00D90888" w:rsidRDefault="00D90888" w:rsidP="00E1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F997" w14:textId="77777777" w:rsidR="004B2DFE" w:rsidRDefault="004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CFC8" w14:textId="77777777" w:rsidR="004B2DFE" w:rsidRDefault="004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2191" w14:textId="77777777" w:rsidR="004B2DFE" w:rsidRDefault="004B2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4DD4"/>
    <w:multiLevelType w:val="hybridMultilevel"/>
    <w:tmpl w:val="F020B4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56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1F4DCA"/>
    <w:multiLevelType w:val="multilevel"/>
    <w:tmpl w:val="ECB45D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64294B"/>
    <w:multiLevelType w:val="hybridMultilevel"/>
    <w:tmpl w:val="ADB0D8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B574F"/>
    <w:multiLevelType w:val="hybridMultilevel"/>
    <w:tmpl w:val="500C3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377B4"/>
    <w:multiLevelType w:val="hybridMultilevel"/>
    <w:tmpl w:val="EAA8E0E6"/>
    <w:lvl w:ilvl="0" w:tplc="8CA2AC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47C17"/>
    <w:multiLevelType w:val="hybridMultilevel"/>
    <w:tmpl w:val="398C0B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42063"/>
    <w:multiLevelType w:val="hybridMultilevel"/>
    <w:tmpl w:val="99B42E6E"/>
    <w:lvl w:ilvl="0" w:tplc="A490930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27C34"/>
    <w:multiLevelType w:val="hybridMultilevel"/>
    <w:tmpl w:val="733075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97C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BB03C4"/>
    <w:multiLevelType w:val="hybridMultilevel"/>
    <w:tmpl w:val="4348A534"/>
    <w:lvl w:ilvl="0" w:tplc="39A6F16C">
      <w:numFmt w:val="bullet"/>
      <w:lvlText w:val="•"/>
      <w:lvlJc w:val="left"/>
      <w:pPr>
        <w:ind w:left="1647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lt-LT" w:eastAsia="en-US" w:bidi="ar-SA"/>
      </w:rPr>
    </w:lvl>
    <w:lvl w:ilvl="1" w:tplc="5656B11A">
      <w:numFmt w:val="bullet"/>
      <w:lvlText w:val="•"/>
      <w:lvlJc w:val="left"/>
      <w:pPr>
        <w:ind w:left="2475" w:hanging="257"/>
      </w:pPr>
      <w:rPr>
        <w:rFonts w:hint="default"/>
        <w:lang w:val="lt-LT" w:eastAsia="en-US" w:bidi="ar-SA"/>
      </w:rPr>
    </w:lvl>
    <w:lvl w:ilvl="2" w:tplc="B3AA00BA">
      <w:numFmt w:val="bullet"/>
      <w:lvlText w:val="•"/>
      <w:lvlJc w:val="left"/>
      <w:pPr>
        <w:ind w:left="3311" w:hanging="257"/>
      </w:pPr>
      <w:rPr>
        <w:rFonts w:hint="default"/>
        <w:lang w:val="lt-LT" w:eastAsia="en-US" w:bidi="ar-SA"/>
      </w:rPr>
    </w:lvl>
    <w:lvl w:ilvl="3" w:tplc="1FBCE6A8">
      <w:numFmt w:val="bullet"/>
      <w:lvlText w:val="•"/>
      <w:lvlJc w:val="left"/>
      <w:pPr>
        <w:ind w:left="4147" w:hanging="257"/>
      </w:pPr>
      <w:rPr>
        <w:rFonts w:hint="default"/>
        <w:lang w:val="lt-LT" w:eastAsia="en-US" w:bidi="ar-SA"/>
      </w:rPr>
    </w:lvl>
    <w:lvl w:ilvl="4" w:tplc="5F70A436">
      <w:numFmt w:val="bullet"/>
      <w:lvlText w:val="•"/>
      <w:lvlJc w:val="left"/>
      <w:pPr>
        <w:ind w:left="4983" w:hanging="257"/>
      </w:pPr>
      <w:rPr>
        <w:rFonts w:hint="default"/>
        <w:lang w:val="lt-LT" w:eastAsia="en-US" w:bidi="ar-SA"/>
      </w:rPr>
    </w:lvl>
    <w:lvl w:ilvl="5" w:tplc="281620B0">
      <w:numFmt w:val="bullet"/>
      <w:lvlText w:val="•"/>
      <w:lvlJc w:val="left"/>
      <w:pPr>
        <w:ind w:left="5818" w:hanging="257"/>
      </w:pPr>
      <w:rPr>
        <w:rFonts w:hint="default"/>
        <w:lang w:val="lt-LT" w:eastAsia="en-US" w:bidi="ar-SA"/>
      </w:rPr>
    </w:lvl>
    <w:lvl w:ilvl="6" w:tplc="6AF47650">
      <w:numFmt w:val="bullet"/>
      <w:lvlText w:val="•"/>
      <w:lvlJc w:val="left"/>
      <w:pPr>
        <w:ind w:left="6654" w:hanging="257"/>
      </w:pPr>
      <w:rPr>
        <w:rFonts w:hint="default"/>
        <w:lang w:val="lt-LT" w:eastAsia="en-US" w:bidi="ar-SA"/>
      </w:rPr>
    </w:lvl>
    <w:lvl w:ilvl="7" w:tplc="4E42BD62">
      <w:numFmt w:val="bullet"/>
      <w:lvlText w:val="•"/>
      <w:lvlJc w:val="left"/>
      <w:pPr>
        <w:ind w:left="7490" w:hanging="257"/>
      </w:pPr>
      <w:rPr>
        <w:rFonts w:hint="default"/>
        <w:lang w:val="lt-LT" w:eastAsia="en-US" w:bidi="ar-SA"/>
      </w:rPr>
    </w:lvl>
    <w:lvl w:ilvl="8" w:tplc="124E7E26">
      <w:numFmt w:val="bullet"/>
      <w:lvlText w:val="•"/>
      <w:lvlJc w:val="left"/>
      <w:pPr>
        <w:ind w:left="8326" w:hanging="257"/>
      </w:pPr>
      <w:rPr>
        <w:rFonts w:hint="default"/>
        <w:lang w:val="lt-LT" w:eastAsia="en-US" w:bidi="ar-SA"/>
      </w:rPr>
    </w:lvl>
  </w:abstractNum>
  <w:abstractNum w:abstractNumId="12" w15:restartNumberingAfterBreak="0">
    <w:nsid w:val="54811165"/>
    <w:multiLevelType w:val="hybridMultilevel"/>
    <w:tmpl w:val="6866A606"/>
    <w:lvl w:ilvl="0" w:tplc="ABFEE1EA">
      <w:start w:val="1"/>
      <w:numFmt w:val="decimal"/>
      <w:lvlText w:val="%1."/>
      <w:lvlJc w:val="left"/>
      <w:pPr>
        <w:ind w:left="715" w:hanging="286"/>
      </w:pPr>
      <w:rPr>
        <w:rFonts w:asciiTheme="majorHAnsi" w:eastAsia="Calibri" w:hAnsiTheme="majorHAnsi" w:cstheme="majorHAnsi" w:hint="default"/>
        <w:b/>
        <w:bCs/>
        <w:i w:val="0"/>
        <w:iCs w:val="0"/>
        <w:color w:val="0066AA"/>
        <w:spacing w:val="-1"/>
        <w:w w:val="100"/>
        <w:sz w:val="22"/>
        <w:szCs w:val="22"/>
        <w:lang w:val="lt-LT" w:eastAsia="en-US" w:bidi="ar-SA"/>
      </w:rPr>
    </w:lvl>
    <w:lvl w:ilvl="1" w:tplc="AAC02C62">
      <w:start w:val="1"/>
      <w:numFmt w:val="decimal"/>
      <w:lvlText w:val="%2."/>
      <w:lvlJc w:val="left"/>
      <w:pPr>
        <w:ind w:left="1208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0066AA"/>
        <w:spacing w:val="-1"/>
        <w:w w:val="100"/>
        <w:sz w:val="36"/>
        <w:szCs w:val="36"/>
        <w:lang w:val="lt-LT" w:eastAsia="en-US" w:bidi="ar-SA"/>
      </w:rPr>
    </w:lvl>
    <w:lvl w:ilvl="2" w:tplc="1A0A71AA">
      <w:numFmt w:val="bullet"/>
      <w:lvlText w:val="•"/>
      <w:lvlJc w:val="left"/>
      <w:pPr>
        <w:ind w:left="3121" w:hanging="360"/>
      </w:pPr>
      <w:rPr>
        <w:rFonts w:hint="default"/>
        <w:lang w:val="lt-LT" w:eastAsia="en-US" w:bidi="ar-SA"/>
      </w:rPr>
    </w:lvl>
    <w:lvl w:ilvl="3" w:tplc="29FC1D1E">
      <w:numFmt w:val="bullet"/>
      <w:lvlText w:val="•"/>
      <w:lvlJc w:val="left"/>
      <w:pPr>
        <w:ind w:left="5042" w:hanging="360"/>
      </w:pPr>
      <w:rPr>
        <w:rFonts w:hint="default"/>
        <w:lang w:val="lt-LT" w:eastAsia="en-US" w:bidi="ar-SA"/>
      </w:rPr>
    </w:lvl>
    <w:lvl w:ilvl="4" w:tplc="8182B76A">
      <w:numFmt w:val="bullet"/>
      <w:lvlText w:val="•"/>
      <w:lvlJc w:val="left"/>
      <w:pPr>
        <w:ind w:left="6964" w:hanging="360"/>
      </w:pPr>
      <w:rPr>
        <w:rFonts w:hint="default"/>
        <w:lang w:val="lt-LT" w:eastAsia="en-US" w:bidi="ar-SA"/>
      </w:rPr>
    </w:lvl>
    <w:lvl w:ilvl="5" w:tplc="05C47C34">
      <w:numFmt w:val="bullet"/>
      <w:lvlText w:val="•"/>
      <w:lvlJc w:val="left"/>
      <w:pPr>
        <w:ind w:left="8885" w:hanging="360"/>
      </w:pPr>
      <w:rPr>
        <w:rFonts w:hint="default"/>
        <w:lang w:val="lt-LT" w:eastAsia="en-US" w:bidi="ar-SA"/>
      </w:rPr>
    </w:lvl>
    <w:lvl w:ilvl="6" w:tplc="46A8EC0A">
      <w:numFmt w:val="bullet"/>
      <w:lvlText w:val="•"/>
      <w:lvlJc w:val="left"/>
      <w:pPr>
        <w:ind w:left="10806" w:hanging="360"/>
      </w:pPr>
      <w:rPr>
        <w:rFonts w:hint="default"/>
        <w:lang w:val="lt-LT" w:eastAsia="en-US" w:bidi="ar-SA"/>
      </w:rPr>
    </w:lvl>
    <w:lvl w:ilvl="7" w:tplc="CA06FEAE">
      <w:numFmt w:val="bullet"/>
      <w:lvlText w:val="•"/>
      <w:lvlJc w:val="left"/>
      <w:pPr>
        <w:ind w:left="12728" w:hanging="360"/>
      </w:pPr>
      <w:rPr>
        <w:rFonts w:hint="default"/>
        <w:lang w:val="lt-LT" w:eastAsia="en-US" w:bidi="ar-SA"/>
      </w:rPr>
    </w:lvl>
    <w:lvl w:ilvl="8" w:tplc="15B078C8">
      <w:numFmt w:val="bullet"/>
      <w:lvlText w:val="•"/>
      <w:lvlJc w:val="left"/>
      <w:pPr>
        <w:ind w:left="14649" w:hanging="360"/>
      </w:pPr>
      <w:rPr>
        <w:rFonts w:hint="default"/>
        <w:lang w:val="lt-LT" w:eastAsia="en-US" w:bidi="ar-SA"/>
      </w:rPr>
    </w:lvl>
  </w:abstractNum>
  <w:abstractNum w:abstractNumId="13" w15:restartNumberingAfterBreak="0">
    <w:nsid w:val="712858A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7263C12"/>
    <w:multiLevelType w:val="hybridMultilevel"/>
    <w:tmpl w:val="9E72FA16"/>
    <w:lvl w:ilvl="0" w:tplc="A5C2B6A4">
      <w:numFmt w:val="bullet"/>
      <w:lvlText w:val="•"/>
      <w:lvlJc w:val="left"/>
      <w:pPr>
        <w:ind w:left="1371" w:hanging="257"/>
      </w:pPr>
      <w:rPr>
        <w:rFonts w:ascii="Calibri" w:eastAsia="Calibri" w:hAnsi="Calibri" w:cs="Calibri" w:hint="default"/>
        <w:spacing w:val="0"/>
        <w:w w:val="100"/>
        <w:lang w:val="lt-LT" w:eastAsia="en-US" w:bidi="ar-SA"/>
      </w:rPr>
    </w:lvl>
    <w:lvl w:ilvl="1" w:tplc="1EF88A2A">
      <w:numFmt w:val="bullet"/>
      <w:lvlText w:val="•"/>
      <w:lvlJc w:val="left"/>
      <w:pPr>
        <w:ind w:left="2628" w:hanging="257"/>
      </w:pPr>
      <w:rPr>
        <w:rFonts w:hint="default"/>
        <w:lang w:val="lt-LT" w:eastAsia="en-US" w:bidi="ar-SA"/>
      </w:rPr>
    </w:lvl>
    <w:lvl w:ilvl="2" w:tplc="F6F836D8">
      <w:numFmt w:val="bullet"/>
      <w:lvlText w:val="•"/>
      <w:lvlJc w:val="left"/>
      <w:pPr>
        <w:ind w:left="3877" w:hanging="257"/>
      </w:pPr>
      <w:rPr>
        <w:rFonts w:hint="default"/>
        <w:lang w:val="lt-LT" w:eastAsia="en-US" w:bidi="ar-SA"/>
      </w:rPr>
    </w:lvl>
    <w:lvl w:ilvl="3" w:tplc="794AA014">
      <w:numFmt w:val="bullet"/>
      <w:lvlText w:val="•"/>
      <w:lvlJc w:val="left"/>
      <w:pPr>
        <w:ind w:left="5125" w:hanging="257"/>
      </w:pPr>
      <w:rPr>
        <w:rFonts w:hint="default"/>
        <w:lang w:val="lt-LT" w:eastAsia="en-US" w:bidi="ar-SA"/>
      </w:rPr>
    </w:lvl>
    <w:lvl w:ilvl="4" w:tplc="A4E2E674">
      <w:numFmt w:val="bullet"/>
      <w:lvlText w:val="•"/>
      <w:lvlJc w:val="left"/>
      <w:pPr>
        <w:ind w:left="6374" w:hanging="257"/>
      </w:pPr>
      <w:rPr>
        <w:rFonts w:hint="default"/>
        <w:lang w:val="lt-LT" w:eastAsia="en-US" w:bidi="ar-SA"/>
      </w:rPr>
    </w:lvl>
    <w:lvl w:ilvl="5" w:tplc="756C1E08">
      <w:numFmt w:val="bullet"/>
      <w:lvlText w:val="•"/>
      <w:lvlJc w:val="left"/>
      <w:pPr>
        <w:ind w:left="7623" w:hanging="257"/>
      </w:pPr>
      <w:rPr>
        <w:rFonts w:hint="default"/>
        <w:lang w:val="lt-LT" w:eastAsia="en-US" w:bidi="ar-SA"/>
      </w:rPr>
    </w:lvl>
    <w:lvl w:ilvl="6" w:tplc="5A561718">
      <w:numFmt w:val="bullet"/>
      <w:lvlText w:val="•"/>
      <w:lvlJc w:val="left"/>
      <w:pPr>
        <w:ind w:left="8871" w:hanging="257"/>
      </w:pPr>
      <w:rPr>
        <w:rFonts w:hint="default"/>
        <w:lang w:val="lt-LT" w:eastAsia="en-US" w:bidi="ar-SA"/>
      </w:rPr>
    </w:lvl>
    <w:lvl w:ilvl="7" w:tplc="30C661D2">
      <w:numFmt w:val="bullet"/>
      <w:lvlText w:val="•"/>
      <w:lvlJc w:val="left"/>
      <w:pPr>
        <w:ind w:left="10120" w:hanging="257"/>
      </w:pPr>
      <w:rPr>
        <w:rFonts w:hint="default"/>
        <w:lang w:val="lt-LT" w:eastAsia="en-US" w:bidi="ar-SA"/>
      </w:rPr>
    </w:lvl>
    <w:lvl w:ilvl="8" w:tplc="24AE9D90">
      <w:numFmt w:val="bullet"/>
      <w:lvlText w:val="•"/>
      <w:lvlJc w:val="left"/>
      <w:pPr>
        <w:ind w:left="11369" w:hanging="257"/>
      </w:pPr>
      <w:rPr>
        <w:rFonts w:hint="default"/>
        <w:lang w:val="lt-LT" w:eastAsia="en-US" w:bidi="ar-SA"/>
      </w:rPr>
    </w:lvl>
  </w:abstractNum>
  <w:abstractNum w:abstractNumId="15" w15:restartNumberingAfterBreak="0">
    <w:nsid w:val="7F55287E"/>
    <w:multiLevelType w:val="multilevel"/>
    <w:tmpl w:val="5332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5638743">
    <w:abstractNumId w:val="7"/>
  </w:num>
  <w:num w:numId="2" w16cid:durableId="486440010">
    <w:abstractNumId w:val="10"/>
  </w:num>
  <w:num w:numId="3" w16cid:durableId="623973480">
    <w:abstractNumId w:val="1"/>
  </w:num>
  <w:num w:numId="4" w16cid:durableId="1821187485">
    <w:abstractNumId w:val="8"/>
  </w:num>
  <w:num w:numId="5" w16cid:durableId="1049646453">
    <w:abstractNumId w:val="4"/>
  </w:num>
  <w:num w:numId="6" w16cid:durableId="2090808874">
    <w:abstractNumId w:val="6"/>
  </w:num>
  <w:num w:numId="7" w16cid:durableId="732898747">
    <w:abstractNumId w:val="5"/>
  </w:num>
  <w:num w:numId="8" w16cid:durableId="1409302309">
    <w:abstractNumId w:val="9"/>
  </w:num>
  <w:num w:numId="9" w16cid:durableId="1417248419">
    <w:abstractNumId w:val="0"/>
  </w:num>
  <w:num w:numId="10" w16cid:durableId="949362995">
    <w:abstractNumId w:val="3"/>
  </w:num>
  <w:num w:numId="11" w16cid:durableId="261765717">
    <w:abstractNumId w:val="15"/>
  </w:num>
  <w:num w:numId="12" w16cid:durableId="328750509">
    <w:abstractNumId w:val="11"/>
  </w:num>
  <w:num w:numId="13" w16cid:durableId="1962608770">
    <w:abstractNumId w:val="12"/>
  </w:num>
  <w:num w:numId="14" w16cid:durableId="496965704">
    <w:abstractNumId w:val="14"/>
  </w:num>
  <w:num w:numId="15" w16cid:durableId="558246400">
    <w:abstractNumId w:val="13"/>
  </w:num>
  <w:num w:numId="16" w16cid:durableId="544484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8B"/>
    <w:rsid w:val="00001560"/>
    <w:rsid w:val="000020F1"/>
    <w:rsid w:val="00002703"/>
    <w:rsid w:val="00006D0D"/>
    <w:rsid w:val="00012F2E"/>
    <w:rsid w:val="000148BD"/>
    <w:rsid w:val="0001731A"/>
    <w:rsid w:val="0002132D"/>
    <w:rsid w:val="00022279"/>
    <w:rsid w:val="00025766"/>
    <w:rsid w:val="00032407"/>
    <w:rsid w:val="0003458B"/>
    <w:rsid w:val="00042454"/>
    <w:rsid w:val="000514D6"/>
    <w:rsid w:val="000556F8"/>
    <w:rsid w:val="00061672"/>
    <w:rsid w:val="00067177"/>
    <w:rsid w:val="0006740B"/>
    <w:rsid w:val="0007181C"/>
    <w:rsid w:val="000821B7"/>
    <w:rsid w:val="00095F0B"/>
    <w:rsid w:val="000C6423"/>
    <w:rsid w:val="000C72BC"/>
    <w:rsid w:val="000D341B"/>
    <w:rsid w:val="000D5F05"/>
    <w:rsid w:val="000D6BCE"/>
    <w:rsid w:val="000D7A4B"/>
    <w:rsid w:val="000E00F2"/>
    <w:rsid w:val="000E7C87"/>
    <w:rsid w:val="000F0F26"/>
    <w:rsid w:val="001014BC"/>
    <w:rsid w:val="00117DA5"/>
    <w:rsid w:val="00126955"/>
    <w:rsid w:val="001335F9"/>
    <w:rsid w:val="0013435A"/>
    <w:rsid w:val="0014422D"/>
    <w:rsid w:val="00145BEC"/>
    <w:rsid w:val="00153E6A"/>
    <w:rsid w:val="00154C54"/>
    <w:rsid w:val="00156616"/>
    <w:rsid w:val="0016173E"/>
    <w:rsid w:val="00163874"/>
    <w:rsid w:val="00167F96"/>
    <w:rsid w:val="001700F4"/>
    <w:rsid w:val="001859B4"/>
    <w:rsid w:val="001915BD"/>
    <w:rsid w:val="00192228"/>
    <w:rsid w:val="00195E04"/>
    <w:rsid w:val="00197300"/>
    <w:rsid w:val="001B65E8"/>
    <w:rsid w:val="001B7425"/>
    <w:rsid w:val="001C332E"/>
    <w:rsid w:val="001E0151"/>
    <w:rsid w:val="001E13A0"/>
    <w:rsid w:val="001F6CF8"/>
    <w:rsid w:val="00211EBE"/>
    <w:rsid w:val="00216204"/>
    <w:rsid w:val="00221A5A"/>
    <w:rsid w:val="00221F78"/>
    <w:rsid w:val="00222058"/>
    <w:rsid w:val="00230E6A"/>
    <w:rsid w:val="0023726A"/>
    <w:rsid w:val="00241F07"/>
    <w:rsid w:val="00247157"/>
    <w:rsid w:val="00247901"/>
    <w:rsid w:val="00264910"/>
    <w:rsid w:val="00282E96"/>
    <w:rsid w:val="002853A6"/>
    <w:rsid w:val="00293734"/>
    <w:rsid w:val="0029394E"/>
    <w:rsid w:val="002A32E4"/>
    <w:rsid w:val="002B4F5C"/>
    <w:rsid w:val="002B5DBC"/>
    <w:rsid w:val="002D5E6E"/>
    <w:rsid w:val="002D694F"/>
    <w:rsid w:val="002E1DDC"/>
    <w:rsid w:val="002E52C6"/>
    <w:rsid w:val="002F24DE"/>
    <w:rsid w:val="002F6B8A"/>
    <w:rsid w:val="002F6E3B"/>
    <w:rsid w:val="003045FA"/>
    <w:rsid w:val="00306BC8"/>
    <w:rsid w:val="003139FE"/>
    <w:rsid w:val="003145C7"/>
    <w:rsid w:val="003202D7"/>
    <w:rsid w:val="00322447"/>
    <w:rsid w:val="003402F2"/>
    <w:rsid w:val="0034762D"/>
    <w:rsid w:val="00352935"/>
    <w:rsid w:val="003530D8"/>
    <w:rsid w:val="0035424F"/>
    <w:rsid w:val="00363805"/>
    <w:rsid w:val="00365CE0"/>
    <w:rsid w:val="003756E5"/>
    <w:rsid w:val="003853C3"/>
    <w:rsid w:val="00387B1A"/>
    <w:rsid w:val="003925B7"/>
    <w:rsid w:val="003937DF"/>
    <w:rsid w:val="003A1CE4"/>
    <w:rsid w:val="003C12B3"/>
    <w:rsid w:val="003C2D7D"/>
    <w:rsid w:val="003C41FF"/>
    <w:rsid w:val="003C6577"/>
    <w:rsid w:val="003C6702"/>
    <w:rsid w:val="003E3A70"/>
    <w:rsid w:val="003E535E"/>
    <w:rsid w:val="003F0384"/>
    <w:rsid w:val="003F458D"/>
    <w:rsid w:val="00415F84"/>
    <w:rsid w:val="00421347"/>
    <w:rsid w:val="00436CA1"/>
    <w:rsid w:val="00437B59"/>
    <w:rsid w:val="00442568"/>
    <w:rsid w:val="0044450D"/>
    <w:rsid w:val="00455B58"/>
    <w:rsid w:val="00463715"/>
    <w:rsid w:val="00467F48"/>
    <w:rsid w:val="00472775"/>
    <w:rsid w:val="0047501E"/>
    <w:rsid w:val="00480EA1"/>
    <w:rsid w:val="004843A0"/>
    <w:rsid w:val="00495D4A"/>
    <w:rsid w:val="00496668"/>
    <w:rsid w:val="004A4A4F"/>
    <w:rsid w:val="004A4E84"/>
    <w:rsid w:val="004B2DFE"/>
    <w:rsid w:val="004B4B62"/>
    <w:rsid w:val="004E2F7D"/>
    <w:rsid w:val="004E38C4"/>
    <w:rsid w:val="004F0C5D"/>
    <w:rsid w:val="004F5425"/>
    <w:rsid w:val="00500313"/>
    <w:rsid w:val="0050550A"/>
    <w:rsid w:val="00507129"/>
    <w:rsid w:val="00525181"/>
    <w:rsid w:val="005304DF"/>
    <w:rsid w:val="00531554"/>
    <w:rsid w:val="00532E15"/>
    <w:rsid w:val="00533815"/>
    <w:rsid w:val="005502FB"/>
    <w:rsid w:val="00550A5A"/>
    <w:rsid w:val="005541CB"/>
    <w:rsid w:val="00555AE0"/>
    <w:rsid w:val="005629E6"/>
    <w:rsid w:val="00572ABA"/>
    <w:rsid w:val="005778B0"/>
    <w:rsid w:val="00583977"/>
    <w:rsid w:val="005860DA"/>
    <w:rsid w:val="00586738"/>
    <w:rsid w:val="005925D3"/>
    <w:rsid w:val="005A07C6"/>
    <w:rsid w:val="005A0F1F"/>
    <w:rsid w:val="005A1839"/>
    <w:rsid w:val="005A56B7"/>
    <w:rsid w:val="005B224D"/>
    <w:rsid w:val="005C2B27"/>
    <w:rsid w:val="005C63EB"/>
    <w:rsid w:val="005D6ACD"/>
    <w:rsid w:val="005E4029"/>
    <w:rsid w:val="0060659F"/>
    <w:rsid w:val="00623A18"/>
    <w:rsid w:val="00625243"/>
    <w:rsid w:val="00635277"/>
    <w:rsid w:val="00635491"/>
    <w:rsid w:val="00651749"/>
    <w:rsid w:val="00652B11"/>
    <w:rsid w:val="00666247"/>
    <w:rsid w:val="00666893"/>
    <w:rsid w:val="00667034"/>
    <w:rsid w:val="00670A02"/>
    <w:rsid w:val="00676530"/>
    <w:rsid w:val="006837BF"/>
    <w:rsid w:val="00691017"/>
    <w:rsid w:val="006B0FAE"/>
    <w:rsid w:val="006B25E9"/>
    <w:rsid w:val="006B4C3E"/>
    <w:rsid w:val="006C6DD8"/>
    <w:rsid w:val="006E3784"/>
    <w:rsid w:val="006E6CD0"/>
    <w:rsid w:val="006F21E8"/>
    <w:rsid w:val="00700DF4"/>
    <w:rsid w:val="007039E4"/>
    <w:rsid w:val="007127D7"/>
    <w:rsid w:val="00715F40"/>
    <w:rsid w:val="007453CA"/>
    <w:rsid w:val="00750FCD"/>
    <w:rsid w:val="0075238F"/>
    <w:rsid w:val="007535AD"/>
    <w:rsid w:val="00755D8F"/>
    <w:rsid w:val="00760F49"/>
    <w:rsid w:val="00761A79"/>
    <w:rsid w:val="00776704"/>
    <w:rsid w:val="00783CDD"/>
    <w:rsid w:val="007B08E1"/>
    <w:rsid w:val="007C6421"/>
    <w:rsid w:val="007D3159"/>
    <w:rsid w:val="007F5A68"/>
    <w:rsid w:val="007F615A"/>
    <w:rsid w:val="00801916"/>
    <w:rsid w:val="008047A5"/>
    <w:rsid w:val="00806191"/>
    <w:rsid w:val="008067A7"/>
    <w:rsid w:val="00815F93"/>
    <w:rsid w:val="008168F5"/>
    <w:rsid w:val="00822597"/>
    <w:rsid w:val="00822AB1"/>
    <w:rsid w:val="00832370"/>
    <w:rsid w:val="00834C29"/>
    <w:rsid w:val="008356D7"/>
    <w:rsid w:val="00844166"/>
    <w:rsid w:val="00847D64"/>
    <w:rsid w:val="00861E6F"/>
    <w:rsid w:val="00870B9F"/>
    <w:rsid w:val="0087149B"/>
    <w:rsid w:val="00875E60"/>
    <w:rsid w:val="00881262"/>
    <w:rsid w:val="008840D4"/>
    <w:rsid w:val="00887BF4"/>
    <w:rsid w:val="00890293"/>
    <w:rsid w:val="0089211C"/>
    <w:rsid w:val="0089291F"/>
    <w:rsid w:val="008B058D"/>
    <w:rsid w:val="008B0FCF"/>
    <w:rsid w:val="008B4701"/>
    <w:rsid w:val="008B741B"/>
    <w:rsid w:val="008D3C17"/>
    <w:rsid w:val="008E0ED6"/>
    <w:rsid w:val="008F1088"/>
    <w:rsid w:val="008F6C34"/>
    <w:rsid w:val="009039C6"/>
    <w:rsid w:val="00914C70"/>
    <w:rsid w:val="00917139"/>
    <w:rsid w:val="00922A39"/>
    <w:rsid w:val="009249DE"/>
    <w:rsid w:val="009329FD"/>
    <w:rsid w:val="00934362"/>
    <w:rsid w:val="00943E5C"/>
    <w:rsid w:val="00945928"/>
    <w:rsid w:val="00946772"/>
    <w:rsid w:val="00947DEF"/>
    <w:rsid w:val="009902FB"/>
    <w:rsid w:val="009B3295"/>
    <w:rsid w:val="009D06E7"/>
    <w:rsid w:val="009D71FE"/>
    <w:rsid w:val="009E6A1F"/>
    <w:rsid w:val="009F2641"/>
    <w:rsid w:val="00A009AC"/>
    <w:rsid w:val="00A0253C"/>
    <w:rsid w:val="00A16D03"/>
    <w:rsid w:val="00A26282"/>
    <w:rsid w:val="00A26A0A"/>
    <w:rsid w:val="00A30249"/>
    <w:rsid w:val="00A40086"/>
    <w:rsid w:val="00A423B8"/>
    <w:rsid w:val="00A44583"/>
    <w:rsid w:val="00A46784"/>
    <w:rsid w:val="00A645B4"/>
    <w:rsid w:val="00A64F4C"/>
    <w:rsid w:val="00A803C0"/>
    <w:rsid w:val="00A807B5"/>
    <w:rsid w:val="00A95C44"/>
    <w:rsid w:val="00AA1077"/>
    <w:rsid w:val="00AA49FF"/>
    <w:rsid w:val="00AA7111"/>
    <w:rsid w:val="00AC29D4"/>
    <w:rsid w:val="00AC548A"/>
    <w:rsid w:val="00AE608C"/>
    <w:rsid w:val="00B03A0A"/>
    <w:rsid w:val="00B079D4"/>
    <w:rsid w:val="00B149F3"/>
    <w:rsid w:val="00B15E58"/>
    <w:rsid w:val="00B2081A"/>
    <w:rsid w:val="00B2116F"/>
    <w:rsid w:val="00B22963"/>
    <w:rsid w:val="00B26391"/>
    <w:rsid w:val="00B4737F"/>
    <w:rsid w:val="00B64A26"/>
    <w:rsid w:val="00B7415E"/>
    <w:rsid w:val="00B773D8"/>
    <w:rsid w:val="00B810E9"/>
    <w:rsid w:val="00B95BFA"/>
    <w:rsid w:val="00BA18A3"/>
    <w:rsid w:val="00BA71A6"/>
    <w:rsid w:val="00BB4BC1"/>
    <w:rsid w:val="00BC16CA"/>
    <w:rsid w:val="00BC4D16"/>
    <w:rsid w:val="00BD6457"/>
    <w:rsid w:val="00BE2309"/>
    <w:rsid w:val="00BE2F5C"/>
    <w:rsid w:val="00BE36CE"/>
    <w:rsid w:val="00BE3AA6"/>
    <w:rsid w:val="00BE6D68"/>
    <w:rsid w:val="00C076CC"/>
    <w:rsid w:val="00C1469A"/>
    <w:rsid w:val="00C22C96"/>
    <w:rsid w:val="00C3097B"/>
    <w:rsid w:val="00C43E65"/>
    <w:rsid w:val="00C55664"/>
    <w:rsid w:val="00C65179"/>
    <w:rsid w:val="00C81218"/>
    <w:rsid w:val="00C87B6D"/>
    <w:rsid w:val="00C9219B"/>
    <w:rsid w:val="00C97E6C"/>
    <w:rsid w:val="00CA0F7E"/>
    <w:rsid w:val="00CA3222"/>
    <w:rsid w:val="00CC4718"/>
    <w:rsid w:val="00CC7555"/>
    <w:rsid w:val="00CD4F85"/>
    <w:rsid w:val="00CE3591"/>
    <w:rsid w:val="00CE746A"/>
    <w:rsid w:val="00CF1E42"/>
    <w:rsid w:val="00CF6D20"/>
    <w:rsid w:val="00D062DC"/>
    <w:rsid w:val="00D13C5D"/>
    <w:rsid w:val="00D13D5B"/>
    <w:rsid w:val="00D16176"/>
    <w:rsid w:val="00D20A4E"/>
    <w:rsid w:val="00D40E8F"/>
    <w:rsid w:val="00D41D93"/>
    <w:rsid w:val="00D55FC1"/>
    <w:rsid w:val="00D64245"/>
    <w:rsid w:val="00D6611C"/>
    <w:rsid w:val="00D90888"/>
    <w:rsid w:val="00D97776"/>
    <w:rsid w:val="00DA2225"/>
    <w:rsid w:val="00DA28D6"/>
    <w:rsid w:val="00DC0F63"/>
    <w:rsid w:val="00DD655E"/>
    <w:rsid w:val="00DD6646"/>
    <w:rsid w:val="00DD717A"/>
    <w:rsid w:val="00DE1BD4"/>
    <w:rsid w:val="00DE785B"/>
    <w:rsid w:val="00DF2DD1"/>
    <w:rsid w:val="00E1348B"/>
    <w:rsid w:val="00E14F7F"/>
    <w:rsid w:val="00E15913"/>
    <w:rsid w:val="00E24351"/>
    <w:rsid w:val="00E26089"/>
    <w:rsid w:val="00E34A98"/>
    <w:rsid w:val="00E37F31"/>
    <w:rsid w:val="00E40CB3"/>
    <w:rsid w:val="00E433E4"/>
    <w:rsid w:val="00E45591"/>
    <w:rsid w:val="00E4679E"/>
    <w:rsid w:val="00E5004D"/>
    <w:rsid w:val="00E50A6F"/>
    <w:rsid w:val="00E50B7B"/>
    <w:rsid w:val="00E564E1"/>
    <w:rsid w:val="00E6393C"/>
    <w:rsid w:val="00E651F8"/>
    <w:rsid w:val="00E73DB6"/>
    <w:rsid w:val="00E73F1B"/>
    <w:rsid w:val="00E768EA"/>
    <w:rsid w:val="00E80D2A"/>
    <w:rsid w:val="00E83902"/>
    <w:rsid w:val="00E84965"/>
    <w:rsid w:val="00EA72B4"/>
    <w:rsid w:val="00EB042A"/>
    <w:rsid w:val="00EB3824"/>
    <w:rsid w:val="00EB6943"/>
    <w:rsid w:val="00EC231C"/>
    <w:rsid w:val="00EC696C"/>
    <w:rsid w:val="00EE5B7F"/>
    <w:rsid w:val="00EF1BD8"/>
    <w:rsid w:val="00F02F28"/>
    <w:rsid w:val="00F1488F"/>
    <w:rsid w:val="00F15BBA"/>
    <w:rsid w:val="00F3647A"/>
    <w:rsid w:val="00F41AFC"/>
    <w:rsid w:val="00F4255C"/>
    <w:rsid w:val="00F51640"/>
    <w:rsid w:val="00F55475"/>
    <w:rsid w:val="00F63AF0"/>
    <w:rsid w:val="00F671D0"/>
    <w:rsid w:val="00F96609"/>
    <w:rsid w:val="00FA08A8"/>
    <w:rsid w:val="00FA5BD5"/>
    <w:rsid w:val="00FC6709"/>
    <w:rsid w:val="00FD0FDA"/>
    <w:rsid w:val="00FD1B44"/>
    <w:rsid w:val="00FD3064"/>
    <w:rsid w:val="00FE172B"/>
    <w:rsid w:val="00FE4E44"/>
    <w:rsid w:val="00FF355A"/>
    <w:rsid w:val="00FF6672"/>
    <w:rsid w:val="333BE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5EA12D"/>
  <w15:docId w15:val="{580358BD-01CC-4A2D-AD54-3A0FEB86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48B"/>
  </w:style>
  <w:style w:type="paragraph" w:styleId="Footer">
    <w:name w:val="footer"/>
    <w:basedOn w:val="Normal"/>
    <w:link w:val="FooterChar"/>
    <w:uiPriority w:val="99"/>
    <w:unhideWhenUsed/>
    <w:rsid w:val="00E13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48B"/>
  </w:style>
  <w:style w:type="character" w:styleId="Hyperlink">
    <w:name w:val="Hyperlink"/>
    <w:basedOn w:val="DefaultParagraphFont"/>
    <w:uiPriority w:val="99"/>
    <w:unhideWhenUsed/>
    <w:rsid w:val="000514D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A107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A10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6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66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6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6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6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67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803C0"/>
    <w:rPr>
      <w:color w:val="605E5C"/>
      <w:shd w:val="clear" w:color="auto" w:fill="E1DFDD"/>
    </w:rPr>
  </w:style>
  <w:style w:type="paragraph" w:customStyle="1" w:styleId="Default">
    <w:name w:val="Default"/>
    <w:rsid w:val="00A803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BE3AA6"/>
    <w:pPr>
      <w:ind w:left="720"/>
      <w:contextualSpacing/>
    </w:pPr>
  </w:style>
  <w:style w:type="paragraph" w:customStyle="1" w:styleId="xxx">
    <w:name w:val="x.x.x"/>
    <w:basedOn w:val="Normal"/>
    <w:rsid w:val="000C6423"/>
    <w:pPr>
      <w:tabs>
        <w:tab w:val="left" w:pos="720"/>
      </w:tabs>
      <w:spacing w:after="0" w:line="24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0C6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B4B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BE9E7025E6954584E2404CC50ACCAF" ma:contentTypeVersion="11" ma:contentTypeDescription="Kurkite naują dokumentą." ma:contentTypeScope="" ma:versionID="153e6ccbe985a603632283b4b72e41ab">
  <xsd:schema xmlns:xsd="http://www.w3.org/2001/XMLSchema" xmlns:xs="http://www.w3.org/2001/XMLSchema" xmlns:p="http://schemas.microsoft.com/office/2006/metadata/properties" xmlns:ns2="2664c69d-1d09-4d04-8255-5a646ed4631d" targetNamespace="http://schemas.microsoft.com/office/2006/metadata/properties" ma:root="true" ma:fieldsID="634ff6c93e61b4a6f16480f618d6f10d" ns2:_="">
    <xsd:import namespace="2664c69d-1d09-4d04-8255-5a646ed46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4c69d-1d09-4d04-8255-5a646ed46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2B122-4759-4746-8700-5BBC871C7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E1968E-7DEE-4524-AF89-6D7CF8FA7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CD4A8-A5C5-438E-9F55-A02263D46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4c69d-1d09-4d04-8255-5a646ed46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819FF5-5D6C-46AD-B4E4-17925458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priedas. Siunčiamo rašto blankas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priedas. Siunčiamo rašto blankas</dc:title>
  <dc:subject/>
  <dc:creator>Vilija Berželonienė</dc:creator>
  <cp:keywords/>
  <dc:description/>
  <cp:lastModifiedBy>Diana Nerus</cp:lastModifiedBy>
  <cp:revision>1</cp:revision>
  <cp:lastPrinted>2023-08-16T12:30:00Z</cp:lastPrinted>
  <dcterms:created xsi:type="dcterms:W3CDTF">2025-10-09T11:16:00Z</dcterms:created>
  <dcterms:modified xsi:type="dcterms:W3CDTF">2025-10-21T09:23:00Z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0x01010037BE9E7025E6954584E2404CC50ACCAF</vt:lpwstr>
  </property>
  <property fmtid="{D5CDD505-2E9C-101B-9397-08002B2CF9AE}" pid="3" name="Ecm4dResponsiblePerson">
    <vt:lpwstr/>
  </property>
  <property fmtid="{D5CDD505-2E9C-101B-9397-08002B2CF9AE}" pid="4" name="Ecm4dRegistrant">
    <vt:lpwstr/>
  </property>
  <property fmtid="{D5CDD505-2E9C-101B-9397-08002B2CF9AE}" pid="5" name="Ecm4dLegislativeActStatus">
    <vt:lpwstr>Galioja</vt:lpwstr>
  </property>
  <property fmtid="{D5CDD505-2E9C-101B-9397-08002B2CF9AE}" pid="6" name="Ecm4dRegInvalid">
    <vt:bool>false</vt:bool>
  </property>
  <property fmtid="{D5CDD505-2E9C-101B-9397-08002B2CF9AE}" pid="7" name="Ecm4dOrganizer">
    <vt:lpwstr/>
  </property>
  <property fmtid="{D5CDD505-2E9C-101B-9397-08002B2CF9AE}" pid="8" name="Ecm4dRegistered">
    <vt:bool>false</vt:bool>
  </property>
</Properties>
</file>